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drawing>
          <wp:inline distT="0" distB="0" distL="114300" distR="114300">
            <wp:extent cx="6059805" cy="8809355"/>
            <wp:effectExtent l="0" t="0" r="10795" b="4445"/>
            <wp:docPr id="1" name="图片 1" descr="新文档 2022-11-02 08.41.34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新文档 2022-11-02 08.41.34_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59805" cy="8809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24" w:name="_GoBack"/>
      <w:bookmarkEnd w:id="24"/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301"/>
        <w:gridCol w:w="851"/>
        <w:gridCol w:w="666"/>
        <w:gridCol w:w="965"/>
        <w:gridCol w:w="76"/>
        <w:gridCol w:w="1279"/>
        <w:gridCol w:w="247"/>
        <w:gridCol w:w="524"/>
        <w:gridCol w:w="890"/>
        <w:gridCol w:w="215"/>
        <w:gridCol w:w="712"/>
        <w:gridCol w:w="274"/>
        <w:gridCol w:w="18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石家庄德厚环保科技有限公司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河北省石家庄市藁城区南董镇东四公村村北500米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生产地址"/>
            <w:r>
              <w:rPr>
                <w:sz w:val="21"/>
                <w:szCs w:val="21"/>
              </w:rPr>
              <w:t>河北省石家庄市藁城区南董镇东四公村村北500米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2558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1148-2022-QE</w:t>
            </w:r>
            <w:bookmarkEnd w:id="3"/>
          </w:p>
        </w:tc>
        <w:tc>
          <w:tcPr>
            <w:tcW w:w="1279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693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6"/>
            <w:r>
              <w:rPr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7"/>
            <w:r>
              <w:rPr>
                <w:spacing w:val="-2"/>
                <w:sz w:val="21"/>
                <w:szCs w:val="21"/>
              </w:rPr>
              <w:t xml:space="preserve">OHSMS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8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联系人"/>
            <w:r>
              <w:rPr>
                <w:sz w:val="21"/>
                <w:szCs w:val="21"/>
              </w:rPr>
              <w:t>王亚雄</w:t>
            </w:r>
            <w:bookmarkEnd w:id="8"/>
          </w:p>
        </w:tc>
        <w:tc>
          <w:tcPr>
            <w:tcW w:w="1279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76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联系人电话"/>
            <w:r>
              <w:rPr>
                <w:sz w:val="21"/>
                <w:szCs w:val="21"/>
              </w:rPr>
              <w:t>15131187518</w:t>
            </w:r>
            <w:bookmarkEnd w:id="9"/>
          </w:p>
        </w:tc>
        <w:tc>
          <w:tcPr>
            <w:tcW w:w="71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10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联系人邮箱"/>
            <w:r>
              <w:rPr>
                <w:sz w:val="21"/>
                <w:szCs w:val="21"/>
              </w:rPr>
              <w:t>1245513351@qq.com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审核目的</w:t>
            </w:r>
          </w:p>
        </w:tc>
        <w:tc>
          <w:tcPr>
            <w:tcW w:w="8530" w:type="dxa"/>
            <w:gridSpan w:val="12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30" w:type="dxa"/>
            <w:gridSpan w:val="12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1" w:name="审核类型"/>
            <w:r>
              <w:rPr>
                <w:rFonts w:ascii="宋体" w:hAnsi="宋体"/>
                <w:b/>
                <w:sz w:val="21"/>
                <w:szCs w:val="21"/>
              </w:rPr>
              <w:t>Q:一阶段,E:一阶段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审核方法</w:t>
            </w:r>
          </w:p>
        </w:tc>
        <w:tc>
          <w:tcPr>
            <w:tcW w:w="8530" w:type="dxa"/>
            <w:gridSpan w:val="12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12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3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3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4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4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5498" w:type="dxa"/>
            <w:gridSpan w:val="8"/>
            <w:vAlign w:val="center"/>
          </w:tcPr>
          <w:p>
            <w:pPr>
              <w:rPr>
                <w:sz w:val="21"/>
                <w:szCs w:val="21"/>
              </w:rPr>
            </w:pPr>
            <w:bookmarkStart w:id="15" w:name="审核范围"/>
            <w:r>
              <w:rPr>
                <w:sz w:val="21"/>
                <w:szCs w:val="21"/>
              </w:rPr>
              <w:t>Q：环保降尘除臭设备的组装,除臭剂、消杀剂、降尘剂（微生物除臭剂、植物除臭剂、生物消杀剂、生物降尘剂）的销售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E：环保降尘除臭设备的组装,除臭剂、消杀剂、降尘剂（微生物除臭剂、植物除臭剂、生物消杀剂、生物降尘剂）的销售所涉及场所的相关环境管理活动</w:t>
            </w:r>
            <w:bookmarkEnd w:id="15"/>
          </w:p>
        </w:tc>
        <w:tc>
          <w:tcPr>
            <w:tcW w:w="1201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项目专业代码</w:t>
            </w:r>
          </w:p>
        </w:tc>
        <w:tc>
          <w:tcPr>
            <w:tcW w:w="1831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16" w:name="专业代码"/>
            <w:r>
              <w:rPr>
                <w:sz w:val="21"/>
                <w:szCs w:val="21"/>
              </w:rPr>
              <w:t>Q：18.02.06;29.11.05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E：18.02.06;29.11.05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审核准则</w:t>
            </w:r>
          </w:p>
        </w:tc>
        <w:tc>
          <w:tcPr>
            <w:tcW w:w="8530" w:type="dxa"/>
            <w:gridSpan w:val="12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7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</w:t>
            </w:r>
            <w:bookmarkStart w:id="18" w:name="QJ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 50430-2017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9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GB/T24001-2016/ISO 14001:2015 </w:t>
            </w:r>
            <w:bookmarkStart w:id="20" w:name="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/>
                <w:b/>
                <w:sz w:val="21"/>
                <w:szCs w:val="21"/>
              </w:rPr>
              <w:t>GB/T 45001-2020/ISO45001：2018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适用于受审核方的法律法规及其他要求；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受审核方管理体系文件 (手册版本号： 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8530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21" w:name="审核日期"/>
            <w:r>
              <w:rPr>
                <w:rFonts w:hint="eastAsia"/>
                <w:b/>
                <w:sz w:val="21"/>
                <w:szCs w:val="21"/>
              </w:rPr>
              <w:t>2022年10月31日 上午至2022年10月31日 上午</w:t>
            </w:r>
            <w:bookmarkEnd w:id="21"/>
            <w:r>
              <w:rPr>
                <w:rFonts w:hint="eastAsia"/>
                <w:b/>
                <w:sz w:val="21"/>
                <w:szCs w:val="21"/>
              </w:rPr>
              <w:t>，共</w:t>
            </w:r>
            <w:bookmarkStart w:id="22" w:name="审核天数"/>
            <w:r>
              <w:rPr>
                <w:rFonts w:hint="eastAsia"/>
                <w:b/>
                <w:sz w:val="21"/>
                <w:szCs w:val="21"/>
              </w:rPr>
              <w:t>0.5</w:t>
            </w:r>
            <w:bookmarkEnd w:id="22"/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审核语言</w:t>
            </w:r>
          </w:p>
        </w:tc>
        <w:tc>
          <w:tcPr>
            <w:tcW w:w="8530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 w:eastAsia="zh-CN"/>
              </w:rPr>
              <w:t>☑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10226" w:type="dxa"/>
            <w:gridSpan w:val="15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666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67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注册证书号</w:t>
            </w:r>
          </w:p>
        </w:tc>
        <w:tc>
          <w:tcPr>
            <w:tcW w:w="2341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210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吉洁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A </w:t>
            </w:r>
          </w:p>
        </w:tc>
        <w:tc>
          <w:tcPr>
            <w:tcW w:w="666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67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2019-N1QMS-3022240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2020-N1EMS-3022240</w:t>
            </w:r>
          </w:p>
        </w:tc>
        <w:tc>
          <w:tcPr>
            <w:tcW w:w="2341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Q:18.02.06,29.11.05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E:18.02.06,29.11.05</w:t>
            </w:r>
          </w:p>
        </w:tc>
        <w:tc>
          <w:tcPr>
            <w:tcW w:w="210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18633812642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杨园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666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67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2021-N1QMS-1215052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2022-N1EMS-1215052</w:t>
            </w:r>
          </w:p>
        </w:tc>
        <w:tc>
          <w:tcPr>
            <w:tcW w:w="2341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Q:18.02.06,29.11.05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E:18.02.06</w:t>
            </w:r>
          </w:p>
        </w:tc>
        <w:tc>
          <w:tcPr>
            <w:tcW w:w="210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13223424716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226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在审核过程中接触的有关受审核方特定产品或机密信息，未经受审核方书面同意不得透露给第三方。当法律要求需要信息提供给第三方时，本机构书面通知受审核方所要提供的信息。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  <w:p>
            <w:pPr>
              <w:spacing w:line="360" w:lineRule="auto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签字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23" w:name="总组长Add1"/>
            <w:r>
              <w:rPr>
                <w:sz w:val="21"/>
                <w:szCs w:val="21"/>
              </w:rPr>
              <w:t>吉洁</w:t>
            </w:r>
            <w:bookmarkEnd w:id="23"/>
          </w:p>
        </w:tc>
        <w:tc>
          <w:tcPr>
            <w:tcW w:w="2126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2022.10.29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2022.10.29</w:t>
            </w: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6"/>
        <w:gridCol w:w="1244"/>
        <w:gridCol w:w="6781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156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24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156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2022.10.31</w:t>
            </w:r>
          </w:p>
        </w:tc>
        <w:tc>
          <w:tcPr>
            <w:tcW w:w="124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8:00-8:30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56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244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8:30-9:00</w:t>
            </w:r>
          </w:p>
        </w:tc>
        <w:tc>
          <w:tcPr>
            <w:tcW w:w="6781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合同基本信息确认</w:t>
            </w:r>
            <w:r>
              <w:rPr>
                <w:szCs w:val="18"/>
                <w:shd w:val="pct10" w:color="auto" w:fill="FFFFFF"/>
              </w:rPr>
              <w:t>: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</w:rPr>
              <w:t>核对资质证书（营业执照、生产（安全）许可证、行业许可证、3C证书等</w:t>
            </w:r>
            <w:r>
              <w:rPr>
                <w:rFonts w:hint="eastAsia"/>
                <w:szCs w:val="18"/>
              </w:rPr>
              <w:t>）</w:t>
            </w:r>
            <w:r>
              <w:rPr>
                <w:rFonts w:hint="eastAsia"/>
                <w:b/>
                <w:bCs/>
                <w:color w:val="FF0000"/>
              </w:rPr>
              <w:t>原件</w:t>
            </w:r>
            <w:r>
              <w:rPr>
                <w:rFonts w:hint="eastAsia"/>
              </w:rPr>
              <w:t>和复印件</w:t>
            </w:r>
            <w:r>
              <w:t>/</w:t>
            </w:r>
            <w:r>
              <w:rPr>
                <w:rFonts w:hint="eastAsia"/>
              </w:rPr>
              <w:t>扫描件的一致性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确定审核范围的合理性（地址、产品/服务）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确定多现场和临时现场的地址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确定有效的员工人数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生产、服务的班次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体系运行时间是否满足3个月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 xml:space="preserve">B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56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244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9:00-9:30</w:t>
            </w:r>
          </w:p>
        </w:tc>
        <w:tc>
          <w:tcPr>
            <w:tcW w:w="6781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了解企业基本情况：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组织环境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主要的相关方和期望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风险的识别和评价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组织机构的设置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外部提供过程、产品和服务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被主管部门处罚和曝光情况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其他机构转入情况（适用时）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 xml:space="preserve">B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56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244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9:30-10:30</w:t>
            </w:r>
          </w:p>
        </w:tc>
        <w:tc>
          <w:tcPr>
            <w:tcW w:w="6781" w:type="dxa"/>
            <w:vAlign w:val="center"/>
          </w:tcPr>
          <w:p>
            <w:pPr>
              <w:widowControl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文件化体系策划情况</w:t>
            </w:r>
          </w:p>
          <w:p>
            <w:pPr>
              <w:widowControl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-管理手册；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-文件化的程序；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-作业文件；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-记录表格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56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244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10:30-11:30</w:t>
            </w:r>
          </w:p>
        </w:tc>
        <w:tc>
          <w:tcPr>
            <w:tcW w:w="6781" w:type="dxa"/>
            <w:vAlign w:val="center"/>
          </w:tcPr>
          <w:p>
            <w:pPr>
              <w:widowControl/>
              <w:spacing w:before="40"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szCs w:val="18"/>
                <w:shd w:val="pct10" w:color="auto" w:fill="FFFFFF"/>
              </w:rPr>
              <w:t>各</w:t>
            </w:r>
            <w:r>
              <w:rPr>
                <w:rFonts w:hint="eastAsia"/>
                <w:szCs w:val="18"/>
                <w:shd w:val="pct10" w:color="auto" w:fill="FFFFFF"/>
              </w:rPr>
              <w:t>管理体系的运行情况：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管理方针制定与贯彻情况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管理目标及完成统计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员工对相关标准的认知和能力（贯标培训、应知应会、持证上岗等）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相关方/客户的反馈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内审的策划和实施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管理体系的评审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建立的控制的水平（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识别二阶段审核的资源配置情况和可行性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56" w:type="dxa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244" w:type="dxa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8:30-10:00</w:t>
            </w: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QMS运行情况：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确认不适用条款及合理的理由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了解质量关键控制点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了解关键过程和需要确认的过程及控制情况；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了解产品执行的标准或技术要求；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查看型式检验的证据（报告）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了解顾客投诉处理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了解顾客满意度的情况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确定建设单位的在建项目清单（仅限建工QMS）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 xml:space="preserve">A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156" w:type="dxa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244" w:type="dxa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10:00-11:30</w:t>
            </w: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hd w:val="pct10" w:color="auto" w:fill="FFFFFF"/>
              </w:rPr>
              <w:t>QMS场所巡查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观察基础设施（生产设备）运行完好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观察质量相关的监视和测量设备的种类并了解检定/校准情况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观察工作环境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56" w:type="dxa"/>
            <w:tcBorders>
              <w:lef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244" w:type="dxa"/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8:30-10:00</w:t>
            </w:r>
          </w:p>
        </w:tc>
        <w:tc>
          <w:tcPr>
            <w:tcW w:w="6781" w:type="dxa"/>
            <w:shd w:val="clear" w:color="auto" w:fill="DAEEF3" w:themeFill="accent5" w:themeFillTint="33"/>
            <w:vAlign w:val="center"/>
          </w:tcPr>
          <w:p>
            <w:pPr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EMS运行情况：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查看地理位置图、污水管网图（适用时）</w:t>
            </w:r>
          </w:p>
          <w:p>
            <w:pPr>
              <w:rPr>
                <w:szCs w:val="18"/>
              </w:rPr>
            </w:pPr>
            <w:r>
              <w:rPr>
                <w:szCs w:val="18"/>
              </w:rPr>
              <w:t>-</w:t>
            </w:r>
            <w:r>
              <w:rPr>
                <w:rFonts w:hint="eastAsia"/>
                <w:szCs w:val="18"/>
              </w:rPr>
              <w:t>了解主要资源和能源使用种类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查看环境因素的识别和评价程序合理性</w:t>
            </w:r>
          </w:p>
          <w:p>
            <w:pPr>
              <w:rPr>
                <w:szCs w:val="18"/>
              </w:rPr>
            </w:pPr>
            <w:r>
              <w:rPr>
                <w:szCs w:val="18"/>
              </w:rPr>
              <w:t xml:space="preserve">- </w:t>
            </w:r>
            <w:r>
              <w:rPr>
                <w:rFonts w:hint="eastAsia"/>
                <w:szCs w:val="18"/>
              </w:rPr>
              <w:t>了解重要环境因素的和控制措施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-了解适用的环境法律和其他要求的获取、识别程序实施情况和合规性评价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-查看合规性证明（9</w:t>
            </w:r>
            <w:r>
              <w:rPr>
                <w:szCs w:val="18"/>
              </w:rPr>
              <w:t>8</w:t>
            </w:r>
            <w:r>
              <w:rPr>
                <w:rFonts w:hint="eastAsia"/>
                <w:szCs w:val="18"/>
              </w:rPr>
              <w:t>年后新扩建的环评验收、环境监测报告）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-了解危险化学品的种类及MSDS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-了解危险废弃物的处置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-了解消防控制方法（消防备案或消防验收）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</w:t>
            </w:r>
            <w:r>
              <w:rPr>
                <w:szCs w:val="18"/>
              </w:rPr>
              <w:t>应急准备和响应情况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>查看《排污许可证》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156" w:type="dxa"/>
            <w:tcBorders>
              <w:lef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244" w:type="dxa"/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10:00-11:30</w:t>
            </w:r>
          </w:p>
        </w:tc>
        <w:tc>
          <w:tcPr>
            <w:tcW w:w="6781" w:type="dxa"/>
            <w:shd w:val="clear" w:color="auto" w:fill="DAEEF3" w:themeFill="accent5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巡视动力设施和辅助设施（污水处理站、锅炉房、高低压配电室、空压站、制冷站、消防中控室、消防泵房、除尘装置、尾气处理、危化品库房、危险废弃物存放处、改建/扩建施工现场、食堂、宿舍、班车等）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观察基础设施（环保设备）运行完好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观察环境相关的监视和测量设备的种类并了解检定/校准情况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观察总排口是否存在明显违规现象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56" w:type="dxa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11:30-12:00</w:t>
            </w:r>
          </w:p>
        </w:tc>
        <w:tc>
          <w:tcPr>
            <w:tcW w:w="6781" w:type="dxa"/>
            <w:shd w:val="clear" w:color="auto" w:fill="auto"/>
            <w:vAlign w:val="center"/>
          </w:tcPr>
          <w:p>
            <w:pPr>
              <w:widowControl/>
              <w:spacing w:before="40"/>
              <w:jc w:val="left"/>
            </w:pPr>
            <w:r>
              <w:rPr>
                <w:rFonts w:hint="eastAsia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 xml:space="preserve">AB </w:t>
            </w: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rPr>
          <w:b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-59055</wp:posOffset>
          </wp:positionH>
          <wp:positionV relativeFrom="paragraph">
            <wp:posOffset>-96520</wp:posOffset>
          </wp:positionV>
          <wp:extent cx="482600" cy="485775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260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370.05pt;margin-top:3.85pt;height:20.2pt;width:117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(05版)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F90F6A"/>
    <w:multiLevelType w:val="multilevel"/>
    <w:tmpl w:val="46F90F6A"/>
    <w:lvl w:ilvl="0" w:tentative="0">
      <w:start w:val="4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63A61ACA"/>
    <w:multiLevelType w:val="multilevel"/>
    <w:tmpl w:val="63A61ACA"/>
    <w:lvl w:ilvl="0" w:tentative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hint="default" w:ascii="Arial" w:hAnsi="Arial" w:eastAsia="Times New Roman" w:cs="Arial"/>
      </w:rPr>
    </w:lvl>
    <w:lvl w:ilvl="1" w:tentative="0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hint="default" w:ascii="Wingdings" w:hAnsi="Wingdings"/>
      </w:rPr>
    </w:lvl>
  </w:abstractNum>
  <w:abstractNum w:abstractNumId="2">
    <w:nsid w:val="7614227B"/>
    <w:multiLevelType w:val="multilevel"/>
    <w:tmpl w:val="7614227B"/>
    <w:lvl w:ilvl="0" w:tentative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hint="default" w:ascii="Arial" w:hAnsi="Aria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Y3MmNiNTA4Y2RiYTNkMzhmODU1Yjg5OTYxMzY5NzMifQ=="/>
  </w:docVars>
  <w:rsids>
    <w:rsidRoot w:val="00000000"/>
    <w:rsid w:val="02D12033"/>
    <w:rsid w:val="72DE56E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</Pages>
  <Words>552</Words>
  <Characters>3153</Characters>
  <Lines>26</Lines>
  <Paragraphs>7</Paragraphs>
  <TotalTime>0</TotalTime>
  <ScaleCrop>false</ScaleCrop>
  <LinksUpToDate>false</LinksUpToDate>
  <CharactersWithSpaces>3698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2019-12-26T02:43:00Z</dcterms:created>
  <dc:creator>微软用户</dc:creator>
  <cp:lastModifiedBy>至鱼</cp:lastModifiedBy>
  <cp:lastPrinted>2019-03-27T03:10:00Z</cp:lastPrinted>
  <dcterms:modified xsi:type="dcterms:W3CDTF">2022-11-02T01:25:38Z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2052-11.1.0.12598</vt:lpwstr>
  </property>
</Properties>
</file>