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jc w:val="center"/>
      </w:pPr>
      <w:r>
        <w:rPr>
          <w:rFonts w:hint="eastAsia" w:ascii="隶书" w:hAnsi="宋体" w:eastAsia="隶书"/>
          <w:bCs/>
          <w:color w:val="000000"/>
          <w:sz w:val="36"/>
          <w:szCs w:val="36"/>
        </w:rPr>
        <w:t>管理体系审核记录表</w:t>
      </w:r>
    </w:p>
    <w:tbl>
      <w:tblPr>
        <w:tblStyle w:val="12"/>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sz w:val="21"/>
                <w:szCs w:val="21"/>
                <w:lang w:eastAsia="zh-CN"/>
              </w:rPr>
              <w:t>综合管理部</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屠菊蕾</w:t>
            </w:r>
            <w:r>
              <w:rPr>
                <w:rFonts w:hint="eastAsia" w:ascii="宋体" w:hAnsi="宋体" w:eastAsia="宋体" w:cs="宋体"/>
                <w:sz w:val="21"/>
                <w:szCs w:val="21"/>
              </w:rPr>
              <w:t xml:space="preserve">  </w:t>
            </w:r>
          </w:p>
        </w:tc>
        <w:tc>
          <w:tcPr>
            <w:tcW w:w="89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cs="宋体"/>
                <w:sz w:val="21"/>
                <w:szCs w:val="21"/>
                <w:lang w:val="en-US" w:eastAsia="zh-CN"/>
              </w:rPr>
              <w:t>张磊</w:t>
            </w:r>
            <w:r>
              <w:rPr>
                <w:rFonts w:hint="eastAsia" w:ascii="宋体" w:hAnsi="宋体" w:eastAsia="宋体" w:cs="宋体"/>
                <w:sz w:val="21"/>
                <w:szCs w:val="21"/>
                <w:lang w:val="en-US" w:eastAsia="zh-CN"/>
              </w:rPr>
              <w:t xml:space="preserve"> 丁旭(提供专业支持)     </w:t>
            </w:r>
            <w:r>
              <w:rPr>
                <w:rFonts w:hint="eastAsia" w:ascii="宋体" w:hAnsi="宋体" w:eastAsia="宋体" w:cs="宋体"/>
                <w:sz w:val="21"/>
                <w:szCs w:val="21"/>
              </w:rPr>
              <w:t xml:space="preserve"> 审核时间：202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10</w:t>
            </w:r>
            <w:r>
              <w:rPr>
                <w:rFonts w:hint="eastAsia" w:ascii="宋体" w:hAnsi="宋体" w:eastAsia="宋体" w:cs="宋体"/>
                <w:sz w:val="21"/>
                <w:szCs w:val="21"/>
              </w:rPr>
              <w:t>月</w:t>
            </w:r>
            <w:r>
              <w:rPr>
                <w:rFonts w:hint="eastAsia" w:ascii="宋体" w:hAnsi="宋体" w:cs="宋体"/>
                <w:sz w:val="21"/>
                <w:szCs w:val="21"/>
                <w:lang w:val="en-US" w:eastAsia="zh-CN"/>
              </w:rPr>
              <w:t>30</w:t>
            </w:r>
            <w:r>
              <w:rPr>
                <w:rFonts w:hint="eastAsia" w:ascii="宋体" w:hAnsi="宋体" w:eastAsia="宋体" w:cs="宋体"/>
                <w:sz w:val="21"/>
                <w:szCs w:val="21"/>
              </w:rPr>
              <w:t>日</w:t>
            </w:r>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审核条款：E: 5.3组织的岗位、职责和权限、</w:t>
            </w:r>
            <w:r>
              <w:rPr>
                <w:rFonts w:hint="eastAsia" w:ascii="宋体" w:hAnsi="宋体" w:eastAsia="宋体" w:cs="宋体"/>
                <w:sz w:val="21"/>
                <w:szCs w:val="21"/>
                <w:lang w:val="en-US" w:eastAsia="zh-CN"/>
              </w:rPr>
              <w:t>6.1.2环境因素、</w:t>
            </w:r>
            <w:r>
              <w:rPr>
                <w:rFonts w:hint="eastAsia" w:ascii="宋体" w:hAnsi="宋体" w:eastAsia="宋体" w:cs="宋体"/>
                <w:sz w:val="21"/>
                <w:szCs w:val="21"/>
              </w:rPr>
              <w:t>6.2.1环境目标、6.2.2实现环境目标措施的策划</w:t>
            </w:r>
            <w:r>
              <w:rPr>
                <w:rFonts w:hint="eastAsia" w:ascii="宋体" w:hAnsi="宋体" w:eastAsia="宋体" w:cs="宋体"/>
                <w:sz w:val="21"/>
                <w:szCs w:val="21"/>
                <w:lang w:eastAsia="zh-CN"/>
              </w:rPr>
              <w:t>、</w:t>
            </w:r>
            <w:r>
              <w:rPr>
                <w:rFonts w:hint="eastAsia" w:ascii="宋体" w:hAnsi="宋体" w:eastAsia="宋体" w:cs="宋体"/>
                <w:sz w:val="21"/>
                <w:szCs w:val="21"/>
              </w:rPr>
              <w:t>7.2能力、7.3意识、7.5.1形成文件的信息总则、7.5.2形成文件的信息的创建和更新、7.5.3形成文件的信息的控制、9.2 内部审核、10.2不符合/事件和纠正措施、6.1.4措施的策划、8.1运行策划和控制、9.1监视、测量、分析和评价（9.1.1总则）、8.2应急准备和响应</w:t>
            </w:r>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E5.3</w:t>
            </w:r>
          </w:p>
          <w:p>
            <w:pPr>
              <w:pStyle w:val="2"/>
              <w:spacing w:line="360" w:lineRule="auto"/>
              <w:rPr>
                <w:rFonts w:hint="eastAsia" w:ascii="宋体" w:hAnsi="宋体" w:eastAsia="宋体" w:cs="宋体"/>
                <w:sz w:val="21"/>
                <w:szCs w:val="21"/>
              </w:rPr>
            </w:pPr>
          </w:p>
        </w:tc>
        <w:tc>
          <w:tcPr>
            <w:tcW w:w="10694" w:type="dxa"/>
            <w:vAlign w:val="center"/>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部门负责人：</w:t>
            </w:r>
            <w:r>
              <w:rPr>
                <w:rFonts w:hint="eastAsia" w:ascii="宋体" w:hAnsi="宋体" w:eastAsia="宋体" w:cs="宋体"/>
                <w:sz w:val="21"/>
                <w:szCs w:val="21"/>
                <w:lang w:eastAsia="zh-CN"/>
              </w:rPr>
              <w:t>屠菊蕾</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负责法律法规和相关要求、相关方的归口管理与控制；</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负责文件、记录的控制；负责公司人员培训意识和能力的归口管理与控制；</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 xml:space="preserve">负责设备管理工作；降低设备能源的消耗，提高设备利用率等； </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负责工作环境、标识管理等；</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负责环境因素和风险的识别与评价及运行控制，应急准备与响应工作等；</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协助领导做好各类会议的会务工作和落实会议作出的各项决定，负责会议记录；</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 xml:space="preserve">协助和处理公司日常行政事务工作；负责重要来信来访的处理及信息沟通和协商；   </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协助体系推行人对目标指标、管理方案的实施进行监视和测量；</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配合做好内审和管理评审、做好纠正和预防措施等</w:t>
            </w:r>
            <w:r>
              <w:rPr>
                <w:rFonts w:hint="eastAsia" w:ascii="宋体" w:hAnsi="宋体" w:eastAsia="宋体" w:cs="宋体"/>
                <w:sz w:val="21"/>
                <w:szCs w:val="21"/>
                <w:lang w:eastAsia="zh-CN"/>
              </w:rPr>
              <w:t>；</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组织进行应急演练，确保应急措施有效；</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贯彻实施公司的质量、环境和职业健康安全及企业管理方针、目标、指标和管理方案；</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对本部门环境因素、危险源进行辨识和评价，制订控制措施；</w:t>
            </w:r>
          </w:p>
          <w:p>
            <w:pPr>
              <w:numPr>
                <w:ilvl w:val="0"/>
                <w:numId w:val="1"/>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对工作场所进行风险控制，保护环境。</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综合管理部</w:t>
            </w:r>
            <w:r>
              <w:rPr>
                <w:rFonts w:hint="eastAsia" w:ascii="宋体" w:hAnsi="宋体" w:eastAsia="宋体" w:cs="宋体"/>
                <w:sz w:val="21"/>
                <w:szCs w:val="21"/>
              </w:rPr>
              <w:t>负责人</w:t>
            </w:r>
            <w:r>
              <w:rPr>
                <w:rFonts w:hint="eastAsia" w:ascii="宋体" w:hAnsi="宋体" w:eastAsia="宋体" w:cs="宋体"/>
                <w:sz w:val="21"/>
                <w:szCs w:val="21"/>
                <w:lang w:eastAsia="zh-CN"/>
              </w:rPr>
              <w:t>屠菊蕾</w:t>
            </w:r>
            <w:r>
              <w:rPr>
                <w:rFonts w:hint="eastAsia" w:ascii="宋体" w:hAnsi="宋体" w:eastAsia="宋体" w:cs="宋体"/>
                <w:sz w:val="21"/>
                <w:szCs w:val="21"/>
              </w:rPr>
              <w:t>，职责明确。</w:t>
            </w:r>
          </w:p>
        </w:tc>
        <w:tc>
          <w:tcPr>
            <w:tcW w:w="895" w:type="dxa"/>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环境因素</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E6.1.2</w:t>
            </w:r>
          </w:p>
        </w:tc>
        <w:tc>
          <w:tcPr>
            <w:tcW w:w="10694"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综合管理部负责人屠菊蕾述：公司制订《环境因素识别与评价控制程序JD-P-04-2020》，综合管理部根据过程及工作特点对涉及的环境因素进行了识别和辨识。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到《环境因素识别评价表》：已识别的环境因素产生过程包括：原材料进库、存储、生产制造、检测、办公用车的使用等过程中废气的排放，噪声的排放，火灾，危险废物的排放、危险化学品的泄漏等，在环境评价过程中考虑到环境影响、三种时态和三种状态等。使用分级评分的方式。基本合理。</w:t>
            </w:r>
          </w:p>
          <w:p>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参加环境因素辨识和评价人员：屠菊蕾、赖姬妙等 日期：202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w:t>
            </w:r>
          </w:p>
          <w:p>
            <w:pPr>
              <w:spacing w:line="360" w:lineRule="auto"/>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查到《重要环境因素清单》已识别重要环境因素包括：噪声、废气排放、固废排放、潜在火灾事故的发生等，明确控制措施和责任部门，基本合理。</w:t>
            </w:r>
          </w:p>
          <w:p>
            <w:pPr>
              <w:spacing w:line="360" w:lineRule="auto"/>
              <w:ind w:left="420" w:leftChars="20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环境因素识别和评价基本适宜。</w:t>
            </w:r>
          </w:p>
        </w:tc>
        <w:tc>
          <w:tcPr>
            <w:tcW w:w="89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合规义务</w:t>
            </w:r>
          </w:p>
          <w:p>
            <w:pPr>
              <w:pStyle w:val="2"/>
              <w:spacing w:line="360" w:lineRule="auto"/>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lang w:val="en-US" w:eastAsia="zh-CN"/>
              </w:rPr>
              <w:t>合规性评价</w:t>
            </w:r>
          </w:p>
        </w:tc>
        <w:tc>
          <w:tcPr>
            <w:tcW w:w="96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E6.1.3</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E9.1.2</w:t>
            </w:r>
          </w:p>
          <w:p>
            <w:pPr>
              <w:pStyle w:val="2"/>
              <w:spacing w:line="360" w:lineRule="auto"/>
              <w:jc w:val="left"/>
              <w:rPr>
                <w:rFonts w:hint="eastAsia" w:ascii="宋体" w:hAnsi="宋体" w:eastAsia="宋体" w:cs="宋体"/>
                <w:bCs/>
                <w:spacing w:val="10"/>
                <w:kern w:val="2"/>
                <w:sz w:val="21"/>
                <w:szCs w:val="21"/>
                <w:lang w:val="en-US" w:eastAsia="zh-CN" w:bidi="ar-SA"/>
              </w:rPr>
            </w:pPr>
          </w:p>
        </w:tc>
        <w:tc>
          <w:tcPr>
            <w:tcW w:w="10694" w:type="dxa"/>
            <w:vAlign w:val="center"/>
          </w:tcPr>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查</w:t>
            </w:r>
            <w:r>
              <w:rPr>
                <w:rFonts w:hint="eastAsia" w:ascii="宋体" w:hAnsi="宋体" w:eastAsia="宋体" w:cs="宋体"/>
                <w:bCs/>
                <w:sz w:val="21"/>
                <w:szCs w:val="21"/>
                <w:lang w:val="en-US" w:eastAsia="zh-CN"/>
              </w:rPr>
              <w:t>编制有《合规性评价控制程序JD-P-16-2020》，规定了识别、获取和了解公司的各项活动如何受到现行的法律、法规、标准及其他要求的影响，并确保与员工和相关方进行沟通；并对公司等与法律、法规和其他要求的一致性程度进行评价。</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现场检查提供《排污许可证》，编号：91330483MA28AREH4K001Q,有效期：2019-11-27～2022-11-26</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现场提供了《环境法律法规合规性评价表》、《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评价人：</w:t>
            </w:r>
            <w:r>
              <w:rPr>
                <w:rFonts w:hint="eastAsia" w:ascii="宋体" w:hAnsi="宋体" w:eastAsia="宋体" w:cs="宋体"/>
                <w:sz w:val="21"/>
                <w:szCs w:val="21"/>
                <w:lang w:val="en-US" w:eastAsia="zh-CN"/>
              </w:rPr>
              <w:t>屠菊蕾</w:t>
            </w:r>
            <w:r>
              <w:rPr>
                <w:rFonts w:hint="eastAsia" w:ascii="宋体" w:hAnsi="宋体" w:eastAsia="宋体" w:cs="宋体"/>
                <w:bCs/>
                <w:sz w:val="21"/>
                <w:szCs w:val="21"/>
                <w:lang w:val="en-US" w:eastAsia="zh-CN"/>
              </w:rPr>
              <w:t xml:space="preserve"> 审批：</w:t>
            </w:r>
            <w:r>
              <w:rPr>
                <w:rFonts w:hint="eastAsia" w:ascii="宋体" w:hAnsi="宋体" w:eastAsia="宋体" w:cs="宋体"/>
                <w:sz w:val="21"/>
                <w:szCs w:val="21"/>
                <w:lang w:val="en-US" w:eastAsia="zh-CN"/>
              </w:rPr>
              <w:t>赖姬妙</w:t>
            </w:r>
            <w:r>
              <w:rPr>
                <w:rFonts w:hint="eastAsia" w:ascii="宋体" w:hAnsi="宋体" w:eastAsia="宋体" w:cs="宋体"/>
                <w:bCs/>
                <w:sz w:val="21"/>
                <w:szCs w:val="21"/>
                <w:lang w:val="en-US" w:eastAsia="zh-CN"/>
              </w:rPr>
              <w:t xml:space="preserve">/2022年6月11日   </w:t>
            </w:r>
            <w:r>
              <w:rPr>
                <w:rFonts w:hint="eastAsia" w:ascii="宋体" w:hAnsi="宋体" w:eastAsia="宋体" w:cs="宋体"/>
                <w:sz w:val="21"/>
                <w:szCs w:val="21"/>
                <w:lang w:val="en-US" w:eastAsia="zh-CN"/>
              </w:rPr>
              <w:t>抽查《中华人民共和国安全生产法》，2021.9.1施行，最新版本。</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bCs/>
                <w:sz w:val="21"/>
                <w:szCs w:val="21"/>
                <w:lang w:val="en-US" w:eastAsia="zh-CN"/>
              </w:rPr>
              <w:t>部门已对有关法规及其他要求进行识别、评价，满足要求。</w:t>
            </w:r>
          </w:p>
        </w:tc>
        <w:tc>
          <w:tcPr>
            <w:tcW w:w="89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措施的策划</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E6.1.4</w:t>
            </w:r>
          </w:p>
        </w:tc>
        <w:tc>
          <w:tcPr>
            <w:tcW w:w="10694"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查提供有《风险和机遇评估分析表》，企业制定了如下措施，并进行了措施有效性评价：</w:t>
            </w:r>
          </w:p>
          <w:p>
            <w:pPr>
              <w:numPr>
                <w:ilvl w:val="0"/>
                <w:numId w:val="2"/>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针对顾客要求</w:t>
            </w:r>
            <w:r>
              <w:rPr>
                <w:rFonts w:hint="eastAsia" w:ascii="宋体" w:hAnsi="宋体" w:eastAsia="宋体" w:cs="宋体"/>
                <w:sz w:val="21"/>
                <w:szCs w:val="21"/>
                <w:lang w:eastAsia="zh-CN"/>
              </w:rPr>
              <w:t>风险：：①</w:t>
            </w:r>
            <w:r>
              <w:rPr>
                <w:rFonts w:hint="eastAsia" w:ascii="宋体" w:hAnsi="宋体" w:eastAsia="宋体" w:cs="宋体"/>
                <w:sz w:val="21"/>
                <w:szCs w:val="21"/>
                <w:lang w:val="en-US" w:eastAsia="zh-CN"/>
              </w:rPr>
              <w:t>加强生产过程控制，按最终检验规范检測，不漏检；②</w:t>
            </w:r>
            <w:r>
              <w:rPr>
                <w:rFonts w:hint="eastAsia" w:ascii="宋体" w:hAnsi="宋体" w:eastAsia="宋体" w:cs="宋体"/>
                <w:color w:val="000000"/>
                <w:spacing w:val="0"/>
                <w:w w:val="100"/>
                <w:position w:val="0"/>
                <w:sz w:val="21"/>
                <w:szCs w:val="21"/>
              </w:rPr>
              <w:t>供销部门定期催货，及时提醒生产部门备货</w:t>
            </w:r>
            <w:r>
              <w:rPr>
                <w:rFonts w:hint="eastAsia" w:ascii="宋体" w:hAnsi="宋体" w:eastAsia="宋体" w:cs="宋体"/>
                <w:sz w:val="21"/>
                <w:szCs w:val="21"/>
                <w:lang w:val="en-US" w:eastAsia="zh-CN"/>
              </w:rPr>
              <w:t>。③</w:t>
            </w:r>
            <w:r>
              <w:rPr>
                <w:rFonts w:hint="eastAsia" w:ascii="宋体" w:hAnsi="宋体" w:eastAsia="宋体" w:cs="宋体"/>
                <w:color w:val="000000"/>
                <w:spacing w:val="0"/>
                <w:w w:val="100"/>
                <w:position w:val="0"/>
                <w:sz w:val="21"/>
                <w:szCs w:val="21"/>
              </w:rPr>
              <w:t>加强成本管理，尽可能降低产品销售价格</w:t>
            </w:r>
            <w:r>
              <w:rPr>
                <w:rFonts w:hint="eastAsia" w:ascii="宋体" w:hAnsi="宋体" w:eastAsia="宋体" w:cs="宋体"/>
                <w:sz w:val="21"/>
                <w:szCs w:val="21"/>
                <w:lang w:val="en-US" w:eastAsia="zh-CN"/>
              </w:rPr>
              <w:t>。</w:t>
            </w:r>
          </w:p>
          <w:p>
            <w:pPr>
              <w:numPr>
                <w:ilvl w:val="0"/>
                <w:numId w:val="2"/>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市场风险：</w:t>
            </w:r>
            <w:r>
              <w:rPr>
                <w:rFonts w:hint="eastAsia" w:ascii="宋体" w:hAnsi="宋体" w:eastAsia="宋体" w:cs="宋体"/>
                <w:sz w:val="21"/>
                <w:szCs w:val="21"/>
                <w:lang w:val="en-US" w:eastAsia="zh-CN"/>
              </w:rPr>
              <w:t>①完善公司内部管理制度，加强部门的考核，提高公司管理水平，提高公司产品质量，保持竞争的优势；②积极开拓新产品市场，储备新的产品，提高市场容量。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管理风险：</w:t>
            </w:r>
            <w:r>
              <w:rPr>
                <w:rFonts w:hint="eastAsia" w:ascii="宋体" w:hAnsi="宋体" w:eastAsia="宋体" w:cs="宋体"/>
                <w:sz w:val="21"/>
                <w:szCs w:val="21"/>
              </w:rPr>
              <w:t>①各级部门必须严格按照流程开展日常工作，对出现的不符合情况及时调整文件，保持流程的可操作性； ②公司组织定期组织进行流程的评审。</w:t>
            </w:r>
          </w:p>
        </w:tc>
        <w:tc>
          <w:tcPr>
            <w:tcW w:w="895" w:type="dxa"/>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60"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环境目标</w:t>
            </w:r>
          </w:p>
          <w:p>
            <w:pPr>
              <w:pStyle w:val="2"/>
              <w:spacing w:line="360" w:lineRule="auto"/>
              <w:rPr>
                <w:rFonts w:hint="eastAsia" w:ascii="宋体" w:hAnsi="宋体" w:eastAsia="宋体" w:cs="宋体"/>
                <w:sz w:val="21"/>
                <w:szCs w:val="21"/>
                <w:lang w:val="en-US" w:eastAsia="zh-CN"/>
              </w:rPr>
            </w:pPr>
          </w:p>
          <w:p>
            <w:pPr>
              <w:pStyle w:val="2"/>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p>
        </w:tc>
        <w:tc>
          <w:tcPr>
            <w:tcW w:w="9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E6.2</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kern w:val="2"/>
                <w:sz w:val="21"/>
                <w:szCs w:val="21"/>
                <w:lang w:val="en-US" w:eastAsia="zh-CN" w:bidi="ar-SA"/>
              </w:rPr>
            </w:pPr>
          </w:p>
        </w:tc>
        <w:tc>
          <w:tcPr>
            <w:tcW w:w="1069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提供了《202</w:t>
            </w:r>
            <w:r>
              <w:rPr>
                <w:rFonts w:hint="eastAsia" w:ascii="宋体" w:hAnsi="宋体" w:cs="宋体"/>
                <w:sz w:val="21"/>
                <w:szCs w:val="21"/>
                <w:lang w:val="en-US" w:eastAsia="zh-CN"/>
              </w:rPr>
              <w:t>2</w:t>
            </w:r>
            <w:r>
              <w:rPr>
                <w:rFonts w:hint="eastAsia" w:ascii="宋体" w:hAnsi="宋体" w:eastAsia="宋体" w:cs="宋体"/>
                <w:sz w:val="21"/>
                <w:szCs w:val="21"/>
              </w:rPr>
              <w:t>年度目标分解及考核结果》、《202</w:t>
            </w:r>
            <w:r>
              <w:rPr>
                <w:rFonts w:hint="eastAsia" w:ascii="宋体" w:hAnsi="宋体" w:cs="宋体"/>
                <w:sz w:val="21"/>
                <w:szCs w:val="21"/>
                <w:lang w:val="en-US" w:eastAsia="zh-CN"/>
              </w:rPr>
              <w:t>2</w:t>
            </w:r>
            <w:r>
              <w:rPr>
                <w:rFonts w:hint="eastAsia" w:ascii="宋体" w:hAnsi="宋体" w:eastAsia="宋体" w:cs="宋体"/>
                <w:sz w:val="21"/>
                <w:szCs w:val="21"/>
              </w:rPr>
              <w:t>年度职业安全健康目标与管理方案及实施一览表》，</w:t>
            </w:r>
          </w:p>
          <w:p>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环境目标：遵守法律法规，坚持以节约、高效、环保为核心的商业模式，满足环境规定要求，确保社会和相关方满意。</w:t>
            </w:r>
          </w:p>
          <w:p>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 指标：各类废弃物按规定处置率≥99%</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综合管理部相关的质量指标及完成情况为：</w:t>
            </w:r>
            <w:r>
              <w:rPr>
                <w:rFonts w:hint="eastAsia" w:ascii="宋体" w:hAnsi="宋体" w:cs="宋体"/>
                <w:sz w:val="21"/>
                <w:szCs w:val="21"/>
                <w:lang w:val="en-US" w:eastAsia="zh-CN"/>
              </w:rPr>
              <w:t xml:space="preserve">                                 考核结果</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）办公场所分类处理各类废弃物，有专门收集箱并标识，回收处理率≥99%；    100%</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 xml:space="preserve">）废弃物请回收部门清运及时率100%；    </w:t>
            </w:r>
            <w:r>
              <w:rPr>
                <w:rFonts w:hint="eastAsia" w:ascii="宋体" w:hAnsi="宋体" w:cs="宋体"/>
                <w:sz w:val="21"/>
                <w:szCs w:val="21"/>
                <w:lang w:val="en-US" w:eastAsia="zh-CN"/>
              </w:rPr>
              <w:t xml:space="preserve">                                 </w:t>
            </w:r>
            <w:r>
              <w:rPr>
                <w:rFonts w:hint="eastAsia" w:ascii="宋体" w:hAnsi="宋体" w:eastAsia="宋体" w:cs="宋体"/>
                <w:sz w:val="21"/>
                <w:szCs w:val="21"/>
              </w:rPr>
              <w:t>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eastAsia="宋体" w:cs="宋体"/>
                <w:sz w:val="21"/>
                <w:szCs w:val="21"/>
                <w:lang w:eastAsia="zh-CN"/>
              </w:rPr>
              <w:t>综合管理部</w:t>
            </w:r>
            <w:r>
              <w:rPr>
                <w:rFonts w:hint="eastAsia" w:ascii="宋体" w:hAnsi="宋体" w:eastAsia="宋体" w:cs="宋体"/>
                <w:sz w:val="21"/>
                <w:szCs w:val="21"/>
              </w:rPr>
              <w:t>按公司管理目标考核要求统计考核公司管理目标完成情况，提交管理评审会议。查到202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9</w:t>
            </w:r>
            <w:r>
              <w:rPr>
                <w:rFonts w:hint="eastAsia" w:ascii="宋体" w:hAnsi="宋体" w:eastAsia="宋体" w:cs="宋体"/>
                <w:sz w:val="21"/>
                <w:szCs w:val="21"/>
              </w:rPr>
              <w:t>月，公司管理目标完成情况，各项目标均已完成，考核部门</w:t>
            </w:r>
            <w:r>
              <w:rPr>
                <w:rFonts w:hint="eastAsia" w:ascii="宋体" w:hAnsi="宋体" w:eastAsia="宋体" w:cs="宋体"/>
                <w:sz w:val="21"/>
                <w:szCs w:val="21"/>
                <w:lang w:eastAsia="zh-CN"/>
              </w:rPr>
              <w:t>综合管理部</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针对重要环境因素、不可接受风险制订了管理方案并予以实施，基本有效。</w:t>
            </w:r>
          </w:p>
        </w:tc>
        <w:tc>
          <w:tcPr>
            <w:tcW w:w="895" w:type="dxa"/>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E8.1</w:t>
            </w:r>
          </w:p>
        </w:tc>
        <w:tc>
          <w:tcPr>
            <w:tcW w:w="1069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本部门应执行的运行控制文件包括：环境运行控制程序，固体废弃物管理规定、对相关方施加影响管理规定、节能降耗管理规定、消防安全管理制度、</w:t>
            </w:r>
            <w:r>
              <w:rPr>
                <w:rFonts w:hint="eastAsia" w:ascii="宋体" w:hAnsi="宋体" w:eastAsia="宋体" w:cs="宋体"/>
                <w:sz w:val="21"/>
                <w:szCs w:val="21"/>
                <w:lang w:eastAsia="zh-CN"/>
              </w:rPr>
              <w:t>综合管理部</w:t>
            </w:r>
            <w:r>
              <w:rPr>
                <w:rFonts w:hint="eastAsia" w:ascii="宋体" w:hAnsi="宋体" w:eastAsia="宋体" w:cs="宋体"/>
                <w:sz w:val="21"/>
                <w:szCs w:val="21"/>
              </w:rPr>
              <w:t>安全管理制度、</w:t>
            </w:r>
            <w:r>
              <w:rPr>
                <w:rFonts w:hint="eastAsia" w:ascii="宋体" w:hAnsi="宋体" w:eastAsia="宋体" w:cs="宋体"/>
                <w:sz w:val="21"/>
                <w:szCs w:val="21"/>
                <w:lang w:val="en-GB"/>
              </w:rPr>
              <w:t>车辆管理规定、电脑使用管理办法</w:t>
            </w:r>
            <w:r>
              <w:rPr>
                <w:rFonts w:hint="eastAsia" w:ascii="宋体" w:hAnsi="宋体" w:eastAsia="宋体" w:cs="宋体"/>
                <w:sz w:val="21"/>
                <w:szCs w:val="21"/>
              </w:rPr>
              <w:t>等。</w:t>
            </w:r>
          </w:p>
          <w:p>
            <w:pPr>
              <w:spacing w:line="360" w:lineRule="auto"/>
              <w:rPr>
                <w:rFonts w:hint="eastAsia" w:ascii="宋体" w:hAnsi="宋体" w:eastAsia="宋体" w:cs="宋体"/>
                <w:sz w:val="21"/>
                <w:szCs w:val="21"/>
                <w:lang w:val="en-GB" w:eastAsia="zh-CN"/>
              </w:rPr>
            </w:pPr>
            <w:r>
              <w:rPr>
                <w:rFonts w:hint="eastAsia" w:ascii="宋体" w:hAnsi="宋体" w:eastAsia="宋体" w:cs="宋体"/>
                <w:sz w:val="21"/>
                <w:szCs w:val="21"/>
                <w:lang w:val="en-US" w:eastAsia="zh-CN"/>
              </w:rPr>
              <w:t>查运行控制情况：</w:t>
            </w:r>
          </w:p>
          <w:p>
            <w:pPr>
              <w:spacing w:line="360" w:lineRule="auto"/>
              <w:rPr>
                <w:rFonts w:hint="eastAsia" w:ascii="宋体" w:hAnsi="宋体" w:eastAsia="宋体" w:cs="宋体"/>
                <w:sz w:val="21"/>
                <w:szCs w:val="21"/>
                <w:lang w:val="en-GB"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en-GB" w:eastAsia="zh-CN"/>
              </w:rPr>
              <w:t>办公过程注意节约用电，做到人走灯灭，电脑长时间不用时关机，下班前要关闭电源；</w:t>
            </w:r>
          </w:p>
          <w:p>
            <w:pPr>
              <w:spacing w:line="360" w:lineRule="auto"/>
              <w:rPr>
                <w:rFonts w:hint="eastAsia" w:ascii="宋体" w:hAnsi="宋体" w:eastAsia="宋体" w:cs="宋体"/>
                <w:sz w:val="21"/>
                <w:szCs w:val="21"/>
                <w:lang w:val="en-GB"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en-GB" w:eastAsia="zh-CN"/>
              </w:rPr>
              <w:t>相关方施加影响：公司能够控制或能够施加影响的相关方有</w:t>
            </w:r>
            <w:r>
              <w:rPr>
                <w:rFonts w:hint="eastAsia" w:ascii="宋体" w:hAnsi="宋体" w:eastAsia="宋体" w:cs="宋体"/>
                <w:sz w:val="21"/>
                <w:szCs w:val="21"/>
                <w:lang w:val="en-US" w:eastAsia="zh-CN"/>
              </w:rPr>
              <w:t>与企业合作的</w:t>
            </w:r>
            <w:r>
              <w:rPr>
                <w:rFonts w:hint="eastAsia" w:ascii="宋体" w:hAnsi="宋体" w:eastAsia="宋体" w:cs="宋体"/>
                <w:sz w:val="21"/>
                <w:szCs w:val="21"/>
                <w:lang w:val="en-GB" w:eastAsia="zh-CN"/>
              </w:rPr>
              <w:t>商户、固体废弃物处理等。提供了“致相关方的公开信”，</w:t>
            </w:r>
            <w:r>
              <w:rPr>
                <w:rFonts w:hint="eastAsia" w:ascii="宋体" w:hAnsi="宋体" w:eastAsia="宋体" w:cs="宋体"/>
                <w:sz w:val="21"/>
                <w:szCs w:val="21"/>
                <w:lang w:val="en-US" w:eastAsia="zh-CN"/>
              </w:rPr>
              <w:t>并跟部分需要再厂区内活动的相关方签订安全管理协议</w:t>
            </w:r>
            <w:r>
              <w:rPr>
                <w:rFonts w:hint="eastAsia" w:ascii="宋体" w:hAnsi="宋体" w:eastAsia="宋体" w:cs="宋体"/>
                <w:sz w:val="21"/>
                <w:szCs w:val="21"/>
                <w:lang w:val="en-GB" w:eastAsia="zh-CN"/>
              </w:rPr>
              <w:t>，将公司关于采购物资、固体废弃物处理等方面环境控制要求发放到了周边商户，督促影响各相关方按照环境管理体系要求对环境施加影响。</w:t>
            </w:r>
          </w:p>
          <w:p>
            <w:pPr>
              <w:spacing w:line="360" w:lineRule="auto"/>
              <w:rPr>
                <w:rFonts w:hint="eastAsia" w:ascii="宋体" w:hAnsi="宋体" w:eastAsia="宋体" w:cs="宋体"/>
                <w:sz w:val="21"/>
                <w:szCs w:val="21"/>
                <w:lang w:val="en-GB"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en-GB" w:eastAsia="zh-CN"/>
              </w:rPr>
              <w:t>公司办公产生的废硒鼓、废墨盒由供应方公司回收；</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■办公区固废；现在分类集中存放，及时处理，防止意外火灾。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■现场查看办公区域配备有符合要求的灭火器等，综合部设备、电器状态良好，无安全隐患。</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■消防：消防栓、灭火器（干粉）；定期检查；及时更换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提供《危废处置协议书》，</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处置方：湖州威能环境服务有限公司，危废代码/名称：900-041-49/废活性炭、900-252-12/漆渣、264-02-12/水处理污泥、900-249-08/废矿物油与含矿物油的废物，有效期：202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-12-31。</w:t>
            </w:r>
            <w:r>
              <w:rPr>
                <w:rFonts w:hint="eastAsia" w:ascii="宋体" w:hAnsi="宋体" w:cs="宋体"/>
                <w:sz w:val="21"/>
                <w:szCs w:val="21"/>
                <w:lang w:val="en-US" w:eastAsia="zh-CN"/>
              </w:rPr>
              <w:t>提供转移联单，联单编号：PM3304832022000787，</w:t>
            </w:r>
            <w:r>
              <w:rPr>
                <w:rFonts w:hint="eastAsia" w:ascii="宋体" w:hAnsi="宋体" w:eastAsia="宋体" w:cs="宋体"/>
                <w:sz w:val="21"/>
                <w:szCs w:val="21"/>
                <w:lang w:val="en-US" w:eastAsia="zh-CN"/>
              </w:rPr>
              <w:t>处置</w:t>
            </w:r>
            <w:r>
              <w:rPr>
                <w:rFonts w:hint="eastAsia" w:ascii="宋体" w:hAnsi="宋体" w:cs="宋体"/>
                <w:sz w:val="21"/>
                <w:szCs w:val="21"/>
                <w:lang w:val="en-US" w:eastAsia="zh-CN"/>
              </w:rPr>
              <w:t>危废名称：漆渣，处置数量：5.665吨，处置单位：</w:t>
            </w:r>
            <w:r>
              <w:rPr>
                <w:rFonts w:hint="eastAsia" w:ascii="宋体" w:hAnsi="宋体" w:eastAsia="宋体" w:cs="宋体"/>
                <w:sz w:val="21"/>
                <w:szCs w:val="21"/>
                <w:lang w:val="en-US" w:eastAsia="zh-CN"/>
              </w:rPr>
              <w:t>湖州威能环境服务有限公司</w:t>
            </w:r>
            <w:r>
              <w:rPr>
                <w:rFonts w:hint="eastAsia" w:ascii="宋体" w:hAnsi="宋体" w:cs="宋体"/>
                <w:sz w:val="21"/>
                <w:szCs w:val="21"/>
                <w:lang w:val="en-US" w:eastAsia="zh-CN"/>
              </w:rPr>
              <w:t>，接收时间：2022-8-30，处置单位接收人签字签章明确。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处置方：绍兴鑫杰环保科技有限公司，危废代码/名称：HW49(900-041-49)/废包装桶，有效期：202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-12-31。目前尚无处置记录。</w:t>
            </w:r>
          </w:p>
          <w:p>
            <w:pPr>
              <w:spacing w:line="360" w:lineRule="auto"/>
              <w:rPr>
                <w:rFonts w:hint="eastAsia" w:ascii="宋体" w:hAnsi="宋体" w:eastAsia="宋体" w:cs="宋体"/>
                <w:sz w:val="21"/>
                <w:szCs w:val="21"/>
              </w:rPr>
            </w:pPr>
            <w:bookmarkStart w:id="0" w:name="_GoBack"/>
            <w:bookmarkEnd w:id="0"/>
            <w:r>
              <w:rPr>
                <w:rFonts w:hint="eastAsia" w:ascii="宋体" w:hAnsi="宋体" w:eastAsia="宋体" w:cs="宋体"/>
                <w:sz w:val="21"/>
                <w:szCs w:val="21"/>
                <w:lang w:val="en-US" w:eastAsia="zh-CN"/>
              </w:rPr>
              <w:t>提供灭火器定期检查记录：检查内容有压力、安全插栓等有效性，有检查人签字，检验结果均合格；</w:t>
            </w:r>
          </w:p>
        </w:tc>
        <w:tc>
          <w:tcPr>
            <w:tcW w:w="895" w:type="dxa"/>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E8.2</w:t>
            </w:r>
          </w:p>
          <w:p>
            <w:pPr>
              <w:spacing w:line="360" w:lineRule="auto"/>
              <w:rPr>
                <w:rFonts w:hint="eastAsia" w:ascii="宋体" w:hAnsi="宋体" w:eastAsia="宋体" w:cs="宋体"/>
                <w:sz w:val="21"/>
                <w:szCs w:val="21"/>
              </w:rPr>
            </w:pPr>
          </w:p>
        </w:tc>
        <w:tc>
          <w:tcPr>
            <w:tcW w:w="10694" w:type="dxa"/>
            <w:vAlign w:val="center"/>
          </w:tcPr>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1、查策划有《应急准备和响应控制程序》，编制有触电、火灾事故等应急预案。</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2、抽火灾应急准备工作开展以下活动：</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——建立有应急组织，提供应急组织机构图、消防队人员名单、职责权限规定等。</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——配备相应的消防器材。</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——进行消防常识和能力的培训、潜在的火灾爆炸的常识和能力的培训</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3、该部门介绍开展了消防器材的使用和人员紧急疏散演练活动：</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提供有“消防演习记录”。</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——演练时间：2022年3月11日；</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——演练组织部门：综合管理部；参加人员：全体</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——演练效果评价记录：演练真实地演练有目标、有方向、有惊无险，人员安全救火行动迅速，扑灭及时，位置准确，使用器械符合操作规范，灭火器使用正常，人员配合有序，基本达到演练目的。</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2、通过演练进一步学习消防知识，掌握消防器械的正确使用，使人们互帮互学，团结有力，在实践中得到锻炼和成长。</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3、全体员工的安全意识，消防知识得到进一步提高。</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4、存在问题，逃生时不严肃，吵杂声大，弯腰捂鼻的动作不够规范，不能体现紧张气氛，现场讲解器材操作使用时不能积极参与，大部分员工都很被动。</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——对消防应急预案的适用性、可操作性进行评审；符合要求。</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现场查看，办公区域配置了灭火器，在有效期内。</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抽查消防器材管理，提供有：</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过滤式消防自救呼吸器：3C产品认证证书（有效期：2020.7.16</w:t>
            </w:r>
            <w:r>
              <w:rPr>
                <w:rFonts w:hint="eastAsia" w:ascii="宋体" w:hAnsi="宋体" w:eastAsia="宋体" w:cs="宋体"/>
                <w:sz w:val="21"/>
                <w:szCs w:val="21"/>
              </w:rPr>
              <w:t>～</w:t>
            </w:r>
            <w:r>
              <w:rPr>
                <w:rFonts w:hint="eastAsia" w:ascii="宋体" w:hAnsi="宋体" w:eastAsia="宋体" w:cs="宋体"/>
                <w:sz w:val="21"/>
                <w:szCs w:val="21"/>
                <w:lang w:val="en-US" w:eastAsia="zh-CN"/>
              </w:rPr>
              <w:t>2023-9-19）、检验报告：委托国家消防装备质量监督检验中心型式试验，结论：合格。</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有衬里消防消防水带：3C产品认证证书（有效期：2019.8.2</w:t>
            </w:r>
            <w:r>
              <w:rPr>
                <w:rFonts w:hint="eastAsia" w:ascii="宋体" w:hAnsi="宋体" w:eastAsia="宋体" w:cs="宋体"/>
                <w:sz w:val="21"/>
                <w:szCs w:val="21"/>
              </w:rPr>
              <w:t>～</w:t>
            </w:r>
            <w:r>
              <w:rPr>
                <w:rFonts w:hint="eastAsia" w:ascii="宋体" w:hAnsi="宋体" w:eastAsia="宋体" w:cs="宋体"/>
                <w:sz w:val="21"/>
                <w:szCs w:val="21"/>
                <w:lang w:val="en-US" w:eastAsia="zh-CN"/>
              </w:rPr>
              <w:t>2024.8.1）、检验报告：委托国家消防装备质量监督检验中心型式试验，结论：合格。</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手提式干粉灭火器：3C产品认证证书（有效期：2020.8.23</w:t>
            </w:r>
            <w:r>
              <w:rPr>
                <w:rFonts w:hint="eastAsia" w:ascii="宋体" w:hAnsi="宋体" w:eastAsia="宋体" w:cs="宋体"/>
                <w:sz w:val="21"/>
                <w:szCs w:val="21"/>
              </w:rPr>
              <w:t>～</w:t>
            </w:r>
            <w:r>
              <w:rPr>
                <w:rFonts w:hint="eastAsia" w:ascii="宋体" w:hAnsi="宋体" w:eastAsia="宋体" w:cs="宋体"/>
                <w:sz w:val="21"/>
                <w:szCs w:val="21"/>
                <w:lang w:val="en-US" w:eastAsia="zh-CN"/>
              </w:rPr>
              <w:t>2025.8.22）、检验报告：委托国家消防装备质量监督检验中心型式试验，结论：合格。</w:t>
            </w:r>
          </w:p>
          <w:p>
            <w:pPr>
              <w:pStyle w:val="2"/>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过滤式消防自救呼吸器3C产品认证证书（有效期：2020.7.16</w:t>
            </w:r>
            <w:r>
              <w:rPr>
                <w:rFonts w:hint="eastAsia" w:ascii="宋体" w:hAnsi="宋体" w:eastAsia="宋体" w:cs="宋体"/>
                <w:sz w:val="21"/>
                <w:szCs w:val="21"/>
              </w:rPr>
              <w:t>～</w:t>
            </w:r>
            <w:r>
              <w:rPr>
                <w:rFonts w:hint="eastAsia" w:ascii="宋体" w:hAnsi="宋体" w:eastAsia="宋体" w:cs="宋体"/>
                <w:sz w:val="21"/>
                <w:szCs w:val="21"/>
                <w:lang w:val="en-US" w:eastAsia="zh-CN"/>
              </w:rPr>
              <w:t>2023-9-19）、检验报告：委托国家消防装备质量监督检验中心型式试验，结论：合格。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自体系运行以来尚未发生紧急情况。</w:t>
            </w:r>
          </w:p>
        </w:tc>
        <w:tc>
          <w:tcPr>
            <w:tcW w:w="895" w:type="dxa"/>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60" w:type="dxa"/>
            <w:vAlign w:val="top"/>
          </w:tcPr>
          <w:p>
            <w:pPr>
              <w:pStyle w:val="2"/>
              <w:spacing w:line="360"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监视、测量、</w:t>
            </w:r>
            <w:r>
              <w:rPr>
                <w:rFonts w:hint="eastAsia" w:ascii="宋体" w:hAnsi="宋体" w:eastAsia="宋体" w:cs="宋体"/>
                <w:kern w:val="2"/>
                <w:sz w:val="21"/>
                <w:szCs w:val="21"/>
                <w:highlight w:val="none"/>
                <w:lang w:val="en-US" w:eastAsia="zh-CN" w:bidi="ar-SA"/>
              </w:rPr>
              <w:t>分析和评价 总则</w:t>
            </w:r>
          </w:p>
          <w:p>
            <w:pPr>
              <w:pStyle w:val="2"/>
              <w:spacing w:line="360" w:lineRule="auto"/>
              <w:jc w:val="both"/>
              <w:rPr>
                <w:rFonts w:hint="eastAsia" w:ascii="宋体" w:hAnsi="宋体" w:eastAsia="宋体" w:cs="宋体"/>
                <w:bCs/>
                <w:spacing w:val="10"/>
                <w:kern w:val="2"/>
                <w:sz w:val="21"/>
                <w:szCs w:val="21"/>
                <w:highlight w:val="none"/>
                <w:lang w:val="en-US" w:eastAsia="zh-CN" w:bidi="ar-SA"/>
              </w:rPr>
            </w:pPr>
          </w:p>
        </w:tc>
        <w:tc>
          <w:tcPr>
            <w:tcW w:w="960" w:type="dxa"/>
            <w:vAlign w:val="top"/>
          </w:tcPr>
          <w:p>
            <w:pPr>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E9.1.1</w:t>
            </w:r>
          </w:p>
          <w:p>
            <w:pPr>
              <w:spacing w:line="360" w:lineRule="auto"/>
              <w:jc w:val="both"/>
              <w:rPr>
                <w:rFonts w:hint="eastAsia" w:ascii="宋体" w:hAnsi="宋体" w:eastAsia="宋体" w:cs="宋体"/>
                <w:kern w:val="2"/>
                <w:sz w:val="21"/>
                <w:szCs w:val="21"/>
                <w:highlight w:val="none"/>
                <w:lang w:val="en-US" w:eastAsia="zh-CN" w:bidi="ar-SA"/>
              </w:rPr>
            </w:pPr>
          </w:p>
        </w:tc>
        <w:tc>
          <w:tcPr>
            <w:tcW w:w="1069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有《顾客满意度监测控制程序JD-P-14-2020》、《绩效测量和监视控制程序JD-P-17-2020》、《内部审核控制程序JD-P-15-2020》、《管理评审控制程序JD-P-07-2020》、《分析与评价控制程序JD-P-20-2020》，为保证公司管理体系的有效运行，通过对管理绩效的监视与测量，确保体系运行的有效性。</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综合管理部提供了环境、安全目标、《EO目标/指标/管理方案完成情况检查表》，规定了分解部门，分解值与采取的措施，考核频次为每季度/每年，查提供202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月考核情况，均已完成。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查提供有浙江嘉顿木业有限公司年产100000平方米门板及木饰面新建项目《环境影响报告书》，国环评证：乙字第2035号，编制：2017年4月；</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提供有桐乡市环境保护局文件 桐环建</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0118</w:t>
            </w:r>
            <w:r>
              <w:rPr>
                <w:rFonts w:hint="eastAsia" w:ascii="宋体" w:hAnsi="宋体" w:eastAsia="宋体" w:cs="宋体"/>
                <w:sz w:val="21"/>
                <w:szCs w:val="21"/>
                <w:lang w:val="en-US" w:eastAsia="zh-CN"/>
              </w:rPr>
              <w:t>号文件</w:t>
            </w:r>
            <w:r>
              <w:rPr>
                <w:rFonts w:hint="eastAsia" w:ascii="宋体" w:hAnsi="宋体" w:cs="宋体"/>
                <w:sz w:val="21"/>
                <w:szCs w:val="21"/>
                <w:lang w:val="en-US" w:eastAsia="zh-CN"/>
              </w:rPr>
              <w:t xml:space="preserve"> 关于《</w:t>
            </w:r>
            <w:r>
              <w:rPr>
                <w:rFonts w:hint="eastAsia" w:ascii="宋体" w:hAnsi="宋体" w:eastAsia="宋体" w:cs="宋体"/>
                <w:sz w:val="21"/>
                <w:szCs w:val="21"/>
                <w:lang w:val="en-US" w:eastAsia="zh-CN"/>
              </w:rPr>
              <w:t>浙江嘉顿木业有限公司年产100000平方米门板及木饰面新建项目环境影响报告书》</w:t>
            </w:r>
            <w:r>
              <w:rPr>
                <w:rFonts w:hint="eastAsia" w:ascii="宋体" w:hAnsi="宋体" w:cs="宋体"/>
                <w:sz w:val="21"/>
                <w:szCs w:val="21"/>
                <w:lang w:val="en-US" w:eastAsia="zh-CN"/>
              </w:rPr>
              <w:t>的审查意见，2017.5.23；</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提供有</w:t>
            </w:r>
            <w:r>
              <w:rPr>
                <w:rFonts w:hint="eastAsia" w:ascii="宋体" w:hAnsi="宋体" w:cs="宋体"/>
                <w:sz w:val="21"/>
                <w:szCs w:val="21"/>
                <w:lang w:val="en-US" w:eastAsia="zh-CN"/>
              </w:rPr>
              <w:t xml:space="preserve">嘉兴市生态环境局桐乡分局文件 </w:t>
            </w:r>
            <w:r>
              <w:rPr>
                <w:rFonts w:hint="eastAsia" w:ascii="宋体" w:hAnsi="宋体" w:eastAsia="宋体" w:cs="宋体"/>
                <w:sz w:val="21"/>
                <w:szCs w:val="21"/>
                <w:lang w:val="en-US" w:eastAsia="zh-CN"/>
              </w:rPr>
              <w:t>关于该项目环境</w:t>
            </w:r>
            <w:r>
              <w:rPr>
                <w:rFonts w:hint="eastAsia" w:ascii="宋体" w:hAnsi="宋体" w:cs="宋体"/>
                <w:sz w:val="21"/>
                <w:szCs w:val="21"/>
                <w:lang w:val="en-US" w:eastAsia="zh-CN"/>
              </w:rPr>
              <w:t>保护设施（噪声、固废部分）验收意见 嘉环铜验</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43</w:t>
            </w:r>
            <w:r>
              <w:rPr>
                <w:rFonts w:hint="eastAsia" w:ascii="宋体" w:hAnsi="宋体" w:eastAsia="宋体" w:cs="宋体"/>
                <w:sz w:val="21"/>
                <w:szCs w:val="21"/>
                <w:lang w:val="en-US" w:eastAsia="zh-CN"/>
              </w:rPr>
              <w:t>号文件：同意</w:t>
            </w:r>
            <w:r>
              <w:rPr>
                <w:rFonts w:hint="eastAsia" w:ascii="宋体" w:hAnsi="宋体" w:cs="宋体"/>
                <w:sz w:val="21"/>
                <w:szCs w:val="21"/>
                <w:lang w:val="en-US" w:eastAsia="zh-CN"/>
              </w:rPr>
              <w:t>该项目通过环境保护设施（噪声、固废部分）竣工验收</w:t>
            </w:r>
            <w:r>
              <w:rPr>
                <w:rFonts w:hint="eastAsia" w:ascii="宋体" w:hAnsi="宋体" w:eastAsia="宋体" w:cs="宋体"/>
                <w:sz w:val="21"/>
                <w:szCs w:val="21"/>
                <w:lang w:val="en-US" w:eastAsia="zh-CN"/>
              </w:rPr>
              <w:t>，201</w:t>
            </w:r>
            <w:r>
              <w:rPr>
                <w:rFonts w:hint="eastAsia" w:ascii="宋体" w:hAnsi="宋体" w:cs="宋体"/>
                <w:sz w:val="21"/>
                <w:szCs w:val="21"/>
                <w:lang w:val="en-US" w:eastAsia="zh-CN"/>
              </w:rPr>
              <w:t>9.1.24</w:t>
            </w:r>
            <w:r>
              <w:rPr>
                <w:rFonts w:hint="eastAsia" w:ascii="宋体" w:hAnsi="宋体" w:eastAsia="宋体" w:cs="宋体"/>
                <w:sz w:val="21"/>
                <w:szCs w:val="21"/>
                <w:lang w:val="en-US" w:eastAsia="zh-CN"/>
              </w:rPr>
              <w:t>；提供有该项目竣工环保验收意见，符合环评要求。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提供无组织废气、有组织废气、废水、噪声《环境检测报告》，</w:t>
            </w:r>
            <w:r>
              <w:rPr>
                <w:rFonts w:hint="eastAsia" w:ascii="宋体" w:hAnsi="宋体" w:cs="宋体"/>
                <w:sz w:val="21"/>
                <w:szCs w:val="21"/>
                <w:lang w:val="en-US" w:eastAsia="zh-CN"/>
              </w:rPr>
              <w:t>检测单位：嘉兴中一检测研究院有限公司，</w:t>
            </w:r>
            <w:r>
              <w:rPr>
                <w:rFonts w:hint="eastAsia" w:ascii="宋体" w:hAnsi="宋体" w:eastAsia="宋体" w:cs="宋体"/>
                <w:sz w:val="21"/>
                <w:szCs w:val="21"/>
                <w:lang w:val="en-US" w:eastAsia="zh-CN"/>
              </w:rPr>
              <w:t>报告编号：HJ221441,</w:t>
            </w:r>
            <w:r>
              <w:rPr>
                <w:rFonts w:hint="eastAsia" w:ascii="宋体" w:hAnsi="宋体" w:cs="宋体"/>
                <w:sz w:val="21"/>
                <w:szCs w:val="21"/>
                <w:lang w:val="en-US" w:eastAsia="zh-CN"/>
              </w:rPr>
              <w:t>报告</w:t>
            </w:r>
            <w:r>
              <w:rPr>
                <w:rFonts w:hint="eastAsia" w:ascii="宋体" w:hAnsi="宋体" w:eastAsia="宋体" w:cs="宋体"/>
                <w:sz w:val="21"/>
                <w:szCs w:val="21"/>
                <w:lang w:val="en-US" w:eastAsia="zh-CN"/>
              </w:rPr>
              <w:t>日期：2022-09-28，</w:t>
            </w:r>
            <w:r>
              <w:rPr>
                <w:rFonts w:hint="eastAsia" w:ascii="宋体" w:hAnsi="宋体" w:cs="宋体"/>
                <w:sz w:val="21"/>
                <w:szCs w:val="21"/>
                <w:lang w:val="en-US" w:eastAsia="zh-CN"/>
              </w:rPr>
              <w:t>检测日期：2022-09-15～09-21</w:t>
            </w:r>
            <w:r>
              <w:rPr>
                <w:rFonts w:hint="eastAsia" w:ascii="宋体" w:hAnsi="宋体" w:eastAsia="宋体" w:cs="宋体"/>
                <w:sz w:val="21"/>
                <w:szCs w:val="21"/>
                <w:lang w:val="en-US" w:eastAsia="zh-CN"/>
              </w:rPr>
              <w:t>厂界无组织废气、</w:t>
            </w:r>
            <w:r>
              <w:rPr>
                <w:rFonts w:hint="eastAsia" w:ascii="宋体" w:hAnsi="宋体" w:cs="宋体"/>
                <w:sz w:val="21"/>
                <w:szCs w:val="21"/>
                <w:lang w:val="en-US" w:eastAsia="zh-CN"/>
              </w:rPr>
              <w:t>有组织废气、废水、噪声</w:t>
            </w:r>
            <w:r>
              <w:rPr>
                <w:rFonts w:hint="eastAsia" w:ascii="宋体" w:hAnsi="宋体" w:eastAsia="宋体" w:cs="宋体"/>
                <w:sz w:val="21"/>
                <w:szCs w:val="21"/>
                <w:lang w:val="en-US" w:eastAsia="zh-CN"/>
              </w:rPr>
              <w:t>等进行检测，检测结果均符合要求。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废水、噪声</w:t>
            </w:r>
            <w:r>
              <w:rPr>
                <w:rFonts w:hint="eastAsia" w:ascii="宋体" w:hAnsi="宋体" w:eastAsia="宋体" w:cs="宋体"/>
                <w:sz w:val="21"/>
                <w:szCs w:val="21"/>
                <w:lang w:val="en-US" w:eastAsia="zh-CN"/>
              </w:rPr>
              <w:t>《环境检测报告》，</w:t>
            </w:r>
            <w:r>
              <w:rPr>
                <w:rFonts w:hint="eastAsia" w:ascii="宋体" w:hAnsi="宋体" w:cs="宋体"/>
                <w:sz w:val="21"/>
                <w:szCs w:val="21"/>
                <w:lang w:val="en-US" w:eastAsia="zh-CN"/>
              </w:rPr>
              <w:t>检测单位：嘉兴中一检测研究院有限公司，</w:t>
            </w:r>
            <w:r>
              <w:rPr>
                <w:rFonts w:hint="eastAsia" w:ascii="宋体" w:hAnsi="宋体" w:eastAsia="宋体" w:cs="宋体"/>
                <w:sz w:val="21"/>
                <w:szCs w:val="21"/>
                <w:lang w:val="en-US" w:eastAsia="zh-CN"/>
              </w:rPr>
              <w:t>报告编号：HJ220191,</w:t>
            </w:r>
            <w:r>
              <w:rPr>
                <w:rFonts w:hint="eastAsia" w:ascii="宋体" w:hAnsi="宋体" w:cs="宋体"/>
                <w:sz w:val="21"/>
                <w:szCs w:val="21"/>
                <w:lang w:val="en-US" w:eastAsia="zh-CN"/>
              </w:rPr>
              <w:t>报告</w:t>
            </w:r>
            <w:r>
              <w:rPr>
                <w:rFonts w:hint="eastAsia" w:ascii="宋体" w:hAnsi="宋体" w:eastAsia="宋体" w:cs="宋体"/>
                <w:sz w:val="21"/>
                <w:szCs w:val="21"/>
                <w:lang w:val="en-US" w:eastAsia="zh-CN"/>
              </w:rPr>
              <w:t>日期：2022-02-23，</w:t>
            </w:r>
            <w:r>
              <w:rPr>
                <w:rFonts w:hint="eastAsia" w:ascii="宋体" w:hAnsi="宋体" w:cs="宋体"/>
                <w:sz w:val="21"/>
                <w:szCs w:val="21"/>
                <w:lang w:val="en-US" w:eastAsia="zh-CN"/>
              </w:rPr>
              <w:t>检测日期：2022-02-18～02-22废水、噪声</w:t>
            </w:r>
            <w:r>
              <w:rPr>
                <w:rFonts w:hint="eastAsia" w:ascii="宋体" w:hAnsi="宋体" w:eastAsia="宋体" w:cs="宋体"/>
                <w:sz w:val="21"/>
                <w:szCs w:val="21"/>
                <w:lang w:val="en-US" w:eastAsia="zh-CN"/>
              </w:rPr>
              <w:t>等进行检测，检测结果均符合要求。</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查员工餐厅管理，</w:t>
            </w:r>
            <w:r>
              <w:rPr>
                <w:rFonts w:hint="eastAsia" w:ascii="宋体" w:hAnsi="宋体" w:cs="宋体"/>
                <w:sz w:val="21"/>
                <w:szCs w:val="21"/>
                <w:lang w:val="en-US" w:eastAsia="zh-CN"/>
              </w:rPr>
              <w:t>提供食品经营许可证，发证日期：20202.2.20，有效期：2025.2.19</w:t>
            </w:r>
            <w:r>
              <w:rPr>
                <w:rFonts w:hint="eastAsia" w:ascii="宋体" w:hAnsi="宋体" w:eastAsia="宋体" w:cs="宋体"/>
                <w:sz w:val="21"/>
                <w:szCs w:val="21"/>
                <w:lang w:val="en-US"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抽查目标管理方案检查表，①配置劳保用品：安全帽、防护衣、防护镜、耳塞等； ②发放劳保用品，定期检查更换劳保用品； ③对设备安装减振装置，定位维保；④定期职业病体检；⑤设备加强维护保养，降低噪声排放。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查提供202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安全检查台账，有综合性、专业性（特种设备、危险化学品、消防）、节假日、定期、日常安全检查记录。抽查提供202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-28综合检查记录，符合要求。</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目前未发现公司出现违规现象。</w:t>
            </w:r>
          </w:p>
        </w:tc>
        <w:tc>
          <w:tcPr>
            <w:tcW w:w="895" w:type="dxa"/>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p>
            <w:pPr>
              <w:spacing w:line="360" w:lineRule="auto"/>
              <w:rPr>
                <w:rFonts w:hint="eastAsia" w:ascii="宋体" w:hAnsi="宋体" w:eastAsia="宋体" w:cs="宋体"/>
                <w:sz w:val="21"/>
                <w:szCs w:val="21"/>
              </w:rPr>
            </w:pPr>
          </w:p>
        </w:tc>
        <w:tc>
          <w:tcPr>
            <w:tcW w:w="10694" w:type="dxa"/>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公司编制了《内部审核管理程序》，审核验证质量、职业健康安全管理体系是否符合策划的结果，确定质量、职业健康安全管理体系是否得到有效实施和保持，及对质量、职业健康安全管理体系的持续改进。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查阅公司202</w:t>
            </w:r>
            <w:r>
              <w:rPr>
                <w:rFonts w:hint="eastAsia" w:ascii="Times New Roman" w:hAnsi="Times New Roman" w:cs="Times New Roman"/>
                <w:szCs w:val="22"/>
                <w:lang w:val="en-US" w:eastAsia="zh-CN"/>
              </w:rPr>
              <w:t>2</w:t>
            </w:r>
            <w:r>
              <w:rPr>
                <w:rFonts w:hint="eastAsia" w:ascii="Times New Roman" w:hAnsi="Times New Roman" w:cs="Times New Roman"/>
                <w:szCs w:val="22"/>
              </w:rPr>
              <w:t>年内部审核相关记录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查审核计划，编制：</w:t>
            </w:r>
            <w:r>
              <w:rPr>
                <w:rFonts w:hint="eastAsia" w:ascii="Times New Roman" w:hAnsi="Times New Roman" w:cs="Times New Roman"/>
                <w:szCs w:val="22"/>
                <w:lang w:eastAsia="zh-CN"/>
              </w:rPr>
              <w:t xml:space="preserve">屠菊蕾 </w:t>
            </w:r>
            <w:r>
              <w:rPr>
                <w:rFonts w:hint="eastAsia" w:ascii="Times New Roman" w:hAnsi="Times New Roman" w:cs="Times New Roman"/>
                <w:szCs w:val="22"/>
              </w:rPr>
              <w:t xml:space="preserve">  批准：赖姬妙</w:t>
            </w:r>
            <w:r>
              <w:rPr>
                <w:rFonts w:hint="eastAsia" w:ascii="Times New Roman" w:hAnsi="Times New Roman" w:cs="Times New Roman"/>
                <w:szCs w:val="22"/>
                <w:lang w:eastAsia="zh-CN"/>
              </w:rPr>
              <w:t>2022</w:t>
            </w:r>
            <w:r>
              <w:rPr>
                <w:rFonts w:hint="eastAsia" w:ascii="Times New Roman" w:hAnsi="Times New Roman" w:cs="Times New Roman"/>
                <w:szCs w:val="22"/>
                <w:lang w:val="en-US" w:eastAsia="zh-CN"/>
              </w:rPr>
              <w:t>年6月</w:t>
            </w:r>
            <w:r>
              <w:rPr>
                <w:rFonts w:hint="eastAsia" w:ascii="Times New Roman" w:hAnsi="Times New Roman" w:cs="Times New Roman"/>
                <w:szCs w:val="22"/>
              </w:rPr>
              <w:t>20</w:t>
            </w:r>
            <w:r>
              <w:rPr>
                <w:rFonts w:hint="eastAsia" w:ascii="Times New Roman" w:hAnsi="Times New Roman" w:cs="Times New Roman"/>
                <w:szCs w:val="22"/>
                <w:lang w:val="en-US" w:eastAsia="zh-CN"/>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审核范围：组织经营过程中涉及的环境管理活动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被审核部门：总经理、体系负责人、安全事务代表、销售部、</w:t>
            </w:r>
            <w:r>
              <w:rPr>
                <w:rFonts w:hint="eastAsia" w:ascii="Times New Roman" w:hAnsi="Times New Roman" w:cs="Times New Roman"/>
                <w:szCs w:val="22"/>
                <w:lang w:eastAsia="zh-CN"/>
              </w:rPr>
              <w:t>综合管理部</w:t>
            </w:r>
            <w:r>
              <w:rPr>
                <w:rFonts w:hint="eastAsia" w:ascii="Times New Roman" w:hAnsi="Times New Roman" w:cs="Times New Roman"/>
                <w:szCs w:val="22"/>
              </w:rPr>
              <w:t>、生产部、</w:t>
            </w:r>
            <w:r>
              <w:rPr>
                <w:rFonts w:hint="eastAsia" w:cs="Times New Roman"/>
                <w:szCs w:val="22"/>
                <w:lang w:eastAsia="zh-CN"/>
              </w:rPr>
              <w:t>品质部</w:t>
            </w:r>
            <w:r>
              <w:rPr>
                <w:rFonts w:hint="eastAsia" w:ascii="Times New Roman" w:hAnsi="Times New Roman" w:cs="Times New Roman"/>
                <w:szCs w:val="22"/>
              </w:rPr>
              <w:t>、财务部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审核依据：GB/T</w:t>
            </w:r>
            <w:r>
              <w:rPr>
                <w:rFonts w:hint="eastAsia" w:ascii="Times New Roman" w:hAnsi="Times New Roman" w:cs="Times New Roman"/>
                <w:szCs w:val="22"/>
                <w:lang w:val="en-US" w:eastAsia="zh-CN"/>
              </w:rPr>
              <w:t>24</w:t>
            </w:r>
            <w:r>
              <w:rPr>
                <w:rFonts w:hint="eastAsia" w:ascii="Times New Roman" w:hAnsi="Times New Roman" w:cs="Times New Roman"/>
                <w:szCs w:val="22"/>
              </w:rPr>
              <w:t>001</w:t>
            </w:r>
            <w:r>
              <w:rPr>
                <w:rFonts w:hint="eastAsia" w:ascii="Times New Roman" w:hAnsi="Times New Roman" w:cs="Times New Roman"/>
                <w:szCs w:val="22"/>
                <w:lang w:val="en-US" w:eastAsia="zh-CN"/>
              </w:rPr>
              <w:t>环境</w:t>
            </w:r>
            <w:r>
              <w:rPr>
                <w:rFonts w:hint="eastAsia" w:ascii="Times New Roman" w:hAnsi="Times New Roman" w:cs="Times New Roman"/>
                <w:szCs w:val="22"/>
              </w:rPr>
              <w:t>管理体系要求；管理手册、程序文件、顾客要求、法律法规要求、公司各类管理制度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审核方法：询问、面谈、查看记录、查看现场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审核时间、持续时间：202</w:t>
            </w:r>
            <w:r>
              <w:rPr>
                <w:rFonts w:hint="eastAsia" w:ascii="Times New Roman" w:hAnsi="Times New Roman" w:cs="Times New Roman"/>
                <w:szCs w:val="22"/>
                <w:lang w:val="en-US" w:eastAsia="zh-CN"/>
              </w:rPr>
              <w:t>2</w:t>
            </w:r>
            <w:r>
              <w:rPr>
                <w:rFonts w:hint="eastAsia" w:ascii="Times New Roman" w:hAnsi="Times New Roman" w:cs="Times New Roman"/>
                <w:szCs w:val="22"/>
              </w:rPr>
              <w:t>年</w:t>
            </w:r>
            <w:r>
              <w:rPr>
                <w:rFonts w:hint="eastAsia" w:ascii="Times New Roman" w:hAnsi="Times New Roman" w:cs="Times New Roman"/>
                <w:szCs w:val="22"/>
                <w:lang w:val="en-US" w:eastAsia="zh-CN"/>
              </w:rPr>
              <w:t>7</w:t>
            </w:r>
            <w:r>
              <w:rPr>
                <w:rFonts w:hint="eastAsia" w:ascii="Times New Roman" w:hAnsi="Times New Roman" w:cs="Times New Roman"/>
                <w:szCs w:val="22"/>
              </w:rPr>
              <w:t>月</w:t>
            </w:r>
            <w:r>
              <w:rPr>
                <w:rFonts w:hint="eastAsia" w:ascii="Times New Roman" w:hAnsi="Times New Roman" w:cs="Times New Roman"/>
                <w:szCs w:val="22"/>
                <w:lang w:val="en-US" w:eastAsia="zh-CN"/>
              </w:rPr>
              <w:t>13-14</w:t>
            </w:r>
            <w:r>
              <w:rPr>
                <w:rFonts w:hint="eastAsia" w:ascii="Times New Roman" w:hAnsi="Times New Roman" w:cs="Times New Roman"/>
                <w:szCs w:val="22"/>
              </w:rPr>
              <w:t>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Cs w:val="22"/>
                <w:lang w:val="en-US" w:eastAsia="zh-CN"/>
              </w:rPr>
            </w:pPr>
            <w:r>
              <w:rPr>
                <w:rFonts w:hint="eastAsia" w:ascii="Times New Roman" w:hAnsi="Times New Roman" w:cs="Times New Roman"/>
                <w:szCs w:val="22"/>
              </w:rPr>
              <w:t>审核组长：</w:t>
            </w:r>
            <w:r>
              <w:rPr>
                <w:rFonts w:hint="eastAsia" w:ascii="Times New Roman" w:hAnsi="Times New Roman" w:cs="Times New Roman"/>
                <w:szCs w:val="22"/>
                <w:lang w:eastAsia="zh-CN"/>
              </w:rPr>
              <w:t xml:space="preserve">屠菊蕾 </w:t>
            </w:r>
            <w:r>
              <w:rPr>
                <w:rFonts w:hint="eastAsia" w:ascii="Times New Roman" w:hAnsi="Times New Roman" w:cs="Times New Roman"/>
                <w:szCs w:val="22"/>
              </w:rPr>
              <w:t>，审核组人员：</w:t>
            </w:r>
            <w:r>
              <w:rPr>
                <w:rFonts w:hint="eastAsia" w:ascii="Times New Roman" w:hAnsi="Times New Roman" w:cs="Times New Roman"/>
                <w:szCs w:val="22"/>
                <w:lang w:val="en-US" w:eastAsia="zh-CN"/>
              </w:rPr>
              <w:t>万祥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查内审实施计划、首末次会议签到表、内审检查表，审核按计划进行，条款覆盖标准全面，没有遗漏。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s="Times New Roman"/>
                <w:szCs w:val="22"/>
              </w:rPr>
            </w:pPr>
            <w:r>
              <w:rPr>
                <w:rFonts w:hint="eastAsia" w:ascii="Times New Roman" w:hAnsi="Times New Roman" w:cs="Times New Roman"/>
                <w:szCs w:val="22"/>
              </w:rPr>
              <w:t>提供不符合报告</w:t>
            </w:r>
            <w:r>
              <w:rPr>
                <w:rFonts w:hint="eastAsia" w:ascii="Times New Roman" w:hAnsi="Times New Roman" w:cs="Times New Roman"/>
                <w:szCs w:val="22"/>
                <w:lang w:val="en-US" w:eastAsia="zh-CN"/>
              </w:rPr>
              <w:t>1</w:t>
            </w:r>
            <w:r>
              <w:rPr>
                <w:rFonts w:hint="eastAsia" w:ascii="Times New Roman" w:hAnsi="Times New Roman" w:cs="Times New Roman"/>
                <w:szCs w:val="22"/>
              </w:rPr>
              <w:t>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Cs w:val="22"/>
                <w:lang w:val="en-US" w:eastAsia="zh-CN"/>
              </w:rPr>
            </w:pPr>
            <w:r>
              <w:rPr>
                <w:rFonts w:hint="eastAsia" w:ascii="Times New Roman" w:hAnsi="Times New Roman" w:cs="Times New Roman"/>
                <w:szCs w:val="22"/>
              </w:rPr>
              <w:t>不合格事项1描述：</w:t>
            </w:r>
            <w:r>
              <w:rPr>
                <w:rFonts w:hint="eastAsia" w:ascii="Times New Roman" w:hAnsi="Times New Roman" w:cs="Times New Roman"/>
                <w:szCs w:val="22"/>
                <w:lang w:val="zh-CN"/>
              </w:rPr>
              <w:t>部分</w:t>
            </w:r>
            <w:r>
              <w:rPr>
                <w:rFonts w:hint="eastAsia" w:ascii="Times New Roman" w:hAnsi="Times New Roman" w:cs="Times New Roman"/>
                <w:szCs w:val="22"/>
                <w:lang w:val="en-US" w:eastAsia="zh-CN"/>
              </w:rPr>
              <w:t>消防器材未进行点检</w:t>
            </w:r>
            <w:r>
              <w:rPr>
                <w:rFonts w:hint="eastAsia" w:ascii="Times New Roman" w:hAnsi="Times New Roman" w:cs="Times New Roman"/>
                <w:szCs w:val="22"/>
              </w:rPr>
              <w:t>，条款：ISO45001:2018 标准8</w:t>
            </w:r>
            <w:r>
              <w:rPr>
                <w:rFonts w:hint="eastAsia" w:ascii="Times New Roman" w:hAnsi="Times New Roman" w:cs="Times New Roman"/>
                <w:szCs w:val="22"/>
                <w:lang w:val="en-US" w:eastAsia="zh-CN"/>
              </w:rPr>
              <w:t>.1</w:t>
            </w:r>
            <w:r>
              <w:rPr>
                <w:rFonts w:hint="eastAsia" w:ascii="Times New Roman" w:hAnsi="Times New Roman" w:cs="Times New Roman"/>
                <w:szCs w:val="22"/>
              </w:rPr>
              <w:t>条款，一般不符合，对不合格原因进行了分析，并进行纠正，确定纠正措施。纠正措施验证结论：纠正有效，验证人/日期：</w:t>
            </w:r>
            <w:r>
              <w:rPr>
                <w:rFonts w:hint="eastAsia" w:ascii="Times New Roman" w:hAnsi="Times New Roman" w:cs="Times New Roman"/>
                <w:szCs w:val="22"/>
                <w:lang w:eastAsia="zh-CN"/>
              </w:rPr>
              <w:t xml:space="preserve">屠菊蕾 </w:t>
            </w:r>
            <w:r>
              <w:rPr>
                <w:rFonts w:hint="eastAsia" w:ascii="Times New Roman" w:hAnsi="Times New Roman" w:cs="Times New Roman"/>
                <w:szCs w:val="22"/>
              </w:rPr>
              <w:t>，202</w:t>
            </w:r>
            <w:r>
              <w:rPr>
                <w:rFonts w:hint="eastAsia" w:ascii="Times New Roman" w:hAnsi="Times New Roman" w:cs="Times New Roman"/>
                <w:szCs w:val="22"/>
                <w:lang w:val="en-US" w:eastAsia="zh-CN"/>
              </w:rPr>
              <w:t>2</w:t>
            </w:r>
            <w:r>
              <w:rPr>
                <w:rFonts w:hint="eastAsia" w:ascii="Times New Roman" w:hAnsi="Times New Roman" w:cs="Times New Roman"/>
                <w:szCs w:val="22"/>
              </w:rPr>
              <w:t>.</w:t>
            </w:r>
            <w:r>
              <w:rPr>
                <w:rFonts w:hint="eastAsia" w:ascii="Times New Roman" w:hAnsi="Times New Roman" w:cs="Times New Roman"/>
                <w:szCs w:val="22"/>
                <w:lang w:val="en-US" w:eastAsia="zh-CN"/>
              </w:rPr>
              <w:t>7</w:t>
            </w:r>
            <w:r>
              <w:rPr>
                <w:rFonts w:hint="eastAsia" w:ascii="Times New Roman" w:hAnsi="Times New Roman" w:cs="Times New Roman"/>
                <w:szCs w:val="22"/>
              </w:rPr>
              <w:t>.</w:t>
            </w:r>
            <w:r>
              <w:rPr>
                <w:rFonts w:hint="eastAsia" w:ascii="Times New Roman" w:hAnsi="Times New Roman" w:cs="Times New Roman"/>
                <w:szCs w:val="22"/>
                <w:lang w:val="en-US" w:eastAsia="zh-CN"/>
              </w:rPr>
              <w:t>18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2"/>
                <w:sz w:val="21"/>
                <w:szCs w:val="21"/>
                <w:lang w:val="en-US" w:eastAsia="zh-CN" w:bidi="ar-SA"/>
              </w:rPr>
            </w:pPr>
            <w:r>
              <w:rPr>
                <w:rFonts w:hint="eastAsia" w:ascii="Times New Roman" w:hAnsi="Times New Roman" w:cs="Times New Roman"/>
                <w:szCs w:val="22"/>
              </w:rPr>
              <w:t>本次内审编制有内审报告，对内审进行了评价，审核报告中包括：审核目的、审核范围、审核依据、审核评价和结论。审核结论：基本符合计划安排和标准的要求，并得到了较有效实施和保持， 仍需进一步改进（内审发现的问题）。审核组长：</w:t>
            </w:r>
            <w:r>
              <w:rPr>
                <w:rFonts w:hint="eastAsia" w:ascii="Times New Roman" w:hAnsi="Times New Roman" w:cs="Times New Roman"/>
                <w:szCs w:val="22"/>
                <w:lang w:eastAsia="zh-CN"/>
              </w:rPr>
              <w:t>屠菊蕾</w:t>
            </w:r>
            <w:r>
              <w:rPr>
                <w:rFonts w:hint="eastAsia" w:ascii="Times New Roman" w:hAnsi="Times New Roman" w:cs="Times New Roman"/>
                <w:szCs w:val="22"/>
              </w:rPr>
              <w:t>；批准：赖姬妙</w:t>
            </w:r>
            <w:r>
              <w:rPr>
                <w:rFonts w:hint="eastAsia" w:ascii="Times New Roman" w:hAnsi="Times New Roman" w:cs="Times New Roman"/>
                <w:szCs w:val="22"/>
                <w:lang w:eastAsia="zh-CN"/>
              </w:rPr>
              <w:t>2022年7月14日</w:t>
            </w:r>
          </w:p>
        </w:tc>
        <w:tc>
          <w:tcPr>
            <w:tcW w:w="895" w:type="dxa"/>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94" w:type="dxa"/>
            <w:vAlign w:val="center"/>
          </w:tcPr>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编制的《JD-P-21-2020改进控制程序》，对纠正预防措施识别、评审、验证等作了规定，其内容符合组织实际及标准要求。</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查纠正措施实施情况：</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对体系运行过程中产生不合格的产生，公司提供纠正措施实施报告。</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对内审中提出不合格项进行了原因分析,并制定、实施了纠正措施，并由内审员对所采取的纠正措施进行了验证，纠正措施有效（参见内审工作单），管理评审中发现的薄弱环节，分析了原因，采取了纠正措施（参见管理评审工作单）。</w:t>
            </w:r>
          </w:p>
          <w:p>
            <w:pPr>
              <w:adjustRightInd w:val="0"/>
              <w:snapToGrid w:val="0"/>
              <w:spacing w:line="360" w:lineRule="auto"/>
              <w:ind w:right="105" w:rightChars="50"/>
              <w:textAlignment w:val="baseline"/>
              <w:rPr>
                <w:rFonts w:hint="eastAsia" w:ascii="宋体" w:hAnsi="宋体" w:cs="宋体"/>
                <w:szCs w:val="21"/>
              </w:rPr>
            </w:pPr>
            <w:r>
              <w:rPr>
                <w:rFonts w:hint="eastAsia" w:ascii="宋体" w:hAnsi="宋体" w:cs="宋体"/>
                <w:szCs w:val="21"/>
              </w:rPr>
              <w:t>近一年体系运行以来公司按照体系的要求，通过制定运行控制程序、作业指导书、加强培训，以及开展管理评审活动等方式采取预防措施，防止不符合/不合格的发生，不符合得到了有效控制，人员质量、环保、安全意识有了明显提高，自体系运行以来，体系运行没有发现潜在的不符合，没有发生重大质量事故和投诉处罚，没有发生环境、职业健康安全事件和投诉处罚。</w:t>
            </w:r>
          </w:p>
          <w:p>
            <w:pPr>
              <w:adjustRightInd w:val="0"/>
              <w:snapToGrid w:val="0"/>
              <w:spacing w:line="360" w:lineRule="auto"/>
              <w:ind w:right="105" w:rightChars="50"/>
              <w:textAlignment w:val="baseline"/>
              <w:rPr>
                <w:rFonts w:hint="eastAsia" w:ascii="宋体" w:hAnsi="宋体" w:eastAsia="宋体" w:cs="宋体"/>
                <w:sz w:val="21"/>
                <w:szCs w:val="21"/>
              </w:rPr>
            </w:pPr>
            <w:r>
              <w:rPr>
                <w:rFonts w:hint="eastAsia" w:ascii="宋体" w:hAnsi="宋体" w:cs="宋体"/>
                <w:szCs w:val="21"/>
              </w:rPr>
              <w:t xml:space="preserve">    组织纠正和预防措施的管理符合标准规定要求。  </w:t>
            </w:r>
          </w:p>
        </w:tc>
        <w:tc>
          <w:tcPr>
            <w:tcW w:w="895" w:type="dxa"/>
            <w:vAlign w:val="top"/>
          </w:tcPr>
          <w:p>
            <w:pPr>
              <w:spacing w:line="360" w:lineRule="auto"/>
              <w:rPr>
                <w:rFonts w:hint="eastAsia" w:ascii="宋体" w:hAnsi="宋体" w:eastAsia="宋体" w:cs="宋体"/>
                <w:sz w:val="21"/>
                <w:szCs w:val="21"/>
              </w:rPr>
            </w:pPr>
            <w:r>
              <w:rPr>
                <w:rFonts w:hint="eastAsia" w:ascii="宋体" w:hAnsi="宋体" w:cs="宋体"/>
                <w:szCs w:val="21"/>
                <w:lang w:val="en-US" w:eastAsia="zh-CN"/>
              </w:rPr>
              <w:t>符合</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5C2B6"/>
    <w:multiLevelType w:val="singleLevel"/>
    <w:tmpl w:val="1D65C2B6"/>
    <w:lvl w:ilvl="0" w:tentative="0">
      <w:start w:val="1"/>
      <w:numFmt w:val="decimalEnclosedCircleChinese"/>
      <w:suff w:val="nothing"/>
      <w:lvlText w:val="%1　"/>
      <w:lvlJc w:val="left"/>
      <w:pPr>
        <w:ind w:left="0" w:firstLine="400"/>
      </w:pPr>
      <w:rPr>
        <w:rFonts w:hint="eastAsia"/>
      </w:rPr>
    </w:lvl>
  </w:abstractNum>
  <w:abstractNum w:abstractNumId="1">
    <w:nsid w:val="6A94BBE9"/>
    <w:multiLevelType w:val="singleLevel"/>
    <w:tmpl w:val="6A94BB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JiZGY2YjU2MmRhNjg4NDA1NWJhMzhhZTVmYzcifQ=="/>
  </w:docVars>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78F541B"/>
    <w:rsid w:val="083B7437"/>
    <w:rsid w:val="09535250"/>
    <w:rsid w:val="095C75B1"/>
    <w:rsid w:val="09806D23"/>
    <w:rsid w:val="0A0A7900"/>
    <w:rsid w:val="0B156FC6"/>
    <w:rsid w:val="0B256D46"/>
    <w:rsid w:val="0BB74A17"/>
    <w:rsid w:val="0C1821A1"/>
    <w:rsid w:val="0C5F0639"/>
    <w:rsid w:val="0C85106D"/>
    <w:rsid w:val="0CA00AA7"/>
    <w:rsid w:val="0D66233C"/>
    <w:rsid w:val="0D8B1FB3"/>
    <w:rsid w:val="0F6442AD"/>
    <w:rsid w:val="0FDA7F53"/>
    <w:rsid w:val="108219C2"/>
    <w:rsid w:val="11560BE4"/>
    <w:rsid w:val="11705116"/>
    <w:rsid w:val="120B1666"/>
    <w:rsid w:val="15110FDA"/>
    <w:rsid w:val="155A19C5"/>
    <w:rsid w:val="17B20018"/>
    <w:rsid w:val="18DB38B5"/>
    <w:rsid w:val="1A120A39"/>
    <w:rsid w:val="1A74280B"/>
    <w:rsid w:val="1AD215C7"/>
    <w:rsid w:val="1B2C7B1C"/>
    <w:rsid w:val="1BBC5BE6"/>
    <w:rsid w:val="1E295883"/>
    <w:rsid w:val="1E565434"/>
    <w:rsid w:val="1E90527F"/>
    <w:rsid w:val="21747ECE"/>
    <w:rsid w:val="22017E7F"/>
    <w:rsid w:val="23544896"/>
    <w:rsid w:val="235E7C88"/>
    <w:rsid w:val="246B6135"/>
    <w:rsid w:val="24FE116D"/>
    <w:rsid w:val="26731B4D"/>
    <w:rsid w:val="26E4625C"/>
    <w:rsid w:val="27B53290"/>
    <w:rsid w:val="28A46FFC"/>
    <w:rsid w:val="29A06FDB"/>
    <w:rsid w:val="2A134B34"/>
    <w:rsid w:val="2A712F0F"/>
    <w:rsid w:val="2B2E2752"/>
    <w:rsid w:val="2B9022F9"/>
    <w:rsid w:val="2BFC024F"/>
    <w:rsid w:val="2C9B1E1D"/>
    <w:rsid w:val="2F4B0E69"/>
    <w:rsid w:val="30D16CC5"/>
    <w:rsid w:val="31C028B0"/>
    <w:rsid w:val="325D25C4"/>
    <w:rsid w:val="370F4917"/>
    <w:rsid w:val="37476F8A"/>
    <w:rsid w:val="377A30C1"/>
    <w:rsid w:val="38024366"/>
    <w:rsid w:val="38610411"/>
    <w:rsid w:val="38AA56C2"/>
    <w:rsid w:val="38E10519"/>
    <w:rsid w:val="39827C37"/>
    <w:rsid w:val="3C032A99"/>
    <w:rsid w:val="3C125F9B"/>
    <w:rsid w:val="3C1959EB"/>
    <w:rsid w:val="3D2F613A"/>
    <w:rsid w:val="3E1444F6"/>
    <w:rsid w:val="3F3B2173"/>
    <w:rsid w:val="40715AC8"/>
    <w:rsid w:val="40B67F76"/>
    <w:rsid w:val="415E2F32"/>
    <w:rsid w:val="41E277AB"/>
    <w:rsid w:val="429A35A3"/>
    <w:rsid w:val="435C1130"/>
    <w:rsid w:val="442828E9"/>
    <w:rsid w:val="446F0B12"/>
    <w:rsid w:val="49BA3960"/>
    <w:rsid w:val="4A0F666A"/>
    <w:rsid w:val="4B212A86"/>
    <w:rsid w:val="4B4B30DE"/>
    <w:rsid w:val="4BFA763C"/>
    <w:rsid w:val="4C4035AE"/>
    <w:rsid w:val="4CAF13FB"/>
    <w:rsid w:val="4DDC3C53"/>
    <w:rsid w:val="4DFC17B9"/>
    <w:rsid w:val="4F7F35B2"/>
    <w:rsid w:val="52B24340"/>
    <w:rsid w:val="56311B54"/>
    <w:rsid w:val="57D61289"/>
    <w:rsid w:val="5949498B"/>
    <w:rsid w:val="59722F02"/>
    <w:rsid w:val="59A85EFD"/>
    <w:rsid w:val="5A057C33"/>
    <w:rsid w:val="5A8A4724"/>
    <w:rsid w:val="5C42567E"/>
    <w:rsid w:val="5D86343D"/>
    <w:rsid w:val="5DB12D14"/>
    <w:rsid w:val="5EA12B9A"/>
    <w:rsid w:val="5EA80BF2"/>
    <w:rsid w:val="5EC928D3"/>
    <w:rsid w:val="5F425B73"/>
    <w:rsid w:val="5F5C48D2"/>
    <w:rsid w:val="5F6A1134"/>
    <w:rsid w:val="5F8E191F"/>
    <w:rsid w:val="5F9641CD"/>
    <w:rsid w:val="60E2012D"/>
    <w:rsid w:val="628D2779"/>
    <w:rsid w:val="628D5F03"/>
    <w:rsid w:val="649C636A"/>
    <w:rsid w:val="64F43146"/>
    <w:rsid w:val="654A5507"/>
    <w:rsid w:val="658C10F3"/>
    <w:rsid w:val="65CA104B"/>
    <w:rsid w:val="66356363"/>
    <w:rsid w:val="66972AAF"/>
    <w:rsid w:val="673D5348"/>
    <w:rsid w:val="677E4DCB"/>
    <w:rsid w:val="68BB08C9"/>
    <w:rsid w:val="6A24071A"/>
    <w:rsid w:val="6A4140D3"/>
    <w:rsid w:val="6A5D69B2"/>
    <w:rsid w:val="6A7021FA"/>
    <w:rsid w:val="6C093A05"/>
    <w:rsid w:val="6DA65F1D"/>
    <w:rsid w:val="6E031C73"/>
    <w:rsid w:val="6E116960"/>
    <w:rsid w:val="6E354658"/>
    <w:rsid w:val="6E6B6A6E"/>
    <w:rsid w:val="6EE8797B"/>
    <w:rsid w:val="6FF46E59"/>
    <w:rsid w:val="7051627C"/>
    <w:rsid w:val="70846D84"/>
    <w:rsid w:val="70CA3520"/>
    <w:rsid w:val="7202329C"/>
    <w:rsid w:val="73E237A4"/>
    <w:rsid w:val="73E9008B"/>
    <w:rsid w:val="76C24502"/>
    <w:rsid w:val="76C5147C"/>
    <w:rsid w:val="772935FE"/>
    <w:rsid w:val="798C28FC"/>
    <w:rsid w:val="7A0E74A5"/>
    <w:rsid w:val="7A2C3F21"/>
    <w:rsid w:val="7A42130E"/>
    <w:rsid w:val="7B53369F"/>
    <w:rsid w:val="7B6766D6"/>
    <w:rsid w:val="7B760BF0"/>
    <w:rsid w:val="7B8757FC"/>
    <w:rsid w:val="7C046C2A"/>
    <w:rsid w:val="7C483276"/>
    <w:rsid w:val="7C4D08BC"/>
    <w:rsid w:val="7D35799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4"/>
    <w:unhideWhenUsed/>
    <w:qFormat/>
    <w:uiPriority w:val="99"/>
    <w:pPr>
      <w:spacing w:after="120"/>
      <w:ind w:left="420" w:leftChars="200"/>
    </w:pPr>
    <w:rPr>
      <w:sz w:val="16"/>
      <w:szCs w:val="16"/>
    </w:rPr>
  </w:style>
  <w:style w:type="paragraph" w:styleId="11">
    <w:name w:val="Body Text First Indent 2"/>
    <w:basedOn w:val="5"/>
    <w:qFormat/>
    <w:uiPriority w:val="0"/>
    <w:pPr>
      <w:ind w:firstLine="420"/>
      <w:jc w:val="left"/>
    </w:pPr>
    <w:rPr>
      <w:rFonts w:eastAsia="仿宋_GB2312"/>
      <w:color w:val="000000"/>
    </w:rPr>
  </w:style>
  <w:style w:type="character" w:customStyle="1" w:styleId="14">
    <w:name w:val="页眉 字符"/>
    <w:basedOn w:val="13"/>
    <w:link w:val="9"/>
    <w:qFormat/>
    <w:uiPriority w:val="99"/>
    <w:rPr>
      <w:rFonts w:ascii="Times New Roman" w:hAnsi="Times New Roman" w:eastAsia="宋体" w:cs="Times New Roman"/>
      <w:sz w:val="18"/>
      <w:szCs w:val="18"/>
    </w:rPr>
  </w:style>
  <w:style w:type="character" w:customStyle="1" w:styleId="15">
    <w:name w:val="页脚 字符"/>
    <w:basedOn w:val="13"/>
    <w:link w:val="8"/>
    <w:qFormat/>
    <w:uiPriority w:val="99"/>
    <w:rPr>
      <w:rFonts w:ascii="Times New Roman" w:hAnsi="Times New Roman" w:eastAsia="宋体" w:cs="Times New Roman"/>
      <w:sz w:val="18"/>
      <w:szCs w:val="18"/>
    </w:rPr>
  </w:style>
  <w:style w:type="character" w:customStyle="1" w:styleId="16">
    <w:name w:val="批注框文本 字符"/>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字符"/>
    <w:basedOn w:val="13"/>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 w:type="character" w:customStyle="1" w:styleId="24">
    <w:name w:val="正文文本缩进 3 字符"/>
    <w:basedOn w:val="13"/>
    <w:link w:val="10"/>
    <w:semiHidden/>
    <w:qFormat/>
    <w:uiPriority w:val="99"/>
    <w:rPr>
      <w:kern w:val="2"/>
      <w:sz w:val="16"/>
      <w:szCs w:val="16"/>
    </w:rPr>
  </w:style>
  <w:style w:type="paragraph" w:customStyle="1" w:styleId="25">
    <w:name w:val="无间隔"/>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10</Pages>
  <Words>5377</Words>
  <Characters>6030</Characters>
  <Lines>55</Lines>
  <Paragraphs>15</Paragraphs>
  <TotalTime>0</TotalTime>
  <ScaleCrop>false</ScaleCrop>
  <LinksUpToDate>false</LinksUpToDate>
  <CharactersWithSpaces>6168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2022-11-02T12:29:40Z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03C35979728F49E3BB8B710A1AAAB37A</vt:lpwstr>
  </property>
</Properties>
</file>