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肇东市华州石油机械设备有限公司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0244-2020-2022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0244-2020-2022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肇东市华州石油机械设备有限公司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杨建国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5" w:name="证书编号"/>
            <w:r>
              <w:rPr>
                <w:rFonts w:cs="宋体" w:asciiTheme="minorEastAsia" w:hAnsiTheme="minorEastAsia"/>
                <w:kern w:val="0"/>
                <w:szCs w:val="21"/>
              </w:rPr>
              <w:t>ISC-2020-0863</w:t>
            </w:r>
            <w:bookmarkEnd w:id="5"/>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6" w:name="证书有效期"/>
            <w:r>
              <w:rPr>
                <w:rFonts w:cs="宋体" w:asciiTheme="minorEastAsia" w:hAnsiTheme="minorEastAsia"/>
                <w:kern w:val="0"/>
                <w:szCs w:val="21"/>
              </w:rPr>
              <w:t>2025-12-09 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sz w:val="21"/>
                <w:szCs w:val="21"/>
              </w:rPr>
              <w:t>第</w:t>
            </w:r>
            <w:r>
              <w:rPr>
                <w:rFonts w:hint="eastAsia"/>
                <w:sz w:val="21"/>
                <w:szCs w:val="21"/>
                <w:lang w:val="en-US" w:eastAsia="zh-CN"/>
              </w:rPr>
              <w:t>2</w:t>
            </w:r>
            <w:r>
              <w:rPr>
                <w:rFonts w:hint="eastAsia"/>
                <w:sz w:val="21"/>
                <w:szCs w:val="21"/>
              </w:rPr>
              <w:t>次监督审核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审核开始日"/>
            <w:r>
              <w:rPr>
                <w:rFonts w:cs="宋体" w:asciiTheme="minorEastAsia" w:hAnsiTheme="minorEastAsia"/>
                <w:kern w:val="0"/>
                <w:szCs w:val="21"/>
              </w:rPr>
              <w:t xml:space="preserve">2022年11月01日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bidi w:val="0"/>
              <w:spacing w:line="360" w:lineRule="auto"/>
              <w:rPr>
                <w:rFonts w:cs="宋体" w:asciiTheme="minorEastAsia" w:hAnsiTheme="minorEastAsia"/>
                <w:kern w:val="0"/>
                <w:szCs w:val="21"/>
              </w:rPr>
            </w:pPr>
            <w:r>
              <w:rPr>
                <w:rFonts w:hint="eastAsia" w:ascii="宋体" w:hAnsi="宋体" w:eastAsia="宋体" w:cs="Times New Roman"/>
                <w:color w:val="000000"/>
                <w:szCs w:val="21"/>
                <w:lang w:eastAsia="zh-CN"/>
              </w:rPr>
              <w:t>李弘博</w:t>
            </w:r>
            <w:r>
              <w:rPr>
                <w:rFonts w:hint="eastAsia" w:ascii="宋体" w:hAnsi="宋体" w:eastAsia="宋体" w:cs="Times New Roman"/>
                <w:color w:val="000000"/>
                <w:szCs w:val="21"/>
                <w:lang w:val="en-US" w:eastAsia="zh-CN"/>
              </w:rPr>
              <w:t xml:space="preserve"> </w:t>
            </w:r>
            <w:r>
              <w:rPr>
                <w:rFonts w:ascii="宋体" w:hAnsi="宋体" w:eastAsia="宋体" w:cs="Times New Roman"/>
                <w:color w:val="000000"/>
                <w:szCs w:val="21"/>
              </w:rPr>
              <w:t>2020-M1MMS-1231763</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ascii="宋体" w:hAnsi="宋体" w:eastAsia="宋体" w:cs="宋体"/>
                <w:bCs/>
                <w:sz w:val="21"/>
                <w:szCs w:val="21"/>
                <w:lang w:val="en-US" w:eastAsia="zh-CN"/>
              </w:rPr>
              <w:t>质检部、技术部、</w:t>
            </w:r>
            <w:r>
              <w:rPr>
                <w:rFonts w:hint="eastAsia" w:ascii="宋体" w:hAnsi="宋体"/>
                <w:sz w:val="21"/>
                <w:szCs w:val="21"/>
                <w:lang w:val="en-US" w:eastAsia="zh-CN"/>
              </w:rPr>
              <w:t>生产部（生产车间）</w:t>
            </w:r>
            <w:r>
              <w:rPr>
                <w:rFonts w:hint="eastAsia" w:ascii="宋体" w:hAnsi="宋体" w:eastAsia="宋体" w:cs="宋体"/>
                <w:bCs/>
                <w:sz w:val="21"/>
                <w:szCs w:val="21"/>
                <w:lang w:val="en-US" w:eastAsia="zh-CN"/>
              </w:rPr>
              <w:t>综合部、销售部</w:t>
            </w:r>
          </w:p>
        </w:tc>
      </w:tr>
    </w:tbl>
    <w:p>
      <w:pPr>
        <w:spacing w:line="360" w:lineRule="auto"/>
        <w:ind w:firstLine="422" w:firstLineChars="200"/>
        <w:rPr>
          <w:rFonts w:hint="eastAsia" w:cs="宋体" w:asciiTheme="minorEastAsia" w:hAnsiTheme="minorEastAsia"/>
          <w:bCs/>
          <w:kern w:val="0"/>
          <w:szCs w:val="21"/>
        </w:rPr>
      </w:pPr>
      <w:r>
        <w:rPr>
          <w:rFonts w:hint="eastAsia" w:cs="宋体" w:asciiTheme="minorEastAsia" w:hAnsiTheme="minorEastAsia"/>
          <w:b/>
          <w:bCs/>
          <w:kern w:val="0"/>
          <w:szCs w:val="21"/>
          <w:lang w:eastAsia="zh-CN"/>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spacing w:line="360"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numPr>
          <w:ilvl w:val="0"/>
          <w:numId w:val="0"/>
        </w:numPr>
        <w:spacing w:line="360" w:lineRule="auto"/>
        <w:ind w:leftChars="0"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en-US" w:eastAsia="zh-CN"/>
        </w:rPr>
        <w:t>21</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11</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eastAsia="宋体" w:cs="宋体"/>
          <w:color w:val="auto"/>
          <w:kern w:val="24"/>
          <w:szCs w:val="21"/>
          <w:highlight w:val="none"/>
        </w:rPr>
        <w:t>公司一年来重点做了以下工作：</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eastAsia="宋体" w:cs="宋体" w:asciiTheme="minorEastAsia" w:hAnsiTheme="minorEastAsia"/>
          <w:kern w:val="0"/>
          <w:szCs w:val="21"/>
          <w:lang w:eastAsia="zh-CN"/>
        </w:rPr>
        <w:t>肇东市华州石油机械设备有限公司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自上年监督审核后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eastAsia="zh-CN"/>
        </w:rPr>
        <w:t>现场结合</w:t>
      </w:r>
      <w:r>
        <w:rPr>
          <w:rFonts w:hint="eastAsia" w:ascii="宋体" w:hAnsi="宋体" w:eastAsia="宋体" w:cs="宋体"/>
          <w:bCs/>
          <w:color w:val="auto"/>
          <w:kern w:val="0"/>
          <w:sz w:val="21"/>
          <w:szCs w:val="21"/>
          <w:lang w:val="en-US" w:eastAsia="zh-CN"/>
        </w:rPr>
        <w:t>远程审核</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的5个职能部门，覆盖了企业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生产持续发展的需要。</w:t>
      </w:r>
    </w:p>
    <w:p>
      <w:pPr>
        <w:widowControl/>
        <w:spacing w:line="360" w:lineRule="auto"/>
        <w:ind w:firstLine="420" w:firstLineChars="200"/>
        <w:rPr>
          <w:rFonts w:ascii="宋体" w:cs="宋体"/>
          <w:bCs/>
          <w:kern w:val="0"/>
          <w:szCs w:val="21"/>
        </w:rPr>
      </w:pP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spacing w:line="460" w:lineRule="exact"/>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2.1内审情况：</w:t>
      </w: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10</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14-15</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管代杨建国任审核组长组织</w:t>
      </w:r>
      <w:r>
        <w:rPr>
          <w:rFonts w:hint="eastAsia" w:ascii="宋体" w:hAnsi="宋体" w:cs="宋体"/>
          <w:bCs/>
          <w:kern w:val="0"/>
          <w:szCs w:val="21"/>
        </w:rPr>
        <w:t>审核。</w:t>
      </w:r>
      <w:r>
        <w:rPr>
          <w:rFonts w:hint="eastAsia" w:ascii="宋体" w:hAnsi="宋体" w:cs="宋体"/>
          <w:bCs/>
          <w:kern w:val="0"/>
          <w:szCs w:val="21"/>
          <w:lang w:val="en-US" w:eastAsia="zh-CN"/>
        </w:rPr>
        <w:t>1</w:t>
      </w:r>
      <w:r>
        <w:rPr>
          <w:rFonts w:hint="eastAsia" w:ascii="宋体" w:hAnsi="宋体" w:cs="宋体"/>
          <w:bCs/>
          <w:kern w:val="0"/>
          <w:szCs w:val="21"/>
          <w:highlight w:val="none"/>
          <w:lang w:val="en-US" w:eastAsia="zh-CN"/>
        </w:rPr>
        <w:t>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5</w:t>
      </w:r>
      <w:r>
        <w:rPr>
          <w:rFonts w:hint="eastAsia" w:ascii="宋体" w:hAnsi="宋体" w:cs="宋体"/>
          <w:kern w:val="0"/>
          <w:szCs w:val="21"/>
        </w:rPr>
        <w:t>个</w:t>
      </w:r>
      <w:r>
        <w:rPr>
          <w:rFonts w:ascii="宋体" w:hAnsi="宋体" w:cs="宋体"/>
          <w:kern w:val="0"/>
          <w:szCs w:val="21"/>
        </w:rPr>
        <w:t>部门</w:t>
      </w:r>
      <w:r>
        <w:rPr>
          <w:rFonts w:hint="eastAsia" w:ascii="宋体" w:hAnsi="宋体" w:cs="宋体"/>
          <w:kern w:val="0"/>
          <w:szCs w:val="21"/>
          <w:lang w:eastAsia="zh-CN"/>
        </w:rPr>
        <w:t>及作业区</w:t>
      </w:r>
      <w:r>
        <w:rPr>
          <w:rFonts w:hint="eastAsia" w:ascii="宋体" w:hAnsi="宋体" w:cs="宋体"/>
          <w:bCs/>
          <w:kern w:val="0"/>
          <w:sz w:val="21"/>
          <w:szCs w:val="21"/>
        </w:rPr>
        <w:t>进行了全要素的审核。内部审核发现</w:t>
      </w:r>
      <w:r>
        <w:rPr>
          <w:rFonts w:hint="eastAsia" w:ascii="宋体" w:hAnsi="宋体" w:cs="宋体"/>
          <w:bCs/>
          <w:kern w:val="0"/>
          <w:sz w:val="21"/>
          <w:szCs w:val="21"/>
          <w:lang w:val="en-US" w:eastAsia="zh-CN"/>
        </w:rPr>
        <w:t>1个</w:t>
      </w:r>
      <w:r>
        <w:rPr>
          <w:rFonts w:hint="eastAsia" w:ascii="宋体" w:hAnsi="宋体" w:cs="宋体"/>
          <w:bCs/>
          <w:kern w:val="0"/>
          <w:sz w:val="21"/>
          <w:szCs w:val="21"/>
          <w:lang w:eastAsia="zh-CN"/>
        </w:rPr>
        <w:t>项</w:t>
      </w:r>
      <w:r>
        <w:rPr>
          <w:rFonts w:hint="eastAsia" w:ascii="宋体" w:hAnsi="宋体" w:cs="宋体"/>
          <w:bCs/>
          <w:kern w:val="0"/>
          <w:sz w:val="21"/>
          <w:szCs w:val="21"/>
        </w:rPr>
        <w:t>不符合项，</w:t>
      </w:r>
      <w:r>
        <w:rPr>
          <w:rFonts w:hint="eastAsia"/>
          <w:szCs w:val="21"/>
          <w:highlight w:val="none"/>
          <w:lang w:eastAsia="zh-CN"/>
        </w:rPr>
        <w:t>其中内审员回避本部门审核。</w:t>
      </w:r>
      <w:r>
        <w:rPr>
          <w:rFonts w:hint="eastAsia" w:ascii="宋体" w:hAnsi="宋体"/>
          <w:bCs/>
          <w:szCs w:val="21"/>
        </w:rPr>
        <w:t>该不符合项于20</w:t>
      </w:r>
      <w:r>
        <w:rPr>
          <w:rFonts w:ascii="宋体" w:hAnsi="宋体"/>
          <w:bCs/>
          <w:szCs w:val="21"/>
        </w:rPr>
        <w:t>2</w:t>
      </w:r>
      <w:r>
        <w:rPr>
          <w:rFonts w:hint="eastAsia" w:ascii="宋体" w:hAnsi="宋体"/>
          <w:bCs/>
          <w:szCs w:val="21"/>
          <w:lang w:val="en-US" w:eastAsia="zh-CN"/>
        </w:rPr>
        <w:t>2</w:t>
      </w:r>
      <w:r>
        <w:rPr>
          <w:rFonts w:hint="eastAsia" w:ascii="宋体" w:hAnsi="宋体"/>
          <w:bCs/>
          <w:szCs w:val="21"/>
        </w:rPr>
        <w:t>年</w:t>
      </w:r>
      <w:r>
        <w:rPr>
          <w:rFonts w:hint="eastAsia" w:ascii="宋体" w:hAnsi="宋体"/>
          <w:bCs/>
          <w:szCs w:val="21"/>
          <w:lang w:val="en-US" w:eastAsia="zh-CN"/>
        </w:rPr>
        <w:t>10</w:t>
      </w:r>
      <w:r>
        <w:rPr>
          <w:rFonts w:hint="eastAsia" w:ascii="宋体" w:hAnsi="宋体"/>
          <w:bCs/>
          <w:szCs w:val="21"/>
        </w:rPr>
        <w:t>月</w:t>
      </w:r>
      <w:r>
        <w:rPr>
          <w:rFonts w:hint="eastAsia" w:ascii="宋体" w:hAnsi="宋体"/>
          <w:bCs/>
          <w:szCs w:val="21"/>
          <w:lang w:val="en-US" w:eastAsia="zh-CN"/>
        </w:rPr>
        <w:t>16</w:t>
      </w:r>
      <w:r>
        <w:rPr>
          <w:rFonts w:hint="eastAsia" w:ascii="宋体" w:hAnsi="宋体"/>
          <w:bCs/>
          <w:szCs w:val="21"/>
        </w:rPr>
        <w:t>日，完成整改，不符合项已关闭。通过内审工作，对企业的测量管理体系运行情况进行检查和审核，达到了发现问题进而马上解决问题的目的，收到了很好的效果。</w:t>
      </w:r>
      <w:r>
        <w:rPr>
          <w:rFonts w:hint="eastAsia" w:ascii="Times New Roman" w:hAnsi="Times New Roman" w:cs="Times New Roman"/>
          <w:bCs/>
          <w:kern w:val="0"/>
          <w:szCs w:val="21"/>
          <w:lang w:val="en-US" w:eastAsia="zh-CN"/>
        </w:rPr>
        <w:t>建议企业内审员参加培训、满足测量体系</w:t>
      </w:r>
      <w:r>
        <w:rPr>
          <w:rFonts w:hint="eastAsia" w:ascii="Times New Roman" w:hAnsi="Times New Roman" w:cs="Times New Roman"/>
          <w:bCs/>
          <w:kern w:val="0"/>
          <w:szCs w:val="21"/>
          <w:lang w:eastAsia="zh-CN"/>
        </w:rPr>
        <w:t>认证工作的需求</w:t>
      </w:r>
      <w:r>
        <w:rPr>
          <w:rFonts w:hint="eastAsia" w:ascii="宋体" w:hAnsi="宋体" w:eastAsia="宋体" w:cs="宋体"/>
          <w:bCs/>
          <w:color w:val="auto"/>
          <w:kern w:val="0"/>
          <w:szCs w:val="21"/>
          <w:lang w:eastAsia="zh-CN"/>
        </w:rPr>
        <w:t>。</w:t>
      </w: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2.2管理评审情况：</w:t>
      </w:r>
      <w:r>
        <w:rPr>
          <w:rFonts w:hint="eastAsia" w:ascii="宋体" w:hAnsi="宋体" w:cs="宋体"/>
          <w:bCs/>
          <w:kern w:val="0"/>
          <w:szCs w:val="21"/>
        </w:rPr>
        <w:t>公司于20</w:t>
      </w:r>
      <w:r>
        <w:rPr>
          <w:rFonts w:hint="eastAsia" w:ascii="宋体" w:hAnsi="宋体" w:cs="宋体"/>
          <w:bCs/>
          <w:kern w:val="0"/>
          <w:szCs w:val="21"/>
          <w:lang w:val="en-US" w:eastAsia="zh-CN"/>
        </w:rPr>
        <w:t>22</w:t>
      </w:r>
      <w:r>
        <w:rPr>
          <w:rFonts w:hint="eastAsia" w:ascii="宋体" w:hAnsi="宋体" w:cs="宋体"/>
          <w:bCs/>
          <w:kern w:val="0"/>
          <w:szCs w:val="21"/>
        </w:rPr>
        <w:t>年</w:t>
      </w:r>
      <w:r>
        <w:rPr>
          <w:rFonts w:hint="eastAsia" w:ascii="宋体" w:hAnsi="宋体" w:cs="宋体"/>
          <w:bCs/>
          <w:kern w:val="0"/>
          <w:szCs w:val="21"/>
          <w:lang w:val="en-US" w:eastAsia="zh-CN"/>
        </w:rPr>
        <w:t>10</w:t>
      </w:r>
      <w:r>
        <w:rPr>
          <w:rFonts w:hint="eastAsia" w:ascii="宋体" w:hAnsi="宋体" w:cs="宋体"/>
          <w:bCs/>
          <w:kern w:val="0"/>
          <w:szCs w:val="21"/>
        </w:rPr>
        <w:t>月</w:t>
      </w:r>
      <w:r>
        <w:rPr>
          <w:rFonts w:hint="eastAsia" w:ascii="宋体" w:hAnsi="宋体" w:cs="宋体"/>
          <w:bCs/>
          <w:kern w:val="0"/>
          <w:szCs w:val="21"/>
          <w:lang w:val="en-US" w:eastAsia="zh-CN"/>
        </w:rPr>
        <w:t>20</w:t>
      </w:r>
      <w:r>
        <w:rPr>
          <w:rFonts w:hint="eastAsia" w:ascii="宋体" w:hAnsi="宋体" w:cs="宋体"/>
          <w:bCs/>
          <w:kern w:val="0"/>
          <w:szCs w:val="21"/>
        </w:rPr>
        <w:t>日，开展了测量体系</w:t>
      </w:r>
      <w:r>
        <w:rPr>
          <w:rFonts w:hint="eastAsia" w:ascii="宋体" w:hAnsi="宋体" w:cs="宋体"/>
          <w:bCs/>
          <w:kern w:val="0"/>
          <w:szCs w:val="21"/>
          <w:lang w:eastAsia="zh-CN"/>
        </w:rPr>
        <w:t>单独管理</w:t>
      </w:r>
      <w:r>
        <w:rPr>
          <w:rFonts w:hint="eastAsia" w:ascii="宋体" w:hAnsi="宋体" w:cs="宋体"/>
          <w:bCs/>
          <w:kern w:val="0"/>
          <w:szCs w:val="21"/>
        </w:rPr>
        <w:t>评审，</w:t>
      </w:r>
      <w:r>
        <w:rPr>
          <w:bCs/>
          <w:szCs w:val="21"/>
        </w:rPr>
        <w:t>会议由企业总经</w:t>
      </w:r>
      <w:r>
        <w:rPr>
          <w:rFonts w:hint="eastAsia" w:ascii="宋体" w:hAnsi="宋体" w:eastAsia="宋体" w:cs="宋体"/>
          <w:bCs/>
          <w:sz w:val="21"/>
          <w:szCs w:val="21"/>
        </w:rPr>
        <w:t>理</w:t>
      </w:r>
      <w:r>
        <w:rPr>
          <w:rFonts w:hint="eastAsia" w:ascii="宋体" w:hAnsi="宋体" w:eastAsia="宋体" w:cs="宋体"/>
          <w:bCs/>
          <w:sz w:val="21"/>
          <w:szCs w:val="21"/>
          <w:lang w:eastAsia="zh-CN"/>
        </w:rPr>
        <w:t>姜寒</w:t>
      </w:r>
      <w:r>
        <w:rPr>
          <w:rFonts w:hint="eastAsia" w:ascii="宋体" w:hAnsi="宋体" w:eastAsia="宋体" w:cs="宋体"/>
          <w:sz w:val="21"/>
          <w:szCs w:val="21"/>
        </w:rPr>
        <w:t>主持</w:t>
      </w:r>
      <w:r>
        <w:rPr>
          <w:rFonts w:hint="eastAsia" w:ascii="宋体" w:hAnsi="宋体" w:eastAsia="宋体" w:cs="宋体"/>
          <w:bCs/>
          <w:sz w:val="21"/>
          <w:szCs w:val="21"/>
        </w:rPr>
        <w:t>、</w:t>
      </w:r>
      <w:r>
        <w:rPr>
          <w:szCs w:val="21"/>
        </w:rPr>
        <w:t>管理者代表</w:t>
      </w:r>
      <w:r>
        <w:rPr>
          <w:rFonts w:hint="eastAsia"/>
          <w:szCs w:val="21"/>
          <w:lang w:eastAsia="zh-CN"/>
        </w:rPr>
        <w:t>杨建国</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增</w:t>
      </w:r>
      <w:r>
        <w:rPr>
          <w:rFonts w:hint="eastAsia" w:ascii="宋体" w:hAnsi="宋体" w:eastAsia="宋体" w:cs="宋体"/>
          <w:b/>
          <w:bCs w:val="0"/>
          <w:color w:val="auto"/>
          <w:kern w:val="0"/>
          <w:szCs w:val="21"/>
          <w:lang w:eastAsia="zh-CN"/>
        </w:rPr>
        <w:t>加</w:t>
      </w:r>
      <w:r>
        <w:rPr>
          <w:rFonts w:hint="eastAsia" w:ascii="宋体" w:hAnsi="宋体" w:eastAsia="宋体" w:cs="宋体"/>
          <w:b/>
          <w:bCs w:val="0"/>
          <w:color w:val="auto"/>
          <w:kern w:val="0"/>
          <w:szCs w:val="21"/>
        </w:rPr>
        <w:t>新关键测量过程：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配电箱介电强度测试</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配电箱介电强度测试</w:t>
      </w:r>
      <w:r>
        <w:rPr>
          <w:rFonts w:hint="eastAsia" w:ascii="宋体" w:hAnsi="宋体" w:eastAsia="宋体" w:cs="宋体"/>
          <w:color w:val="auto"/>
          <w:szCs w:val="21"/>
          <w:lang w:eastAsia="zh-CN"/>
        </w:rPr>
        <w:t>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配电箱介电强度测试</w:t>
      </w:r>
      <w:r>
        <w:rPr>
          <w:rFonts w:hint="eastAsia" w:ascii="宋体" w:hAnsi="宋体" w:eastAsia="宋体" w:cs="宋体"/>
          <w:color w:val="auto"/>
          <w:szCs w:val="21"/>
          <w:lang w:eastAsia="zh-CN"/>
        </w:rPr>
        <w:t>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配电箱介电强度测试</w:t>
      </w:r>
      <w:r>
        <w:rPr>
          <w:rFonts w:hint="eastAsia" w:ascii="宋体" w:hAnsi="宋体" w:eastAsia="宋体" w:cs="宋体"/>
          <w:color w:val="auto"/>
          <w:szCs w:val="21"/>
          <w:lang w:eastAsia="zh-CN"/>
        </w:rPr>
        <w:t>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配电箱介电强度测试测量</w:t>
      </w:r>
      <w:r>
        <w:rPr>
          <w:rFonts w:hint="eastAsia" w:ascii="宋体" w:hAnsi="宋体" w:eastAsia="宋体" w:cs="宋体"/>
          <w:color w:val="auto"/>
          <w:szCs w:val="21"/>
          <w:lang w:eastAsia="zh-CN"/>
        </w:rPr>
        <w:t>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 w:val="21"/>
          <w:szCs w:val="21"/>
          <w:highlight w:val="none"/>
        </w:rPr>
        <w:t>测量设备的溯源：</w:t>
      </w:r>
      <w:r>
        <w:rPr>
          <w:rFonts w:hint="eastAsia" w:ascii="宋体" w:hAnsi="宋体" w:eastAsia="宋体" w:cs="宋体"/>
          <w:kern w:val="0"/>
          <w:sz w:val="21"/>
          <w:szCs w:val="21"/>
          <w:highlight w:val="none"/>
        </w:rPr>
        <w:t>企业未建立最高计量标准开展检定和校准，企业</w:t>
      </w:r>
      <w:r>
        <w:rPr>
          <w:rFonts w:hint="eastAsia" w:ascii="宋体" w:hAnsi="宋体" w:eastAsia="宋体" w:cs="宋体"/>
          <w:kern w:val="0"/>
          <w:sz w:val="21"/>
          <w:szCs w:val="21"/>
          <w:highlight w:val="none"/>
          <w:lang w:eastAsia="zh-CN"/>
        </w:rPr>
        <w:t>主要</w:t>
      </w:r>
      <w:r>
        <w:rPr>
          <w:rFonts w:hint="eastAsia" w:ascii="宋体" w:hAnsi="宋体" w:eastAsia="宋体" w:cs="宋体"/>
          <w:kern w:val="0"/>
          <w:sz w:val="21"/>
          <w:szCs w:val="21"/>
          <w:highlight w:val="none"/>
        </w:rPr>
        <w:t>的测量设备均委外送检到</w:t>
      </w:r>
      <w:r>
        <w:rPr>
          <w:rFonts w:hint="eastAsia" w:ascii="宋体" w:hAnsi="宋体" w:eastAsia="宋体" w:cs="宋体"/>
          <w:kern w:val="0"/>
          <w:sz w:val="21"/>
          <w:szCs w:val="21"/>
          <w:highlight w:val="none"/>
          <w:lang w:eastAsia="zh-CN"/>
        </w:rPr>
        <w:t>：“</w:t>
      </w:r>
      <w:r>
        <w:rPr>
          <w:rFonts w:hint="eastAsia"/>
          <w:sz w:val="18"/>
          <w:szCs w:val="18"/>
        </w:rPr>
        <w:t>中国航发南方工业有限公司计量实验室</w:t>
      </w:r>
      <w:r>
        <w:rPr>
          <w:rFonts w:hint="eastAsia" w:asciiTheme="minorEastAsia" w:hAnsiTheme="minorEastAsia" w:cstheme="minorEastAsia"/>
          <w:sz w:val="21"/>
          <w:szCs w:val="21"/>
          <w:lang w:eastAsia="zh-CN"/>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lang w:eastAsia="zh-CN"/>
        </w:rPr>
        <w:t>其</w:t>
      </w:r>
      <w:r>
        <w:rPr>
          <w:rFonts w:hint="eastAsia" w:ascii="宋体" w:hAnsi="宋体" w:eastAsia="宋体" w:cs="宋体"/>
          <w:sz w:val="21"/>
          <w:szCs w:val="21"/>
          <w:highlight w:val="none"/>
        </w:rPr>
        <w:t xml:space="preserve">中国合格评定国家认可委员会实验室认可证书注册号为CNAS </w:t>
      </w:r>
      <w:r>
        <w:rPr>
          <w:rFonts w:hint="eastAsia" w:ascii="宋体" w:hAnsi="宋体" w:eastAsia="宋体" w:cs="宋体"/>
          <w:sz w:val="21"/>
          <w:szCs w:val="21"/>
          <w:highlight w:val="none"/>
          <w:lang w:val="en-US" w:eastAsia="zh-CN"/>
        </w:rPr>
        <w:t>L1247</w:t>
      </w:r>
      <w:r>
        <w:rPr>
          <w:rFonts w:hint="eastAsia"/>
          <w:sz w:val="21"/>
          <w:szCs w:val="21"/>
          <w:highlight w:val="none"/>
          <w:lang w:val="en-US" w:eastAsia="zh-CN"/>
        </w:rPr>
        <w:t>量</w:t>
      </w:r>
      <w:r>
        <w:rPr>
          <w:rFonts w:hint="eastAsia" w:ascii="宋体" w:hAnsi="宋体" w:eastAsia="宋体" w:cs="宋体"/>
          <w:sz w:val="21"/>
          <w:szCs w:val="21"/>
          <w:highlight w:val="none"/>
        </w:rPr>
        <w:t>值溯源符合标准要求，随机抽查</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台</w:t>
      </w:r>
      <w:r>
        <w:rPr>
          <w:rFonts w:hint="eastAsia" w:ascii="宋体" w:hAnsi="宋体" w:eastAsia="宋体" w:cs="宋体"/>
          <w:sz w:val="21"/>
          <w:szCs w:val="21"/>
          <w:highlight w:val="none"/>
          <w:lang w:eastAsia="zh-CN"/>
        </w:rPr>
        <w:t>件</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校准</w:t>
      </w:r>
      <w:r>
        <w:rPr>
          <w:rFonts w:hint="eastAsia" w:ascii="宋体" w:hAnsi="宋体" w:eastAsia="宋体" w:cs="宋体"/>
          <w:sz w:val="21"/>
          <w:szCs w:val="21"/>
          <w:highlight w:val="none"/>
        </w:rPr>
        <w:t>证书中使用的计量标准符合要求，填写规范，信息无遗漏，授权人</w:t>
      </w:r>
      <w:r>
        <w:rPr>
          <w:rFonts w:ascii="Times New Roman" w:hAnsi="Times New Roman"/>
          <w:sz w:val="21"/>
          <w:szCs w:val="21"/>
          <w:highlight w:val="none"/>
        </w:rPr>
        <w:t>签章资质有效，符合要求。详见附件《测量设备溯源抽查表》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rPr>
          <w:rFonts w:hint="eastAsia" w:ascii="宋体" w:hAnsi="宋体" w:eastAsia="宋体" w:cs="宋体"/>
          <w:bCs/>
          <w:color w:val="auto"/>
          <w:szCs w:val="21"/>
          <w:highlight w:val="none"/>
        </w:rPr>
      </w:pPr>
      <w:r>
        <w:rPr>
          <w:rFonts w:hint="eastAsia" w:ascii="宋体" w:hAnsi="宋体"/>
          <w:szCs w:val="21"/>
          <w:lang w:eastAsia="zh-CN"/>
        </w:rPr>
        <w:t>企业</w:t>
      </w:r>
      <w:r>
        <w:rPr>
          <w:rFonts w:ascii="Times New Roman" w:hAnsi="Times New Roman" w:cs="Times New Roman"/>
          <w:bCs/>
          <w:kern w:val="0"/>
          <w:szCs w:val="21"/>
        </w:rPr>
        <w:t>能耗主要是生产用</w:t>
      </w:r>
      <w:r>
        <w:rPr>
          <w:rFonts w:hint="eastAsia" w:ascii="Times New Roman" w:hAnsi="Times New Roman" w:cs="Times New Roman"/>
          <w:bCs/>
          <w:kern w:val="0"/>
          <w:szCs w:val="21"/>
          <w:lang w:eastAsia="zh-CN"/>
        </w:rPr>
        <w:t>的</w:t>
      </w:r>
      <w:r>
        <w:rPr>
          <w:rFonts w:ascii="Times New Roman" w:hAnsi="Times New Roman" w:cs="Times New Roman"/>
          <w:bCs/>
          <w:kern w:val="0"/>
          <w:szCs w:val="21"/>
        </w:rPr>
        <w:t>电</w:t>
      </w:r>
      <w:r>
        <w:rPr>
          <w:rFonts w:hint="eastAsia" w:ascii="Times New Roman" w:hAnsi="Times New Roman" w:cs="Times New Roman"/>
          <w:bCs/>
          <w:kern w:val="0"/>
          <w:szCs w:val="21"/>
          <w:lang w:eastAsia="zh-CN"/>
        </w:rPr>
        <w:t>、水</w:t>
      </w:r>
      <w:r>
        <w:rPr>
          <w:rFonts w:ascii="Times New Roman" w:hAnsi="Times New Roman" w:cs="Times New Roman"/>
          <w:bCs/>
          <w:kern w:val="0"/>
          <w:szCs w:val="21"/>
        </w:rPr>
        <w:t>。企业能源测量设备共计</w:t>
      </w:r>
      <w:r>
        <w:rPr>
          <w:rFonts w:hint="eastAsia" w:ascii="Times New Roman" w:hAnsi="Times New Roman" w:cs="Times New Roman"/>
          <w:bCs/>
          <w:kern w:val="0"/>
          <w:szCs w:val="21"/>
          <w:lang w:val="en-US" w:eastAsia="zh-CN"/>
        </w:rPr>
        <w:t>2</w:t>
      </w:r>
      <w:r>
        <w:rPr>
          <w:rFonts w:ascii="Times New Roman" w:hAnsi="Times New Roman" w:cs="Times New Roman"/>
          <w:bCs/>
          <w:kern w:val="0"/>
          <w:szCs w:val="21"/>
        </w:rPr>
        <w:t>块，电表</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块</w:t>
      </w:r>
      <w:r>
        <w:rPr>
          <w:rFonts w:hint="eastAsia" w:ascii="Times New Roman" w:hAnsi="Times New Roman" w:cs="Times New Roman"/>
          <w:bCs/>
          <w:kern w:val="0"/>
          <w:szCs w:val="21"/>
          <w:lang w:eastAsia="zh-CN"/>
        </w:rPr>
        <w:t>、水表</w:t>
      </w:r>
      <w:r>
        <w:rPr>
          <w:rFonts w:hint="eastAsia" w:ascii="Times New Roman" w:hAnsi="Times New Roman" w:cs="Times New Roman"/>
          <w:bCs/>
          <w:kern w:val="0"/>
          <w:szCs w:val="21"/>
          <w:lang w:val="en-US" w:eastAsia="zh-CN"/>
        </w:rPr>
        <w:t>1块，</w:t>
      </w:r>
      <w:r>
        <w:rPr>
          <w:rFonts w:ascii="Times New Roman" w:hAnsi="Times New Roman" w:cs="Times New Roman"/>
          <w:bCs/>
          <w:kern w:val="0"/>
          <w:szCs w:val="21"/>
        </w:rPr>
        <w:t>主要耗能为电</w:t>
      </w:r>
      <w:r>
        <w:rPr>
          <w:rFonts w:hint="eastAsia" w:ascii="Times New Roman" w:hAnsi="Times New Roman" w:cs="Times New Roman"/>
          <w:bCs/>
          <w:kern w:val="0"/>
          <w:szCs w:val="21"/>
          <w:lang w:eastAsia="zh-CN"/>
        </w:rPr>
        <w:t>、水，</w:t>
      </w:r>
      <w:r>
        <w:rPr>
          <w:rFonts w:ascii="Times New Roman" w:hAnsi="Times New Roman" w:cs="Times New Roman"/>
          <w:bCs/>
          <w:kern w:val="0"/>
          <w:szCs w:val="21"/>
        </w:rPr>
        <w:t>20</w:t>
      </w:r>
      <w:r>
        <w:rPr>
          <w:rFonts w:hint="eastAsia" w:ascii="Times New Roman" w:hAnsi="Times New Roman" w:cs="Times New Roman"/>
          <w:bCs/>
          <w:kern w:val="0"/>
          <w:szCs w:val="21"/>
          <w:lang w:val="en-US" w:eastAsia="zh-CN"/>
        </w:rPr>
        <w:t>22</w:t>
      </w:r>
      <w:r>
        <w:rPr>
          <w:rFonts w:ascii="Times New Roman" w:hAnsi="Times New Roman" w:cs="Times New Roman"/>
          <w:bCs/>
          <w:kern w:val="0"/>
          <w:szCs w:val="21"/>
        </w:rPr>
        <w:t>年</w:t>
      </w:r>
      <w:r>
        <w:rPr>
          <w:rFonts w:hint="eastAsia" w:ascii="Times New Roman" w:hAnsi="Times New Roman" w:cs="Times New Roman"/>
          <w:bCs/>
          <w:kern w:val="0"/>
          <w:szCs w:val="21"/>
          <w:lang w:val="en-US" w:eastAsia="zh-CN"/>
        </w:rPr>
        <w:t>1-10月份</w:t>
      </w:r>
      <w:r>
        <w:rPr>
          <w:rFonts w:ascii="Times New Roman" w:hAnsi="Times New Roman" w:cs="Times New Roman"/>
          <w:bCs/>
          <w:kern w:val="0"/>
          <w:szCs w:val="21"/>
          <w:highlight w:val="none"/>
        </w:rPr>
        <w:t>合计：</w:t>
      </w:r>
      <w:r>
        <w:rPr>
          <w:rFonts w:hint="eastAsia"/>
          <w:bCs/>
          <w:color w:val="000000"/>
          <w:szCs w:val="21"/>
        </w:rPr>
        <w:t>9.34</w:t>
      </w:r>
      <w:r>
        <w:rPr>
          <w:rFonts w:ascii="Times New Roman" w:hAnsi="Times New Roman" w:cs="Times New Roman"/>
          <w:bCs/>
          <w:kern w:val="0"/>
          <w:szCs w:val="21"/>
          <w:highlight w:val="none"/>
        </w:rPr>
        <w:t>吨标煤。不是重点耗能企业。能源设备配备率和检测率满足标准要求。</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上年监督</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spacing w:line="360" w:lineRule="auto"/>
        <w:ind w:firstLine="420" w:firstLineChars="200"/>
        <w:outlineLvl w:val="0"/>
        <w:rPr>
          <w:rFonts w:hint="eastAsia" w:ascii="宋体" w:hAnsi="宋体" w:eastAsia="宋体" w:cs="宋体"/>
          <w:color w:val="auto"/>
          <w:kern w:val="0"/>
          <w:sz w:val="21"/>
          <w:szCs w:val="21"/>
          <w:lang w:val="en-US" w:eastAsia="zh-CN"/>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监督</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个不符合项，及时制定整改计划，采取了如下纠正措施：已对开出的不符合项：</w:t>
      </w:r>
      <w:r>
        <w:rPr>
          <w:rFonts w:hint="eastAsia" w:ascii="宋体" w:hAnsi="宋体" w:eastAsia="宋体" w:cs="宋体"/>
          <w:b w:val="0"/>
          <w:bCs/>
          <w:color w:val="auto"/>
          <w:sz w:val="21"/>
          <w:szCs w:val="21"/>
          <w:u w:val="none"/>
          <w:lang w:val="en-US" w:eastAsia="zh-CN"/>
        </w:rPr>
        <w:t>1</w:t>
      </w:r>
      <w:r>
        <w:rPr>
          <w:rFonts w:hint="eastAsia" w:ascii="宋体" w:hAnsi="宋体" w:eastAsia="宋体" w:cs="宋体"/>
          <w:b w:val="0"/>
          <w:bCs/>
          <w:color w:val="auto"/>
          <w:sz w:val="21"/>
          <w:szCs w:val="21"/>
          <w:u w:val="none"/>
          <w:lang w:eastAsia="zh-CN"/>
        </w:rPr>
        <w:t>“</w:t>
      </w:r>
      <w:r>
        <w:rPr>
          <w:rFonts w:hint="eastAsia" w:ascii="宋体"/>
          <w:szCs w:val="21"/>
        </w:rPr>
        <w:t>查</w:t>
      </w:r>
      <w:r>
        <w:rPr>
          <w:rFonts w:hint="eastAsia" w:ascii="宋体" w:hAnsi="宋体" w:cs="宋体"/>
          <w:kern w:val="0"/>
          <w:szCs w:val="21"/>
          <w:lang w:eastAsia="zh-CN"/>
        </w:rPr>
        <w:t>质检部</w:t>
      </w:r>
      <w:r>
        <w:rPr>
          <w:rFonts w:hint="eastAsia" w:ascii="宋体"/>
          <w:szCs w:val="21"/>
          <w:lang w:eastAsia="zh-CN"/>
        </w:rPr>
        <w:t>编号2001024 型号 DT-9230T数字万用表</w:t>
      </w:r>
      <w:r>
        <w:rPr>
          <w:rFonts w:hint="eastAsia" w:ascii="宋体"/>
          <w:szCs w:val="21"/>
        </w:rPr>
        <w:t>未录入测量设备台账</w:t>
      </w:r>
      <w:r>
        <w:rPr>
          <w:rFonts w:hint="eastAsia" w:ascii="宋体"/>
          <w:szCs w:val="21"/>
          <w:lang w:eastAsia="zh-CN"/>
        </w:rPr>
        <w:t>管理</w:t>
      </w:r>
      <w:r>
        <w:rPr>
          <w:rFonts w:hint="eastAsia" w:ascii="宋体"/>
          <w:szCs w:val="21"/>
        </w:rPr>
        <w:t>。</w:t>
      </w:r>
      <w:r>
        <w:rPr>
          <w:rFonts w:hint="eastAsia" w:ascii="宋体" w:hAnsi="宋体"/>
          <w:szCs w:val="21"/>
        </w:rPr>
        <w:t>不满足标准GB/T 19022-2003标准6.3.1条款 测量设备</w:t>
      </w:r>
      <w:r>
        <w:rPr>
          <w:rFonts w:hint="eastAsia" w:ascii="宋体" w:hAnsi="宋体"/>
          <w:szCs w:val="21"/>
          <w:lang w:eastAsia="zh-CN"/>
        </w:rPr>
        <w:t>的管理</w:t>
      </w:r>
      <w:r>
        <w:rPr>
          <w:rFonts w:hint="eastAsia" w:ascii="宋体" w:hAnsi="宋体"/>
          <w:szCs w:val="21"/>
        </w:rPr>
        <w:t>要求</w:t>
      </w:r>
      <w:r>
        <w:rPr>
          <w:rFonts w:hint="eastAsia" w:ascii="Times New Roman" w:hAnsi="Times New Roman" w:eastAsia="宋体" w:cs="Times New Roman"/>
          <w:bCs/>
          <w:szCs w:val="21"/>
          <w:lang w:eastAsia="zh-CN"/>
        </w:rPr>
        <w:t>。”</w:t>
      </w:r>
      <w:r>
        <w:rPr>
          <w:rFonts w:hint="eastAsia" w:ascii="宋体" w:hAnsi="宋体" w:eastAsia="宋体" w:cs="宋体"/>
          <w:b w:val="0"/>
          <w:bCs/>
          <w:color w:val="auto"/>
          <w:kern w:val="0"/>
          <w:sz w:val="21"/>
          <w:szCs w:val="21"/>
          <w:u w:val="none"/>
        </w:rPr>
        <w:t>经</w:t>
      </w:r>
      <w:r>
        <w:rPr>
          <w:rFonts w:hint="eastAsia" w:ascii="宋体" w:hAnsi="宋体" w:eastAsia="宋体" w:cs="宋体"/>
          <w:b w:val="0"/>
          <w:bCs/>
          <w:color w:val="auto"/>
          <w:kern w:val="0"/>
          <w:sz w:val="21"/>
          <w:szCs w:val="21"/>
        </w:rPr>
        <w:t>本次</w:t>
      </w:r>
      <w:r>
        <w:rPr>
          <w:rFonts w:hint="eastAsia" w:ascii="宋体" w:hAnsi="宋体" w:eastAsia="宋体" w:cs="宋体"/>
          <w:b w:val="0"/>
          <w:bCs/>
          <w:color w:val="auto"/>
          <w:kern w:val="0"/>
          <w:sz w:val="21"/>
          <w:szCs w:val="21"/>
          <w:lang w:eastAsia="zh-CN"/>
        </w:rPr>
        <w:t>现场</w:t>
      </w:r>
      <w:r>
        <w:rPr>
          <w:rFonts w:hint="eastAsia" w:ascii="宋体" w:hAnsi="宋体" w:eastAsia="宋体" w:cs="宋体"/>
          <w:b w:val="0"/>
          <w:bCs/>
          <w:color w:val="auto"/>
          <w:kern w:val="0"/>
          <w:sz w:val="21"/>
          <w:szCs w:val="21"/>
        </w:rPr>
        <w:t>审核</w:t>
      </w:r>
      <w:r>
        <w:rPr>
          <w:rFonts w:hint="eastAsia" w:ascii="宋体" w:hAnsi="宋体" w:eastAsia="宋体" w:cs="宋体"/>
          <w:b w:val="0"/>
          <w:bCs/>
          <w:color w:val="auto"/>
          <w:kern w:val="0"/>
          <w:sz w:val="21"/>
          <w:szCs w:val="21"/>
          <w:lang w:eastAsia="zh-CN"/>
        </w:rPr>
        <w:t>老师</w:t>
      </w:r>
      <w:r>
        <w:rPr>
          <w:rFonts w:hint="eastAsia" w:ascii="宋体" w:hAnsi="宋体" w:eastAsia="宋体" w:cs="宋体"/>
          <w:b w:val="0"/>
          <w:bCs/>
          <w:color w:val="auto"/>
          <w:kern w:val="0"/>
          <w:sz w:val="21"/>
          <w:szCs w:val="21"/>
        </w:rPr>
        <w:t>，通过对整改完成情况及纠正措施有效性进行查验，确认公司上次审核中确定的</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r>
        <w:rPr>
          <w:rFonts w:hint="eastAsia" w:ascii="宋体" w:hAnsi="宋体" w:eastAsia="宋体" w:cs="宋体"/>
          <w:color w:val="auto"/>
          <w:kern w:val="0"/>
          <w:sz w:val="21"/>
          <w:szCs w:val="21"/>
          <w:lang w:val="en-US" w:eastAsia="zh-CN"/>
        </w:rPr>
        <w:t>.</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szCs w:val="21"/>
          <w:lang w:eastAsia="zh-CN"/>
        </w:rPr>
        <w:t>及</w:t>
      </w:r>
      <w:r>
        <w:rPr>
          <w:b/>
          <w:bCs/>
          <w:color w:val="000000"/>
          <w:szCs w:val="21"/>
        </w:rPr>
        <w:t>销售技术服务</w:t>
      </w:r>
      <w:r>
        <w:rPr>
          <w:rFonts w:hint="eastAsia"/>
          <w:b/>
          <w:bCs/>
          <w:color w:val="auto"/>
          <w:highlight w:val="none"/>
          <w:lang w:eastAsia="zh-CN"/>
        </w:rPr>
        <w:t>过程</w:t>
      </w:r>
      <w:r>
        <w:rPr>
          <w:rFonts w:hint="eastAsia" w:ascii="宋体" w:hAnsi="宋体" w:eastAsia="宋体" w:cs="宋体"/>
          <w:b/>
          <w:bCs/>
          <w:color w:val="auto"/>
          <w:szCs w:val="21"/>
          <w:lang w:eastAsia="zh-CN"/>
        </w:rPr>
        <w:t>等</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cs="宋体"/>
          <w:bCs/>
          <w:kern w:val="0"/>
          <w:szCs w:val="21"/>
        </w:rPr>
        <w:t>公司目前尚未接到客户在产品</w:t>
      </w:r>
      <w:r>
        <w:rPr>
          <w:rFonts w:hint="eastAsia"/>
          <w:szCs w:val="21"/>
          <w:lang w:eastAsia="zh-CN"/>
        </w:rPr>
        <w:t>生产</w:t>
      </w:r>
      <w:r>
        <w:rPr>
          <w:rFonts w:hint="eastAsia" w:ascii="宋体" w:hAnsi="宋体" w:cs="宋体"/>
          <w:bCs/>
          <w:kern w:val="0"/>
          <w:szCs w:val="21"/>
          <w:lang w:eastAsia="zh-CN"/>
        </w:rPr>
        <w:t>在</w:t>
      </w:r>
      <w:r>
        <w:rPr>
          <w:rFonts w:hint="eastAsia" w:ascii="宋体" w:hAnsi="宋体" w:cs="宋体"/>
          <w:bCs/>
          <w:kern w:val="0"/>
          <w:szCs w:val="21"/>
        </w:rPr>
        <w:t>质量、物料交接、安全、</w:t>
      </w:r>
      <w:r>
        <w:rPr>
          <w:rFonts w:hint="eastAsia" w:ascii="宋体" w:hAnsi="宋体" w:cs="宋体"/>
          <w:bCs/>
          <w:kern w:val="0"/>
          <w:szCs w:val="21"/>
          <w:lang w:eastAsia="zh-CN"/>
        </w:rPr>
        <w:t>现场</w:t>
      </w:r>
      <w:r>
        <w:rPr>
          <w:rFonts w:hint="eastAsia" w:ascii="宋体" w:hAnsi="宋体" w:cs="宋体"/>
          <w:bCs/>
          <w:kern w:val="0"/>
          <w:szCs w:val="21"/>
        </w:rPr>
        <w:t>管理等方面的投诉和纠纷。</w:t>
      </w:r>
      <w:r>
        <w:rPr>
          <w:szCs w:val="21"/>
        </w:rPr>
        <w:t>企业</w:t>
      </w:r>
      <w:r>
        <w:rPr>
          <w:rFonts w:hint="eastAsia"/>
          <w:szCs w:val="21"/>
          <w:lang w:eastAsia="zh-CN"/>
        </w:rPr>
        <w:t>在</w:t>
      </w:r>
      <w:r>
        <w:rPr>
          <w:szCs w:val="21"/>
        </w:rPr>
        <w:t>产品</w:t>
      </w:r>
      <w:r>
        <w:rPr>
          <w:rFonts w:hint="eastAsia"/>
          <w:szCs w:val="21"/>
          <w:lang w:eastAsia="zh-CN"/>
        </w:rPr>
        <w:t>“</w:t>
      </w:r>
      <w:bookmarkStart w:id="8" w:name="审核范围"/>
      <w:r>
        <w:rPr>
          <w:color w:val="000000"/>
          <w:szCs w:val="21"/>
        </w:rPr>
        <w:t>配电设备（抽油机控制系统、数字化信息化控制柜）、电动机、石油钻采专用设备及配件、螺杆泵驱动装置、石油专用仪器仪表（注水井直读式测调仪、原油电磁防蜡降粘器、限弧式组合电极、配电网故障自动检测系统、增压装置变频控制系统、可调水嘴、直读式验封仪、油井变参数多功能测试分析仪）的生产和售后服务。</w:t>
      </w:r>
      <w:bookmarkEnd w:id="8"/>
      <w:r>
        <w:rPr>
          <w:rFonts w:hint="eastAsia"/>
          <w:color w:val="000000"/>
          <w:szCs w:val="21"/>
          <w:lang w:eastAsia="zh-CN"/>
        </w:rPr>
        <w:t>”</w:t>
      </w:r>
      <w:r>
        <w:rPr>
          <w:rFonts w:hint="eastAsia" w:ascii="宋体" w:hAnsi="宋体" w:eastAsia="宋体" w:cs="宋体"/>
          <w:b w:val="0"/>
          <w:bCs w:val="0"/>
          <w:color w:val="auto"/>
          <w:szCs w:val="21"/>
          <w:highlight w:val="none"/>
          <w:lang w:eastAsia="zh-CN"/>
        </w:rPr>
        <w:t>抽查</w:t>
      </w:r>
      <w:r>
        <w:rPr>
          <w:rFonts w:hint="eastAsia" w:ascii="宋体" w:hAnsi="宋体" w:eastAsia="宋体" w:cs="宋体"/>
          <w:b w:val="0"/>
          <w:bCs w:val="0"/>
          <w:color w:val="auto"/>
          <w:sz w:val="21"/>
          <w:szCs w:val="21"/>
          <w:highlight w:val="none"/>
          <w:u w:val="none"/>
          <w:lang w:val="en-US" w:eastAsia="zh-CN"/>
        </w:rPr>
        <w:t>2份</w:t>
      </w:r>
      <w:r>
        <w:rPr>
          <w:rFonts w:hint="eastAsia" w:ascii="Times New Roman" w:hAnsi="Times New Roman" w:eastAsia="宋体" w:cs="Times New Roman"/>
          <w:b w:val="0"/>
          <w:bCs w:val="0"/>
          <w:color w:val="auto"/>
          <w:sz w:val="21"/>
          <w:szCs w:val="21"/>
          <w:highlight w:val="none"/>
          <w:u w:val="none"/>
          <w:lang w:val="en-US" w:eastAsia="zh-CN"/>
        </w:rPr>
        <w:t>销售</w:t>
      </w:r>
      <w:r>
        <w:rPr>
          <w:rFonts w:hint="eastAsia" w:ascii="宋体" w:hAnsi="宋体" w:eastAsia="宋体" w:cs="宋体"/>
          <w:b w:val="0"/>
          <w:bCs w:val="0"/>
          <w:color w:val="auto"/>
          <w:szCs w:val="21"/>
          <w:lang w:eastAsia="zh-CN"/>
        </w:rPr>
        <w:t>技术服务</w:t>
      </w:r>
      <w:r>
        <w:rPr>
          <w:rFonts w:hint="eastAsia" w:ascii="宋体" w:hAnsi="宋体" w:eastAsia="宋体" w:cs="宋体"/>
          <w:b w:val="0"/>
          <w:bCs w:val="0"/>
          <w:color w:val="auto"/>
          <w:sz w:val="21"/>
          <w:szCs w:val="21"/>
          <w:highlight w:val="none"/>
          <w:u w:val="none"/>
          <w:lang w:val="en-US" w:eastAsia="zh-CN"/>
        </w:rPr>
        <w:t>合同：1</w:t>
      </w:r>
      <w:r>
        <w:rPr>
          <w:rFonts w:hint="eastAsia" w:ascii="宋体" w:hAnsi="宋体" w:eastAsia="宋体" w:cs="宋体"/>
          <w:b w:val="0"/>
          <w:bCs w:val="0"/>
          <w:color w:val="auto"/>
          <w:sz w:val="21"/>
          <w:szCs w:val="21"/>
          <w:highlight w:val="none"/>
          <w:u w:val="none"/>
          <w:lang w:eastAsia="zh-CN"/>
        </w:rPr>
        <w:t>企业与正清源石油技术服务有限公司，</w:t>
      </w:r>
      <w:r>
        <w:rPr>
          <w:rFonts w:hint="eastAsia" w:ascii="Times New Roman" w:hAnsi="Times New Roman" w:eastAsia="宋体" w:cs="Times New Roman"/>
          <w:b w:val="0"/>
          <w:bCs w:val="0"/>
          <w:color w:val="auto"/>
          <w:sz w:val="21"/>
          <w:szCs w:val="21"/>
          <w:highlight w:val="none"/>
          <w:u w:val="none"/>
          <w:lang w:eastAsia="zh-CN"/>
        </w:rPr>
        <w:t>合同编号：</w:t>
      </w:r>
      <w:r>
        <w:rPr>
          <w:rFonts w:hint="eastAsia" w:ascii="Times New Roman" w:hAnsi="Times New Roman" w:eastAsia="宋体" w:cs="Times New Roman"/>
          <w:b w:val="0"/>
          <w:bCs w:val="0"/>
          <w:color w:val="auto"/>
          <w:sz w:val="21"/>
          <w:szCs w:val="21"/>
          <w:highlight w:val="none"/>
          <w:u w:val="none"/>
          <w:lang w:val="en-US" w:eastAsia="zh-CN"/>
        </w:rPr>
        <w:t>20211112</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签订时间：</w:t>
      </w:r>
      <w:r>
        <w:rPr>
          <w:rFonts w:hint="eastAsia" w:ascii="宋体" w:hAnsi="宋体" w:eastAsia="宋体" w:cs="宋体"/>
          <w:b w:val="0"/>
          <w:bCs w:val="0"/>
          <w:color w:val="auto"/>
          <w:sz w:val="21"/>
          <w:szCs w:val="21"/>
          <w:highlight w:val="none"/>
          <w:u w:val="none"/>
          <w:lang w:eastAsia="zh-CN"/>
        </w:rPr>
        <w:t>20</w:t>
      </w:r>
      <w:r>
        <w:rPr>
          <w:rFonts w:hint="eastAsia" w:ascii="宋体" w:hAnsi="宋体" w:eastAsia="宋体" w:cs="宋体"/>
          <w:b w:val="0"/>
          <w:bCs w:val="0"/>
          <w:color w:val="auto"/>
          <w:sz w:val="21"/>
          <w:szCs w:val="21"/>
          <w:highlight w:val="none"/>
          <w:u w:val="none"/>
          <w:lang w:val="en-US" w:eastAsia="zh-CN"/>
        </w:rPr>
        <w:t>22</w:t>
      </w:r>
      <w:r>
        <w:rPr>
          <w:rFonts w:hint="eastAsia" w:ascii="宋体" w:hAnsi="宋体" w:eastAsia="宋体" w:cs="宋体"/>
          <w:b w:val="0"/>
          <w:bCs w:val="0"/>
          <w:color w:val="auto"/>
          <w:sz w:val="21"/>
          <w:szCs w:val="21"/>
          <w:highlight w:val="none"/>
          <w:u w:val="none"/>
          <w:lang w:eastAsia="zh-CN"/>
        </w:rPr>
        <w:t>年</w:t>
      </w:r>
      <w:r>
        <w:rPr>
          <w:rFonts w:hint="eastAsia" w:ascii="宋体" w:hAnsi="宋体" w:eastAsia="宋体" w:cs="宋体"/>
          <w:b w:val="0"/>
          <w:bCs w:val="0"/>
          <w:color w:val="auto"/>
          <w:sz w:val="21"/>
          <w:szCs w:val="21"/>
          <w:highlight w:val="none"/>
          <w:u w:val="none"/>
          <w:lang w:val="en-US" w:eastAsia="zh-CN"/>
        </w:rPr>
        <w:t>08</w:t>
      </w:r>
      <w:r>
        <w:rPr>
          <w:rFonts w:hint="eastAsia" w:ascii="宋体" w:hAnsi="宋体" w:eastAsia="宋体" w:cs="宋体"/>
          <w:b w:val="0"/>
          <w:bCs w:val="0"/>
          <w:color w:val="auto"/>
          <w:sz w:val="21"/>
          <w:szCs w:val="21"/>
          <w:highlight w:val="none"/>
          <w:u w:val="none"/>
          <w:lang w:eastAsia="zh-CN"/>
        </w:rPr>
        <w:t>月</w:t>
      </w:r>
      <w:r>
        <w:rPr>
          <w:rFonts w:hint="eastAsia" w:ascii="宋体" w:hAnsi="宋体" w:eastAsia="宋体" w:cs="宋体"/>
          <w:b w:val="0"/>
          <w:bCs w:val="0"/>
          <w:color w:val="auto"/>
          <w:sz w:val="21"/>
          <w:szCs w:val="21"/>
          <w:highlight w:val="none"/>
          <w:u w:val="none"/>
          <w:lang w:val="en-US" w:eastAsia="zh-CN"/>
        </w:rPr>
        <w:t>12</w:t>
      </w:r>
      <w:r>
        <w:rPr>
          <w:rFonts w:hint="eastAsia" w:ascii="Times New Roman" w:hAnsi="Times New Roman" w:eastAsia="宋体" w:cs="Times New Roman"/>
          <w:b w:val="0"/>
          <w:bCs w:val="0"/>
          <w:color w:val="auto"/>
          <w:sz w:val="21"/>
          <w:szCs w:val="21"/>
          <w:highlight w:val="none"/>
          <w:u w:val="none"/>
          <w:lang w:eastAsia="zh-CN"/>
        </w:rPr>
        <w:t>日，</w:t>
      </w:r>
      <w:r>
        <w:rPr>
          <w:rFonts w:hint="eastAsia" w:ascii="Times New Roman" w:hAnsi="Times New Roman" w:eastAsia="宋体" w:cs="Times New Roman"/>
          <w:b w:val="0"/>
          <w:bCs w:val="0"/>
          <w:color w:val="auto"/>
          <w:sz w:val="21"/>
          <w:szCs w:val="21"/>
          <w:highlight w:val="none"/>
          <w:u w:val="none"/>
          <w:lang w:val="en-US" w:eastAsia="zh-CN"/>
        </w:rPr>
        <w:t>签订地点：大庆。确认企业销售服务产品为：“线路故障监测系统等”等。2</w:t>
      </w:r>
      <w:r>
        <w:rPr>
          <w:rFonts w:hint="eastAsia" w:ascii="Times New Roman" w:hAnsi="Times New Roman" w:eastAsia="宋体" w:cs="Times New Roman"/>
          <w:b w:val="0"/>
          <w:bCs w:val="0"/>
          <w:color w:val="auto"/>
          <w:sz w:val="21"/>
          <w:szCs w:val="21"/>
          <w:highlight w:val="none"/>
          <w:u w:val="none"/>
          <w:lang w:eastAsia="zh-CN"/>
        </w:rPr>
        <w:t>企业与</w:t>
      </w:r>
      <w:r>
        <w:rPr>
          <w:rFonts w:hint="eastAsia" w:ascii="宋体" w:hAnsi="宋体" w:eastAsia="宋体" w:cs="宋体"/>
          <w:b w:val="0"/>
          <w:bCs w:val="0"/>
          <w:color w:val="auto"/>
          <w:sz w:val="21"/>
          <w:szCs w:val="21"/>
          <w:highlight w:val="none"/>
          <w:u w:val="none"/>
          <w:lang w:eastAsia="zh-CN"/>
        </w:rPr>
        <w:t>正清源石油技术服务有限公司</w:t>
      </w:r>
      <w:r>
        <w:rPr>
          <w:rFonts w:hint="eastAsia" w:ascii="Times New Roman" w:hAnsi="Times New Roman" w:eastAsia="宋体" w:cs="Times New Roman"/>
          <w:b w:val="0"/>
          <w:bCs w:val="0"/>
          <w:color w:val="auto"/>
          <w:sz w:val="21"/>
          <w:szCs w:val="21"/>
          <w:highlight w:val="none"/>
          <w:u w:val="none"/>
          <w:lang w:eastAsia="zh-CN"/>
        </w:rPr>
        <w:t>，合同编号：</w:t>
      </w:r>
      <w:r>
        <w:rPr>
          <w:rFonts w:hint="eastAsia" w:ascii="Times New Roman" w:hAnsi="Times New Roman" w:eastAsia="宋体" w:cs="Times New Roman"/>
          <w:b w:val="0"/>
          <w:bCs w:val="0"/>
          <w:color w:val="auto"/>
          <w:sz w:val="21"/>
          <w:szCs w:val="21"/>
          <w:highlight w:val="none"/>
          <w:u w:val="none"/>
          <w:lang w:val="en-US" w:eastAsia="zh-CN"/>
        </w:rPr>
        <w:t>20211008</w:t>
      </w:r>
      <w:r>
        <w:rPr>
          <w:rFonts w:hint="eastAsia" w:ascii="Times New Roman" w:hAnsi="Times New Roman" w:eastAsia="宋体" w:cs="Times New Roman"/>
          <w:b w:val="0"/>
          <w:bCs w:val="0"/>
          <w:color w:val="auto"/>
          <w:sz w:val="21"/>
          <w:szCs w:val="21"/>
          <w:highlight w:val="none"/>
          <w:u w:val="none"/>
          <w:lang w:eastAsia="zh-CN"/>
        </w:rPr>
        <w:t>，签订时间：</w:t>
      </w:r>
      <w:r>
        <w:rPr>
          <w:rFonts w:hint="eastAsia" w:ascii="Times New Roman" w:hAnsi="Times New Roman" w:eastAsia="宋体" w:cs="Times New Roman"/>
          <w:b w:val="0"/>
          <w:bCs w:val="0"/>
          <w:color w:val="auto"/>
          <w:sz w:val="21"/>
          <w:szCs w:val="21"/>
          <w:highlight w:val="none"/>
          <w:u w:val="none"/>
          <w:lang w:val="en-US" w:eastAsia="zh-CN"/>
        </w:rPr>
        <w:t>2022年08月08日，签订地点：大庆。确认企业销售产品为：“变频调速控制柜”等</w:t>
      </w:r>
      <w:r>
        <w:rPr>
          <w:color w:val="auto"/>
          <w:sz w:val="21"/>
          <w:szCs w:val="21"/>
          <w:highlight w:val="none"/>
          <w:u w:val="none"/>
        </w:rPr>
        <w:t>产品</w:t>
      </w:r>
      <w:r>
        <w:rPr>
          <w:rFonts w:hint="eastAsia"/>
          <w:color w:val="auto"/>
          <w:sz w:val="21"/>
          <w:szCs w:val="21"/>
          <w:highlight w:val="none"/>
          <w:u w:val="none"/>
          <w:lang w:eastAsia="zh-CN"/>
        </w:rPr>
        <w:t>生产</w:t>
      </w:r>
      <w:r>
        <w:rPr>
          <w:color w:val="000000"/>
          <w:sz w:val="21"/>
          <w:szCs w:val="21"/>
          <w:u w:val="none"/>
        </w:rPr>
        <w:t>、销售和技术服务</w:t>
      </w:r>
      <w:r>
        <w:rPr>
          <w:rFonts w:hint="eastAsia"/>
          <w:color w:val="auto"/>
          <w:sz w:val="21"/>
          <w:szCs w:val="21"/>
          <w:highlight w:val="none"/>
          <w:u w:val="none"/>
          <w:lang w:eastAsia="zh-CN"/>
        </w:rPr>
        <w:t>过程中的测量过程所依据的检验标准、检验方法、使用的测量设备均符合标准要求。企业</w:t>
      </w:r>
      <w:r>
        <w:rPr>
          <w:rFonts w:hint="eastAsia" w:ascii="宋体" w:hAnsi="宋体" w:cs="宋体"/>
          <w:bCs/>
          <w:color w:val="auto"/>
          <w:kern w:val="0"/>
          <w:sz w:val="21"/>
          <w:szCs w:val="21"/>
          <w:highlight w:val="none"/>
          <w:u w:val="none"/>
        </w:rPr>
        <w:t>目前</w:t>
      </w:r>
      <w:r>
        <w:rPr>
          <w:color w:val="auto"/>
          <w:sz w:val="21"/>
          <w:szCs w:val="21"/>
          <w:highlight w:val="none"/>
          <w:u w:val="none"/>
        </w:rPr>
        <w:t>产品质量较好，未有顾客投诉。顾客</w:t>
      </w:r>
      <w:r>
        <w:rPr>
          <w:rFonts w:hint="eastAsia"/>
          <w:color w:val="auto"/>
          <w:sz w:val="21"/>
          <w:szCs w:val="21"/>
          <w:highlight w:val="none"/>
          <w:u w:val="none"/>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4</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2021年11-12月和2022年1-10月，5</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spacing w:line="360" w:lineRule="auto"/>
        <w:rPr>
          <w:rFonts w:ascii="宋体" w:cs="宋体"/>
          <w:b/>
          <w:bCs w:val="0"/>
          <w:kern w:val="0"/>
          <w:szCs w:val="21"/>
        </w:rPr>
      </w:pPr>
      <w:r>
        <w:rPr>
          <w:rFonts w:ascii="宋体" w:hAnsi="宋体" w:cs="宋体"/>
          <w:b/>
          <w:bCs w:val="0"/>
          <w:kern w:val="0"/>
          <w:szCs w:val="21"/>
        </w:rPr>
        <w:t>8.</w:t>
      </w:r>
      <w:r>
        <w:rPr>
          <w:rFonts w:hint="eastAsia" w:ascii="宋体" w:hAnsi="宋体" w:cs="宋体"/>
          <w:b/>
          <w:bCs w:val="0"/>
          <w:kern w:val="0"/>
          <w:szCs w:val="21"/>
        </w:rPr>
        <w:t>对企业组织任何变更的审核：</w:t>
      </w:r>
    </w:p>
    <w:p>
      <w:pPr>
        <w:widowControl/>
        <w:numPr>
          <w:ilvl w:val="0"/>
          <w:numId w:val="0"/>
        </w:numPr>
        <w:spacing w:line="360" w:lineRule="auto"/>
        <w:rPr>
          <w:rFonts w:ascii="Times New Roman" w:hAnsi="Times New Roman" w:cs="Times New Roman"/>
          <w:b/>
          <w:bCs/>
          <w:kern w:val="0"/>
          <w:szCs w:val="21"/>
          <w:highlight w:val="none"/>
        </w:rPr>
      </w:pPr>
      <w:r>
        <w:rPr>
          <w:rFonts w:hint="eastAsia" w:ascii="宋体" w:hAnsi="宋体"/>
          <w:b w:val="0"/>
          <w:bCs/>
          <w:color w:val="auto"/>
          <w:sz w:val="21"/>
          <w:szCs w:val="21"/>
          <w:highlight w:val="none"/>
        </w:rPr>
        <w:t>企业的资质情况</w:t>
      </w:r>
      <w:r>
        <w:rPr>
          <w:rFonts w:hint="eastAsia" w:ascii="宋体" w:hAnsi="宋体"/>
          <w:b w:val="0"/>
          <w:bCs/>
          <w:color w:val="auto"/>
          <w:sz w:val="21"/>
          <w:szCs w:val="21"/>
          <w:highlight w:val="none"/>
          <w:lang w:eastAsia="zh-CN"/>
        </w:rPr>
        <w:t>未</w:t>
      </w:r>
      <w:r>
        <w:rPr>
          <w:rFonts w:hint="eastAsia" w:ascii="宋体" w:hAnsi="宋体"/>
          <w:b w:val="0"/>
          <w:bCs/>
          <w:color w:val="auto"/>
          <w:sz w:val="21"/>
          <w:szCs w:val="21"/>
          <w:highlight w:val="none"/>
        </w:rPr>
        <w:t>发生变化</w:t>
      </w:r>
      <w:r>
        <w:rPr>
          <w:rFonts w:hint="eastAsia" w:ascii="宋体" w:hAnsi="宋体"/>
          <w:b w:val="0"/>
          <w:bCs/>
          <w:color w:val="auto"/>
          <w:sz w:val="21"/>
          <w:szCs w:val="21"/>
          <w:highlight w:val="none"/>
          <w:lang w:eastAsia="zh-CN"/>
        </w:rPr>
        <w:t>、</w:t>
      </w:r>
      <w:r>
        <w:rPr>
          <w:rFonts w:hint="eastAsia" w:ascii="宋体" w:hAnsi="宋体" w:cs="宋体"/>
          <w:bCs/>
          <w:kern w:val="0"/>
          <w:szCs w:val="21"/>
          <w:highlight w:val="none"/>
          <w:lang w:val="en-US" w:eastAsia="zh-CN"/>
        </w:rPr>
        <w:t>企业</w:t>
      </w:r>
      <w:r>
        <w:rPr>
          <w:rFonts w:hint="eastAsia" w:ascii="宋体" w:hAnsi="宋体" w:cs="宋体"/>
          <w:bCs/>
          <w:kern w:val="0"/>
          <w:szCs w:val="21"/>
          <w:highlight w:val="none"/>
        </w:rPr>
        <w:t>管理者代表</w:t>
      </w:r>
      <w:r>
        <w:rPr>
          <w:rFonts w:hint="eastAsia" w:ascii="宋体" w:hAnsi="宋体" w:cs="宋体"/>
          <w:bCs/>
          <w:kern w:val="0"/>
          <w:szCs w:val="21"/>
          <w:highlight w:val="none"/>
          <w:lang w:eastAsia="zh-CN"/>
        </w:rPr>
        <w:t>由总经理重新任命为：杨建国。（附</w:t>
      </w:r>
      <w:r>
        <w:rPr>
          <w:rFonts w:hint="eastAsia"/>
          <w:color w:val="000000" w:themeColor="text1"/>
          <w:lang w:val="en-US" w:eastAsia="zh-CN"/>
        </w:rPr>
        <w:t>管理者代表任命书</w:t>
      </w:r>
      <w:r>
        <w:rPr>
          <w:rFonts w:hint="eastAsia" w:ascii="宋体" w:hAnsi="宋体" w:cs="宋体"/>
          <w:bCs/>
          <w:kern w:val="0"/>
          <w:szCs w:val="21"/>
          <w:highlight w:val="none"/>
          <w:lang w:eastAsia="zh-CN"/>
        </w:rPr>
        <w:t>）组织测量体系运行工作。</w:t>
      </w:r>
      <w:r>
        <w:rPr>
          <w:rFonts w:hint="eastAsia" w:ascii="宋体" w:hAnsi="宋体"/>
          <w:b w:val="0"/>
          <w:bCs/>
          <w:color w:val="auto"/>
          <w:sz w:val="21"/>
          <w:szCs w:val="21"/>
          <w:highlight w:val="none"/>
          <w:lang w:eastAsia="zh-CN"/>
        </w:rPr>
        <w:t>企业</w:t>
      </w:r>
      <w:r>
        <w:rPr>
          <w:rFonts w:hint="eastAsia" w:ascii="宋体" w:hAnsi="宋体"/>
          <w:b w:val="0"/>
          <w:bCs/>
          <w:color w:val="auto"/>
          <w:sz w:val="21"/>
          <w:szCs w:val="21"/>
          <w:highlight w:val="none"/>
        </w:rPr>
        <w:t>组织</w:t>
      </w:r>
      <w:r>
        <w:rPr>
          <w:rFonts w:hint="eastAsia" w:ascii="宋体" w:hAnsi="宋体"/>
          <w:b w:val="0"/>
          <w:bCs/>
          <w:color w:val="auto"/>
          <w:sz w:val="21"/>
          <w:szCs w:val="21"/>
          <w:highlight w:val="none"/>
          <w:lang w:eastAsia="zh-CN"/>
        </w:rPr>
        <w:t>机构没有变化，</w:t>
      </w:r>
      <w:r>
        <w:rPr>
          <w:rFonts w:hint="eastAsia" w:ascii="宋体" w:hAnsi="宋体"/>
          <w:b w:val="0"/>
          <w:bCs/>
          <w:color w:val="auto"/>
          <w:sz w:val="21"/>
          <w:szCs w:val="21"/>
          <w:highlight w:val="none"/>
          <w:lang w:val="en-US" w:eastAsia="zh-CN"/>
        </w:rPr>
        <w:t>企业经营范围等均未变化</w:t>
      </w:r>
      <w:r>
        <w:rPr>
          <w:rFonts w:hint="eastAsia" w:ascii="宋体" w:hAnsi="宋体"/>
          <w:b w:val="0"/>
          <w:bCs/>
          <w:color w:val="auto"/>
          <w:sz w:val="21"/>
          <w:szCs w:val="21"/>
          <w:highlight w:val="none"/>
          <w:lang w:eastAsia="zh-CN"/>
        </w:rPr>
        <w:t>。</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满足标准的要求。</w:t>
      </w:r>
      <w:r>
        <w:rPr>
          <w:rFonts w:hint="eastAsia" w:ascii="宋体" w:hAnsi="宋体" w:eastAsia="宋体" w:cs="宋体"/>
          <w:b w:val="0"/>
          <w:bCs w:val="0"/>
          <w:color w:val="auto"/>
          <w:sz w:val="21"/>
          <w:szCs w:val="21"/>
          <w:highlight w:val="none"/>
        </w:rPr>
        <w:t xml:space="preserve"> </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rPr>
          <w:rFonts w:hint="eastAsia" w:ascii="宋体" w:hAns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大庆油田等项目的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widowControl/>
        <w:spacing w:line="360" w:lineRule="auto"/>
        <w:rPr>
          <w:rFonts w:hint="eastAsia" w:ascii="宋体" w:hAnsi="宋体" w:cs="宋体"/>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spacing w:line="360" w:lineRule="auto"/>
        <w:jc w:val="left"/>
        <w:rPr>
          <w:rFonts w:hint="eastAsia" w:ascii="宋体" w:hAnsi="宋体" w:cs="宋体"/>
          <w:bCs/>
          <w:color w:val="auto"/>
          <w:kern w:val="0"/>
          <w:sz w:val="21"/>
          <w:szCs w:val="21"/>
          <w:highlight w:val="none"/>
        </w:rPr>
      </w:pPr>
      <w:r>
        <w:rPr>
          <w:rFonts w:hint="eastAsia" w:ascii="宋体" w:hAnsi="宋体" w:cs="宋体"/>
          <w:kern w:val="0"/>
          <w:sz w:val="21"/>
          <w:szCs w:val="21"/>
          <w:highlight w:val="none"/>
          <w:lang w:val="en-US" w:eastAsia="zh-CN"/>
        </w:rPr>
        <w:t>10.1</w:t>
      </w:r>
      <w:r>
        <w:rPr>
          <w:rFonts w:hint="eastAsia" w:hAnsi="宋体" w:cs="宋体"/>
          <w:kern w:val="0"/>
          <w:szCs w:val="21"/>
        </w:rPr>
        <w:t>质检部提供《配电网故障检测》记录中GSM模块、主壳体厚度。电路板、电池，没有标注测量频次。不符合GB/T19022-2003标准中7.2.4条款 测量过程</w:t>
      </w:r>
      <w:r>
        <w:rPr>
          <w:rFonts w:hint="eastAsia" w:hAnsi="宋体" w:cs="宋体"/>
          <w:kern w:val="0"/>
          <w:szCs w:val="21"/>
          <w:lang w:eastAsia="zh-CN"/>
        </w:rPr>
        <w:t>的</w:t>
      </w:r>
      <w:r>
        <w:rPr>
          <w:rFonts w:hint="eastAsia" w:hAnsi="宋体" w:cs="宋体"/>
          <w:kern w:val="0"/>
          <w:szCs w:val="21"/>
        </w:rPr>
        <w:t>记录的规定要求</w:t>
      </w:r>
      <w:bookmarkStart w:id="10" w:name="_GoBack"/>
      <w:bookmarkEnd w:id="10"/>
      <w:r>
        <w:rPr>
          <w:rFonts w:hint="eastAsia" w:ascii="宋体" w:hAnsi="宋体" w:eastAsia="宋体" w:cs="Times New Roman"/>
          <w:color w:val="auto"/>
          <w:szCs w:val="21"/>
          <w:lang w:eastAsia="zh-CN"/>
        </w:rPr>
        <w:t>。</w:t>
      </w:r>
      <w:r>
        <w:rPr>
          <w:rFonts w:hint="eastAsia" w:ascii="宋体" w:hAnsi="宋体" w:cs="宋体"/>
          <w:bCs/>
          <w:color w:val="auto"/>
          <w:kern w:val="0"/>
          <w:sz w:val="21"/>
          <w:szCs w:val="21"/>
          <w:highlight w:val="none"/>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b/>
          <w:bCs/>
          <w:color w:val="auto"/>
          <w:kern w:val="0"/>
          <w:szCs w:val="21"/>
        </w:rPr>
      </w:pP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22</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11</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01日</w:t>
      </w:r>
      <w:r>
        <w:rPr>
          <w:rFonts w:hint="eastAsia" w:ascii="宋体" w:hAnsi="宋体" w:cs="宋体"/>
          <w:bCs/>
          <w:color w:val="auto"/>
          <w:kern w:val="0"/>
          <w:szCs w:val="21"/>
        </w:rPr>
        <w:t>，</w:t>
      </w:r>
      <w:r>
        <w:rPr>
          <w:rFonts w:hint="eastAsia" w:ascii="宋体" w:hAnsi="宋体" w:cs="宋体"/>
          <w:bCs/>
          <w:color w:val="auto"/>
          <w:kern w:val="0"/>
          <w:szCs w:val="21"/>
          <w:lang w:eastAsia="zh-CN"/>
        </w:rPr>
        <w:t>肇东市华州石油机械设备有限公司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eastAsia="宋体" w:cs="宋体"/>
          <w:bCs/>
          <w:color w:val="auto"/>
          <w:kern w:val="0"/>
          <w:sz w:val="21"/>
          <w:szCs w:val="21"/>
          <w:lang w:eastAsia="zh-CN"/>
        </w:rPr>
        <w:t>现场结合</w:t>
      </w:r>
      <w:r>
        <w:rPr>
          <w:rFonts w:hint="eastAsia" w:ascii="宋体" w:hAnsi="宋体" w:eastAsia="宋体" w:cs="宋体"/>
          <w:bCs/>
          <w:color w:val="auto"/>
          <w:kern w:val="0"/>
          <w:sz w:val="21"/>
          <w:szCs w:val="21"/>
          <w:lang w:val="en-US" w:eastAsia="zh-CN"/>
        </w:rPr>
        <w:t>远程</w:t>
      </w:r>
      <w:r>
        <w:rPr>
          <w:rFonts w:hint="eastAsia" w:ascii="宋体" w:hAnsi="宋体" w:cs="宋体"/>
          <w:bCs/>
          <w:color w:val="auto"/>
          <w:kern w:val="0"/>
          <w:szCs w:val="21"/>
        </w:rPr>
        <w:t>监督，验证了公司在测量管理体系监督</w:t>
      </w:r>
      <w:r>
        <w:rPr>
          <w:rFonts w:hint="eastAsia" w:ascii="宋体" w:hAnsi="宋体" w:cs="宋体"/>
          <w:bCs/>
          <w:color w:val="auto"/>
          <w:kern w:val="0"/>
          <w:szCs w:val="21"/>
          <w:lang w:eastAsia="zh-CN"/>
        </w:rPr>
        <w:t>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未增加新的关键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肇东市华州石油机械设备有限公司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为了促进支持企业测量管理体系持续提高，提出以下建议：</w:t>
      </w:r>
    </w:p>
    <w:p>
      <w:pPr>
        <w:widowControl/>
        <w:numPr>
          <w:ilvl w:val="0"/>
          <w:numId w:val="1"/>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numPr>
          <w:ilvl w:val="0"/>
          <w:numId w:val="0"/>
        </w:numPr>
        <w:spacing w:line="360" w:lineRule="auto"/>
        <w:rPr>
          <w:rFonts w:hint="eastAsia" w:ascii="宋体" w:hAnsi="宋体" w:eastAsia="宋体" w:cs="宋体"/>
          <w:bCs/>
          <w:color w:val="auto"/>
          <w:kern w:val="0"/>
          <w:szCs w:val="21"/>
        </w:rPr>
      </w:pPr>
      <w:r>
        <w:rPr>
          <w:rFonts w:hint="eastAsia" w:ascii="Times New Roman" w:hAnsi="Times New Roman" w:cs="Times New Roman"/>
          <w:bCs/>
          <w:kern w:val="0"/>
          <w:szCs w:val="21"/>
          <w:lang w:val="en-US" w:eastAsia="zh-CN"/>
        </w:rPr>
        <w:t>2、建议企业内审员参加专业培训、以满足测量体系</w:t>
      </w:r>
      <w:r>
        <w:rPr>
          <w:rFonts w:hint="eastAsia" w:ascii="Times New Roman" w:hAnsi="Times New Roman" w:cs="Times New Roman"/>
          <w:bCs/>
          <w:kern w:val="0"/>
          <w:szCs w:val="21"/>
          <w:lang w:eastAsia="zh-CN"/>
        </w:rPr>
        <w:t>认证工作的需求</w:t>
      </w:r>
      <w:r>
        <w:rPr>
          <w:rFonts w:hint="eastAsia" w:ascii="宋体" w:hAnsi="宋体" w:eastAsia="宋体" w:cs="宋体"/>
          <w:bCs/>
          <w:color w:val="auto"/>
          <w:kern w:val="0"/>
          <w:szCs w:val="21"/>
          <w:lang w:eastAsia="zh-CN"/>
        </w:rPr>
        <w:t>。</w:t>
      </w:r>
    </w:p>
    <w:p>
      <w:pPr>
        <w:widowControl/>
        <w:spacing w:line="360" w:lineRule="auto"/>
        <w:jc w:val="left"/>
        <w:rPr>
          <w:rFonts w:hint="eastAsia" w:ascii="宋体" w:hAnsi="宋体" w:eastAsia="宋体" w:cs="宋体"/>
          <w:b/>
          <w:bCs w:val="0"/>
          <w:color w:val="auto"/>
          <w:kern w:val="0"/>
          <w:szCs w:val="21"/>
          <w:lang w:val="en-US" w:eastAsia="zh-CN"/>
        </w:rPr>
      </w:pPr>
      <w:r>
        <w:rPr>
          <w:rFonts w:hint="eastAsia" w:ascii="宋体" w:hAnsi="宋体" w:eastAsia="宋体" w:cs="宋体"/>
          <w:b/>
          <w:bCs w:val="0"/>
          <w:color w:val="auto"/>
          <w:kern w:val="0"/>
          <w:szCs w:val="21"/>
          <w:lang w:val="en-US" w:eastAsia="zh-CN"/>
        </w:rPr>
        <w:t>审核</w:t>
      </w:r>
      <w:r>
        <w:rPr>
          <w:rFonts w:hint="eastAsia" w:ascii="宋体" w:hAnsi="宋体" w:eastAsia="宋体" w:cs="宋体"/>
          <w:b/>
          <w:bCs w:val="0"/>
          <w:color w:val="auto"/>
          <w:kern w:val="0"/>
          <w:szCs w:val="21"/>
        </w:rPr>
        <w:t>说</w:t>
      </w:r>
      <w:r>
        <w:rPr>
          <w:rFonts w:hint="eastAsia" w:ascii="宋体" w:hAnsi="宋体" w:eastAsia="宋体" w:cs="宋体"/>
          <w:b/>
          <w:bCs w:val="0"/>
          <w:color w:val="auto"/>
          <w:kern w:val="0"/>
          <w:szCs w:val="28"/>
        </w:rPr>
        <w:t>明的事项</w:t>
      </w:r>
      <w:r>
        <w:rPr>
          <w:rFonts w:hint="eastAsia" w:ascii="宋体" w:hAnsi="宋体" w:eastAsia="宋体" w:cs="宋体"/>
          <w:b/>
          <w:bCs w:val="0"/>
          <w:color w:val="auto"/>
          <w:kern w:val="0"/>
          <w:szCs w:val="28"/>
          <w:lang w:eastAsia="zh-CN"/>
        </w:rPr>
        <w:t>：</w:t>
      </w:r>
      <w:r>
        <w:rPr>
          <w:rFonts w:hint="eastAsia" w:ascii="宋体" w:hAnsi="宋体" w:eastAsia="宋体" w:cs="宋体"/>
          <w:b/>
          <w:bCs w:val="0"/>
          <w:color w:val="262626"/>
          <w:kern w:val="0"/>
          <w:sz w:val="21"/>
          <w:szCs w:val="21"/>
          <w:lang w:val="en-US" w:eastAsia="zh-CN" w:bidi="ar"/>
        </w:rPr>
        <w:t>此次现场结合</w:t>
      </w:r>
      <w:r>
        <w:rPr>
          <w:rFonts w:hint="eastAsia" w:ascii="宋体" w:hAnsi="宋体" w:eastAsia="宋体" w:cs="宋体"/>
          <w:b/>
          <w:bCs w:val="0"/>
          <w:color w:val="auto"/>
          <w:kern w:val="0"/>
          <w:szCs w:val="21"/>
          <w:lang w:val="en-US" w:eastAsia="zh-CN"/>
        </w:rPr>
        <w:t>远程</w:t>
      </w:r>
      <w:r>
        <w:rPr>
          <w:rFonts w:hint="eastAsia" w:ascii="宋体" w:hAnsi="宋体" w:eastAsia="宋体" w:cs="宋体"/>
          <w:b/>
          <w:bCs w:val="0"/>
          <w:color w:val="262626"/>
          <w:kern w:val="0"/>
          <w:sz w:val="21"/>
          <w:szCs w:val="21"/>
          <w:lang w:val="en-US" w:eastAsia="zh-CN" w:bidi="ar"/>
        </w:rPr>
        <w:t>审核，采取网络形式，</w:t>
      </w:r>
      <w:r>
        <w:rPr>
          <w:rFonts w:hint="eastAsia" w:ascii="宋体" w:hAnsi="宋体" w:eastAsia="宋体" w:cs="宋体"/>
          <w:b/>
          <w:bCs w:val="0"/>
          <w:color w:val="auto"/>
          <w:sz w:val="21"/>
          <w:szCs w:val="21"/>
        </w:rPr>
        <w:t>首</w:t>
      </w:r>
      <w:r>
        <w:rPr>
          <w:rFonts w:hint="eastAsia" w:ascii="宋体" w:hAnsi="宋体" w:eastAsia="宋体" w:cs="宋体"/>
          <w:b/>
          <w:bCs w:val="0"/>
          <w:color w:val="auto"/>
          <w:sz w:val="21"/>
          <w:szCs w:val="21"/>
          <w:lang w:eastAsia="zh-CN"/>
        </w:rPr>
        <w:t>末</w:t>
      </w:r>
      <w:r>
        <w:rPr>
          <w:rFonts w:hint="eastAsia" w:ascii="宋体" w:hAnsi="宋体" w:eastAsia="宋体" w:cs="宋体"/>
          <w:b/>
          <w:bCs w:val="0"/>
          <w:color w:val="auto"/>
          <w:sz w:val="21"/>
          <w:szCs w:val="21"/>
        </w:rPr>
        <w:t>次会议</w:t>
      </w:r>
      <w:r>
        <w:rPr>
          <w:rFonts w:hint="eastAsia" w:ascii="宋体" w:hAnsi="宋体" w:eastAsia="宋体" w:cs="宋体"/>
          <w:b/>
          <w:bCs w:val="0"/>
          <w:color w:val="262626"/>
          <w:kern w:val="0"/>
          <w:sz w:val="21"/>
          <w:szCs w:val="21"/>
          <w:lang w:val="en-US" w:eastAsia="zh-CN" w:bidi="ar"/>
        </w:rPr>
        <w:t>，并上传会议远程截图影像及审核过程中部分截图资料。</w:t>
      </w: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hint="eastAsia" w:ascii="宋体" w:hAnsi="宋体" w:eastAsia="宋体" w:cs="宋体"/>
          <w:kern w:val="0"/>
          <w:szCs w:val="21"/>
        </w:rPr>
        <w:drawing>
          <wp:inline distT="0" distB="0" distL="114300" distR="114300">
            <wp:extent cx="545465" cy="365760"/>
            <wp:effectExtent l="0" t="0" r="0" b="15240"/>
            <wp:docPr id="4" name="图片 2" descr="6e57696b066fc62cd05bf0c2bf6e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6e57696b066fc62cd05bf0c2bf6ecfe"/>
                    <pic:cNvPicPr>
                      <a:picLocks noChangeAspect="1"/>
                    </pic:cNvPicPr>
                  </pic:nvPicPr>
                  <pic:blipFill>
                    <a:blip r:embed="rId6">
                      <a:lum bright="-12000"/>
                    </a:blip>
                    <a:stretch>
                      <a:fillRect/>
                    </a:stretch>
                  </pic:blipFill>
                  <pic:spPr>
                    <a:xfrm>
                      <a:off x="0" y="0"/>
                      <a:ext cx="545465" cy="365760"/>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2022.11.01</w:t>
      </w:r>
    </w:p>
    <w:p>
      <w:pPr>
        <w:widowControl/>
        <w:spacing w:line="360" w:lineRule="auto"/>
        <w:rPr>
          <w:rFonts w:hint="eastAsia" w:ascii="宋体" w:hAnsi="宋体" w:cs="宋体"/>
          <w:b/>
          <w:bCs/>
          <w:kern w:val="0"/>
          <w:szCs w:val="21"/>
        </w:rPr>
      </w:pPr>
      <w:r>
        <w:rPr>
          <w:rFonts w:ascii="Times New Roman" w:hAnsi="Times New Roman" w:eastAsia="宋体" w:cs="Times New Roman"/>
          <w:szCs w:val="21"/>
        </w:rPr>
        <w:drawing>
          <wp:anchor distT="0" distB="0" distL="114300" distR="114300" simplePos="0" relativeHeight="251662336" behindDoc="0" locked="0" layoutInCell="1" allowOverlap="1">
            <wp:simplePos x="0" y="0"/>
            <wp:positionH relativeFrom="column">
              <wp:posOffset>1452880</wp:posOffset>
            </wp:positionH>
            <wp:positionV relativeFrom="paragraph">
              <wp:posOffset>81280</wp:posOffset>
            </wp:positionV>
            <wp:extent cx="433070" cy="532130"/>
            <wp:effectExtent l="0" t="0" r="1270" b="5080"/>
            <wp:wrapNone/>
            <wp:docPr id="5" name="图片 2" descr="微信图片_20211108085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微信图片_20211108085719.jpg"/>
                    <pic:cNvPicPr>
                      <a:picLocks noChangeAspect="1"/>
                    </pic:cNvPicPr>
                  </pic:nvPicPr>
                  <pic:blipFill>
                    <a:blip r:embed="rId7"/>
                    <a:stretch>
                      <a:fillRect/>
                    </a:stretch>
                  </pic:blipFill>
                  <pic:spPr>
                    <a:xfrm rot="-5400000">
                      <a:off x="0" y="0"/>
                      <a:ext cx="433070" cy="532130"/>
                    </a:xfrm>
                    <a:prstGeom prst="rect">
                      <a:avLst/>
                    </a:prstGeom>
                    <a:noFill/>
                    <a:ln>
                      <a:noFill/>
                    </a:ln>
                  </pic:spPr>
                </pic:pic>
              </a:graphicData>
            </a:graphic>
          </wp:anchor>
        </w:drawing>
      </w:r>
    </w:p>
    <w:p>
      <w:pPr>
        <w:widowControl/>
        <w:numPr>
          <w:ilvl w:val="0"/>
          <w:numId w:val="0"/>
        </w:numPr>
        <w:bidi w:val="0"/>
        <w:spacing w:line="360" w:lineRule="auto"/>
        <w:jc w:val="left"/>
        <w:rPr>
          <w:rFonts w:hint="default" w:ascii="宋体" w:hAnsi="宋体" w:cs="宋体"/>
          <w:b/>
          <w:bCs/>
          <w:kern w:val="0"/>
          <w:szCs w:val="21"/>
          <w:lang w:val="en-US"/>
        </w:rPr>
      </w:pPr>
      <w:r>
        <w:rPr>
          <w:rFonts w:ascii="宋体" w:hAnsi="宋体" w:cs="宋体"/>
          <w:b/>
          <w:bCs/>
          <w:color w:val="000000"/>
          <w:kern w:val="0"/>
          <w:szCs w:val="21"/>
        </w:rPr>
        <w:t>审核</w:t>
      </w:r>
      <w:r>
        <w:rPr>
          <w:rFonts w:hint="eastAsia" w:ascii="宋体" w:hAnsi="宋体" w:cs="宋体"/>
          <w:b/>
          <w:bCs/>
          <w:color w:val="000000"/>
          <w:kern w:val="0"/>
          <w:szCs w:val="21"/>
        </w:rPr>
        <w:t>组成员(</w:t>
      </w:r>
      <w:r>
        <w:rPr>
          <w:rFonts w:ascii="宋体" w:hAnsi="宋体" w:cs="宋体"/>
          <w:b/>
          <w:bCs/>
          <w:color w:val="000000"/>
          <w:kern w:val="0"/>
          <w:szCs w:val="21"/>
        </w:rPr>
        <w:t>签字</w:t>
      </w:r>
      <w:r>
        <w:rPr>
          <w:rFonts w:hint="eastAsia" w:ascii="宋体" w:hAnsi="宋体" w:cs="宋体"/>
          <w:b/>
          <w:bCs/>
          <w:color w:val="000000"/>
          <w:kern w:val="0"/>
          <w:szCs w:val="21"/>
        </w:rPr>
        <w:t>)</w:t>
      </w:r>
      <w:r>
        <w:rPr>
          <w:rFonts w:ascii="宋体" w:hAnsi="宋体" w:cs="宋体"/>
          <w:b/>
          <w:bCs/>
          <w:color w:val="000000"/>
          <w:kern w:val="0"/>
          <w:szCs w:val="21"/>
        </w:rPr>
        <w:t>：</w:t>
      </w:r>
      <w:r>
        <w:rPr>
          <w:rFonts w:hint="eastAsia" w:ascii="宋体" w:hAnsi="宋体" w:cs="宋体"/>
          <w:b/>
          <w:bCs/>
          <w:color w:val="000000"/>
          <w:kern w:val="0"/>
          <w:szCs w:val="21"/>
        </w:rPr>
        <w:t xml:space="preserve">          </w:t>
      </w:r>
      <w:r>
        <w:rPr>
          <w:rFonts w:hint="eastAsia" w:ascii="宋体" w:hAnsi="宋体" w:cs="宋体"/>
          <w:b/>
          <w:bCs/>
          <w:color w:val="000000"/>
          <w:kern w:val="0"/>
          <w:szCs w:val="21"/>
          <w:lang w:val="en-US" w:eastAsia="zh-CN"/>
        </w:rPr>
        <w:t xml:space="preserve">               </w:t>
      </w:r>
      <w:r>
        <w:rPr>
          <w:rFonts w:hint="eastAsia" w:ascii="宋体" w:hAnsi="宋体" w:cs="宋体"/>
          <w:b/>
          <w:bCs/>
          <w:color w:val="000000"/>
          <w:kern w:val="0"/>
          <w:szCs w:val="21"/>
        </w:rPr>
        <w:t xml:space="preserve"> </w:t>
      </w:r>
      <w:r>
        <w:rPr>
          <w:rFonts w:hint="eastAsia" w:ascii="宋体" w:hAnsi="宋体" w:cs="宋体"/>
          <w:b/>
          <w:bCs/>
          <w:color w:val="000000"/>
          <w:kern w:val="0"/>
          <w:szCs w:val="21"/>
          <w:lang w:val="en-US" w:eastAsia="zh-CN"/>
        </w:rPr>
        <w:t xml:space="preserve">  </w:t>
      </w:r>
      <w:r>
        <w:rPr>
          <w:rFonts w:ascii="宋体" w:hAnsi="宋体" w:cs="宋体"/>
          <w:b/>
          <w:bCs/>
          <w:color w:val="000000"/>
          <w:kern w:val="0"/>
          <w:szCs w:val="21"/>
        </w:rPr>
        <w:t>日期：</w:t>
      </w:r>
      <w:r>
        <w:rPr>
          <w:rFonts w:hint="eastAsia" w:ascii="宋体" w:hAnsi="宋体" w:cs="宋体"/>
          <w:b/>
          <w:bCs/>
          <w:color w:val="000000"/>
          <w:kern w:val="0"/>
          <w:szCs w:val="21"/>
        </w:rPr>
        <w:t xml:space="preserve">  </w:t>
      </w:r>
      <w:r>
        <w:rPr>
          <w:rFonts w:hint="eastAsia" w:ascii="宋体" w:hAnsi="宋体" w:cs="宋体"/>
          <w:b/>
          <w:bCs/>
          <w:kern w:val="0"/>
          <w:szCs w:val="21"/>
          <w:lang w:val="en-US" w:eastAsia="zh-CN"/>
        </w:rPr>
        <w:t>2022.11.01</w:t>
      </w: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26060"/>
    <w:multiLevelType w:val="singleLevel"/>
    <w:tmpl w:val="5D1260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ZGExZGEzM2I3NmQzYmU5Nzc3YTgwYjllMTVmOTUifQ=="/>
  </w:docVars>
  <w:rsids>
    <w:rsidRoot w:val="00000000"/>
    <w:rsid w:val="004B3993"/>
    <w:rsid w:val="14447EF2"/>
    <w:rsid w:val="168820DB"/>
    <w:rsid w:val="198114F6"/>
    <w:rsid w:val="21327F7D"/>
    <w:rsid w:val="43AA0537"/>
    <w:rsid w:val="49757060"/>
    <w:rsid w:val="4AE42F23"/>
    <w:rsid w:val="510671A8"/>
    <w:rsid w:val="69606A19"/>
    <w:rsid w:val="6D976509"/>
    <w:rsid w:val="73B70FF5"/>
    <w:rsid w:val="77C811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3392</Words>
  <Characters>3755</Characters>
  <Lines>15</Lines>
  <Paragraphs>4</Paragraphs>
  <TotalTime>1</TotalTime>
  <ScaleCrop>false</ScaleCrop>
  <LinksUpToDate>false</LinksUpToDate>
  <CharactersWithSpaces>3862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2022-11-03T02:41:31Z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E45C99D728FC4FF7939CFBD30F80BF54</vt:lpwstr>
  </property>
</Properties>
</file>