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0522-2020-Q-2022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淳安千岛湖金色假日旅行社有限公司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淳安千岛湖金色假日旅行社有限公司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千岛湖镇千岛碧云天2-8号</w:t>
            </w:r>
            <w:bookmarkEnd w:id="6"/>
          </w:p>
        </w:tc>
        <w:tc>
          <w:tcPr>
            <w:tcW w:w="1242" w:type="dxa"/>
            <w:vMerge w:val="restart"/>
            <w:vAlign w:val="center"/>
          </w:tcPr>
          <w:p>
            <w:r>
              <w:rPr>
                <w:rFonts w:hint="eastAsia"/>
              </w:rPr>
              <w:t>邮编</w:t>
            </w:r>
          </w:p>
        </w:tc>
        <w:tc>
          <w:tcPr>
            <w:tcW w:w="1771" w:type="dxa"/>
          </w:tcPr>
          <w:p>
            <w:bookmarkStart w:id="7" w:name="注册邮编"/>
            <w:r>
              <w:t>311700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千岛湖镇千岛碧云天2-8号</w:t>
            </w:r>
            <w:bookmarkEnd w:id="8"/>
          </w:p>
        </w:tc>
        <w:tc>
          <w:tcPr>
            <w:tcW w:w="1242" w:type="dxa"/>
            <w:vMerge w:val="continue"/>
            <w:vAlign w:val="center"/>
          </w:tcPr>
          <w:p/>
        </w:tc>
        <w:tc>
          <w:tcPr>
            <w:tcW w:w="1771" w:type="dxa"/>
          </w:tcPr>
          <w:p>
            <w:bookmarkStart w:id="9" w:name="办公邮编"/>
            <w:r>
              <w:t>311700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鲁锦芳</w:t>
            </w:r>
            <w:bookmarkEnd w:id="10"/>
          </w:p>
        </w:tc>
        <w:tc>
          <w:tcPr>
            <w:tcW w:w="1313" w:type="dxa"/>
            <w:vAlign w:val="center"/>
          </w:tcPr>
          <w:p>
            <w:r>
              <w:rPr>
                <w:rFonts w:hint="eastAsia"/>
              </w:rPr>
              <w:t>电话.</w:t>
            </w:r>
          </w:p>
        </w:tc>
        <w:tc>
          <w:tcPr>
            <w:tcW w:w="2180" w:type="dxa"/>
            <w:vAlign w:val="center"/>
          </w:tcPr>
          <w:p>
            <w:bookmarkStart w:id="11" w:name="联系人电话"/>
            <w:r>
              <w:t>13735841511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吴俊</w:t>
            </w:r>
            <w:bookmarkEnd w:id="13"/>
          </w:p>
        </w:tc>
        <w:tc>
          <w:tcPr>
            <w:tcW w:w="1313" w:type="dxa"/>
            <w:vAlign w:val="center"/>
          </w:tcPr>
          <w:p>
            <w:r>
              <w:rPr>
                <w:rFonts w:hint="eastAsia"/>
              </w:rPr>
              <w:t>管理者代表</w:t>
            </w:r>
          </w:p>
        </w:tc>
        <w:tc>
          <w:tcPr>
            <w:tcW w:w="2180" w:type="dxa"/>
          </w:tcPr>
          <w:p>
            <w:bookmarkStart w:id="14" w:name="管理者代表"/>
            <w:r>
              <w:t>王姝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numPr>
                <w:ilvl w:val="0"/>
                <w:numId w:val="0"/>
              </w:numPr>
              <w:ind w:leftChars="0"/>
              <w:rPr>
                <w:rFonts w:hint="eastAsia"/>
                <w:b/>
                <w:bCs/>
                <w:sz w:val="18"/>
                <w:szCs w:val="18"/>
              </w:rPr>
            </w:pPr>
            <w:r>
              <w:rPr>
                <w:rFonts w:hint="eastAsia"/>
                <w:b/>
                <w:bCs/>
                <w:sz w:val="18"/>
                <w:lang w:val="en-US" w:eastAsia="zh-CN"/>
              </w:rPr>
              <w:t>宣传-接听咨询-报价-确认团队-定制旅游过程吃、住、行安排-给导游下计划-旅游过程服务-送团</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2022年11月02日 上午至2022年11月03日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国内旅游服务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39.09.01;39.09.02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2020</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2022年04月18日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rFonts w:hint="eastAsia"/>
                <w:b w:val="0"/>
                <w:bCs w:val="0"/>
              </w:rPr>
              <w:t>淳安千岛湖金色假日旅行社有限公司</w:t>
            </w:r>
            <w:r>
              <w:rPr>
                <w:rFonts w:hint="eastAsia"/>
                <w:b w:val="0"/>
                <w:bCs w:val="0"/>
                <w:lang w:val="en-US" w:eastAsia="zh-CN"/>
              </w:rPr>
              <w:t>/</w:t>
            </w:r>
            <w:r>
              <w:rPr>
                <w:rFonts w:hint="eastAsia" w:ascii="宋体" w:hAnsi="宋体"/>
                <w:b w:val="0"/>
                <w:bCs w:val="0"/>
                <w:color w:val="000000" w:themeColor="text1"/>
                <w:sz w:val="20"/>
                <w:szCs w:val="20"/>
                <w:lang w:val="en-US" w:eastAsia="zh-CN"/>
              </w:rPr>
              <w:t>浙江省杭州市淳安县</w:t>
            </w:r>
            <w:r>
              <w:rPr>
                <w:rFonts w:ascii="宋体" w:hAnsi="宋体"/>
                <w:b w:val="0"/>
                <w:bCs w:val="0"/>
                <w:color w:val="000000" w:themeColor="text1"/>
                <w:sz w:val="20"/>
                <w:szCs w:val="20"/>
              </w:rPr>
              <w:t>千岛湖镇千岛碧云天2-8号</w:t>
            </w:r>
          </w:p>
        </w:tc>
        <w:tc>
          <w:tcPr>
            <w:tcW w:w="2267" w:type="dxa"/>
            <w:vAlign w:val="top"/>
          </w:tcPr>
          <w:p>
            <w:pPr>
              <w:rPr>
                <w:lang w:val="de-DE" w:eastAsia="ja-JP"/>
              </w:rPr>
            </w:pPr>
            <w:r>
              <w:rPr>
                <w:rFonts w:hint="eastAsia" w:ascii="宋体" w:hAnsi="宋体"/>
                <w:b w:val="0"/>
                <w:bCs w:val="0"/>
                <w:color w:val="000000" w:themeColor="text1"/>
                <w:sz w:val="20"/>
                <w:szCs w:val="20"/>
                <w:lang w:val="en-US" w:eastAsia="zh-CN"/>
              </w:rPr>
              <w:t>浙江省杭州市淳安县</w:t>
            </w:r>
            <w:r>
              <w:rPr>
                <w:rFonts w:ascii="宋体" w:hAnsi="宋体"/>
                <w:b w:val="0"/>
                <w:bCs w:val="0"/>
                <w:color w:val="000000" w:themeColor="text1"/>
                <w:sz w:val="20"/>
                <w:szCs w:val="20"/>
              </w:rPr>
              <w:t>千岛湖镇千岛碧云天2-8号</w:t>
            </w:r>
          </w:p>
        </w:tc>
        <w:tc>
          <w:tcPr>
            <w:tcW w:w="571" w:type="dxa"/>
            <w:vAlign w:val="center"/>
          </w:tcPr>
          <w:p>
            <w:pPr>
              <w:rPr>
                <w:lang w:eastAsia="ja-JP"/>
              </w:rPr>
            </w:pPr>
            <w:r>
              <w:rPr>
                <w:rFonts w:hint="eastAsia"/>
                <w:lang w:val="en-US" w:eastAsia="zh-CN"/>
              </w:rPr>
              <w:t>61人</w:t>
            </w:r>
          </w:p>
        </w:tc>
        <w:tc>
          <w:tcPr>
            <w:tcW w:w="2803" w:type="dxa"/>
            <w:vAlign w:val="center"/>
          </w:tcPr>
          <w:p>
            <w:pPr>
              <w:rPr>
                <w:lang w:eastAsia="ja-JP"/>
              </w:rPr>
            </w:pPr>
            <w:r>
              <w:t>国内旅游服务</w:t>
            </w:r>
          </w:p>
        </w:tc>
        <w:tc>
          <w:tcPr>
            <w:tcW w:w="669" w:type="dxa"/>
            <w:vAlign w:val="center"/>
          </w:tcPr>
          <w:p>
            <w:pPr>
              <w:rPr>
                <w:lang w:eastAsia="ja-JP"/>
              </w:rPr>
            </w:pPr>
            <w:r>
              <w:rPr>
                <w:rFonts w:hint="eastAsia"/>
                <w:lang w:val="en-US" w:eastAsia="zh-CN"/>
              </w:rPr>
              <w:t>GB/T 19001-2016</w:t>
            </w:r>
          </w:p>
        </w:tc>
        <w:tc>
          <w:tcPr>
            <w:tcW w:w="668" w:type="dxa"/>
            <w:shd w:val="clear" w:color="auto" w:fill="FFFFFF"/>
            <w:vAlign w:val="top"/>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r>
              <w:t>39.09.01,39.09.02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未提出不符合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458470</wp:posOffset>
                  </wp:positionH>
                  <wp:positionV relativeFrom="paragraph">
                    <wp:posOffset>66040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52"/>
            </w: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cs="宋体" w:asciiTheme="minorEastAsia" w:hAnsiTheme="minorEastAsia" w:eastAsiaTheme="minorEastAsia"/>
                <w:sz w:val="20"/>
                <w:szCs w:val="20"/>
                <w:lang w:val="en-US" w:eastAsia="zh-CN"/>
              </w:rPr>
              <w:t>热心、诚心、无私奉献；尽职、尽责、精益求精</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业务部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主要的风险或机遇描述</w:t>
                  </w:r>
                </w:p>
              </w:tc>
              <w:tc>
                <w:tcPr>
                  <w:tcW w:w="3965"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应对措施</w:t>
                  </w:r>
                </w:p>
              </w:tc>
              <w:tc>
                <w:tcPr>
                  <w:tcW w:w="1717"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法律法规环境政策机遇</w:t>
                  </w:r>
                </w:p>
              </w:tc>
              <w:tc>
                <w:tcPr>
                  <w:tcW w:w="3965"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对于新的法规注意学习，依法执行法律法规</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考核机制执行不到位</w:t>
                  </w:r>
                </w:p>
              </w:tc>
              <w:tc>
                <w:tcPr>
                  <w:tcW w:w="3965"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公司建立绩效考核制度并不断完善，使其发挥正常作用</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公司人力资源配置与业务增长需求不匹配</w:t>
                  </w:r>
                </w:p>
              </w:tc>
              <w:tc>
                <w:tcPr>
                  <w:tcW w:w="3965" w:type="dxa"/>
                  <w:vAlign w:val="top"/>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1.提高员工工资待遇，改善工作环境，降低员工流失率；</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2.培训和宣传公司企业文件和价值观，培训员工一岗多能</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3.与招聘中介、劳务市场保持密切联系，寻求协助以应急</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4. 考察选择优质外包方合作</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合规风险</w:t>
                  </w:r>
                </w:p>
              </w:tc>
              <w:tc>
                <w:tcPr>
                  <w:tcW w:w="3965" w:type="dxa"/>
                  <w:vAlign w:val="top"/>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1建立和运行《与顾客有关过程控制程序》，加强内部合同评审。</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2 聘请法律顾问并及时商定解决方案以应对紧急情况</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ascii="黑体" w:eastAsia="黑体"/>
                      <w:b/>
                      <w:bCs/>
                      <w:sz w:val="24"/>
                    </w:rPr>
                    <w:t>顾客满意率</w:t>
                  </w:r>
                  <w:r>
                    <w:rPr>
                      <w:rFonts w:hint="eastAsia" w:ascii="黑体" w:hAnsi="黑体" w:eastAsia="黑体" w:cs="黑体"/>
                      <w:b/>
                      <w:bCs/>
                      <w:sz w:val="24"/>
                    </w:rPr>
                    <w:t>≥95%</w:t>
                  </w:r>
                </w:p>
              </w:tc>
              <w:tc>
                <w:tcPr>
                  <w:tcW w:w="3136" w:type="dxa"/>
                  <w:shd w:val="clear" w:color="auto" w:fill="auto"/>
                  <w:vAlign w:val="center"/>
                </w:tcPr>
                <w:p>
                  <w:pPr>
                    <w:shd w:val="clear" w:color="auto" w:fill="C7DAF1" w:themeFill="text2" w:themeFillTint="32"/>
                    <w:rPr>
                      <w:lang w:val="en-GB"/>
                    </w:rPr>
                  </w:pPr>
                  <w:r>
                    <w:rPr>
                      <w:rFonts w:hint="eastAsia" w:ascii="黑体" w:eastAsia="黑体"/>
                      <w:b/>
                      <w:bCs/>
                      <w:sz w:val="24"/>
                    </w:rPr>
                    <w:t>每年调查一次</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黑体" w:eastAsia="黑体"/>
                      <w:b/>
                      <w:bCs/>
                      <w:sz w:val="24"/>
                    </w:rPr>
                    <w:t>9</w:t>
                  </w:r>
                  <w:r>
                    <w:rPr>
                      <w:rFonts w:hint="eastAsia" w:ascii="黑体" w:eastAsia="黑体"/>
                      <w:b/>
                      <w:bCs/>
                      <w:sz w:val="24"/>
                      <w:lang w:val="en-US" w:eastAsia="zh-CN"/>
                    </w:rPr>
                    <w:t>8</w:t>
                  </w:r>
                  <w:r>
                    <w:rPr>
                      <w:rFonts w:hint="eastAsia" w:ascii="黑体" w:eastAsia="黑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350m</w:t>
            </w:r>
            <w:r>
              <w:rPr>
                <w:rFonts w:hint="eastAsia"/>
                <w:vertAlign w:val="superscript"/>
                <w:lang w:val="en-US" w:eastAsia="zh-CN"/>
              </w:rPr>
              <w:t>2</w:t>
            </w:r>
            <w:r>
              <w:rPr>
                <w:rFonts w:hint="eastAsia"/>
              </w:rPr>
              <w:t>生产车间个；库房个；实验室个；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千岛湖时光隧道、千岛湖中心湖区、千岛湖龙晨水搏乐园二日游主题</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w:t>
            </w:r>
            <w:r>
              <w:rPr>
                <w:rFonts w:hint="eastAsia"/>
                <w:lang w:val="en-US" w:eastAsia="zh-CN"/>
              </w:rPr>
              <w:t>服务</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楷体" w:hAnsi="楷体" w:eastAsia="楷体" w:cs="宋体"/>
                      <w:lang w:eastAsia="zh-CN"/>
                    </w:rPr>
                    <w:t>国内旅游服务</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服务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服务要求、客户满意度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未能提供特殊过程确认证据</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23-24</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603E7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18565</Words>
  <Characters>19255</Characters>
  <Lines>150</Lines>
  <Paragraphs>42</Paragraphs>
  <TotalTime>1</TotalTime>
  <ScaleCrop>false</ScaleCrop>
  <LinksUpToDate>false</LinksUpToDate>
  <CharactersWithSpaces>19376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2022-11-02T13:34:09Z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