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1042-2021-Q-2022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成都欧林生物科技股份有限公司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成都欧林生物科技股份有限公司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成都高新区天欣路99号</w:t>
            </w:r>
            <w:bookmarkEnd w:id="6"/>
          </w:p>
        </w:tc>
        <w:tc>
          <w:tcPr>
            <w:tcW w:w="1242" w:type="dxa"/>
            <w:vMerge w:val="restart"/>
            <w:vAlign w:val="center"/>
          </w:tcPr>
          <w:p>
            <w:r>
              <w:rPr>
                <w:rFonts w:hint="eastAsia"/>
              </w:rPr>
              <w:t>邮编</w:t>
            </w:r>
          </w:p>
        </w:tc>
        <w:tc>
          <w:tcPr>
            <w:tcW w:w="1771" w:type="dxa"/>
          </w:tcPr>
          <w:p>
            <w:bookmarkStart w:id="7" w:name="注册邮编"/>
            <w:r>
              <w:t>610000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成都高新区天欣路99号</w:t>
            </w:r>
            <w:bookmarkEnd w:id="8"/>
          </w:p>
        </w:tc>
        <w:tc>
          <w:tcPr>
            <w:tcW w:w="1242" w:type="dxa"/>
            <w:vMerge w:val="continue"/>
            <w:vAlign w:val="center"/>
          </w:tcPr>
          <w:p/>
        </w:tc>
        <w:tc>
          <w:tcPr>
            <w:tcW w:w="1771" w:type="dxa"/>
          </w:tcPr>
          <w:p>
            <w:bookmarkStart w:id="9" w:name="办公邮编"/>
            <w: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王桂渝</w:t>
            </w:r>
            <w:bookmarkEnd w:id="10"/>
          </w:p>
        </w:tc>
        <w:tc>
          <w:tcPr>
            <w:tcW w:w="1313" w:type="dxa"/>
            <w:vAlign w:val="center"/>
          </w:tcPr>
          <w:p>
            <w:r>
              <w:rPr>
                <w:rFonts w:hint="eastAsia"/>
              </w:rPr>
              <w:t>电话.</w:t>
            </w:r>
          </w:p>
        </w:tc>
        <w:tc>
          <w:tcPr>
            <w:tcW w:w="2180" w:type="dxa"/>
            <w:vAlign w:val="center"/>
          </w:tcPr>
          <w:p>
            <w:bookmarkStart w:id="11" w:name="联系人电话"/>
            <w:r>
              <w:t>18030682384</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樊绍文</w:t>
            </w:r>
            <w:bookmarkEnd w:id="13"/>
          </w:p>
        </w:tc>
        <w:tc>
          <w:tcPr>
            <w:tcW w:w="1313" w:type="dxa"/>
            <w:vAlign w:val="center"/>
          </w:tcPr>
          <w:p>
            <w:r>
              <w:rPr>
                <w:rFonts w:hint="eastAsia"/>
              </w:rPr>
              <w:t>管理者代表</w:t>
            </w:r>
          </w:p>
        </w:tc>
        <w:tc>
          <w:tcPr>
            <w:tcW w:w="2180" w:type="dxa"/>
          </w:tcPr>
          <w:p>
            <w:bookmarkStart w:id="14" w:name="管理者代表"/>
            <w:r>
              <w:t>陈传凤</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vAlign w:val="top"/>
          </w:tcPr>
          <w:p>
            <w:pPr>
              <w:tabs>
                <w:tab w:val="left" w:pos="5820"/>
              </w:tabs>
              <w:jc w:val="left"/>
              <w:rPr>
                <w:b/>
                <w:bCs/>
                <w:color w:val="000000"/>
                <w:sz w:val="28"/>
                <w:szCs w:val="28"/>
              </w:rPr>
            </w:pPr>
            <w:r>
              <w:rPr>
                <w:rFonts w:hint="eastAsia" w:ascii="宋体" w:hAnsi="宋体" w:eastAsia="宋体" w:cs="Times New Roman"/>
                <w:color w:val="000000"/>
                <w:kern w:val="0"/>
                <w:szCs w:val="21"/>
              </w:rPr>
              <w:t>研发流程：</w:t>
            </w:r>
            <w:r>
              <w:rPr>
                <w:rFonts w:hint="eastAsia"/>
                <w:b/>
                <w:bCs/>
                <w:color w:val="000000"/>
                <w:sz w:val="28"/>
                <w:szCs w:val="28"/>
              </w:rPr>
              <w:tab/>
            </w:r>
          </w:p>
          <w:p>
            <w:pPr>
              <w:spacing w:line="360" w:lineRule="auto"/>
              <w:jc w:val="left"/>
              <w:rPr>
                <w:rFonts w:ascii="宋体" w:hAnsi="宋体"/>
                <w:color w:val="000000"/>
                <w:kern w:val="0"/>
                <w:szCs w:val="21"/>
              </w:rPr>
            </w:pPr>
            <w:r>
              <w:rPr>
                <w:rFonts w:hint="eastAsia" w:ascii="宋体" w:hAnsi="宋体"/>
                <w:color w:val="000000"/>
                <w:kern w:val="0"/>
                <w:szCs w:val="21"/>
              </w:rPr>
              <w:t>根据市场需求或客户要求→下达设计任务书→编制设计计划→设计输入→设计评审→设计验证→设计输出→设计确认</w:t>
            </w:r>
          </w:p>
          <w:p>
            <w:pPr>
              <w:rPr>
                <w:rFonts w:ascii="Times New Roman" w:hAnsi="Times New Roman" w:eastAsia="宋体" w:cs="Times New Roman"/>
                <w:kern w:val="2"/>
                <w:sz w:val="21"/>
                <w:szCs w:val="24"/>
                <w:lang w:val="en-US" w:eastAsia="zh-CN" w:bidi="ar-SA"/>
              </w:rPr>
            </w:p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2022年10月28日 上午至2022年10月28日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吸附破伤风疫苗、b型流感嗜血杆菌结合疫苗的技术研发</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13.02.00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11</w:t>
            </w:r>
            <w:r>
              <w:rPr>
                <w:rFonts w:hint="eastAsia"/>
              </w:rPr>
              <w:t>月</w:t>
            </w:r>
            <w:r>
              <w:rPr>
                <w:rFonts w:hint="eastAsia"/>
                <w:lang w:val="en-US" w:eastAsia="zh-CN"/>
              </w:rPr>
              <w:t>17</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2021年10月22日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有效至</w:t>
            </w:r>
            <w:r>
              <w:rPr>
                <w:rFonts w:hint="eastAsia"/>
                <w:lang w:val="en-US" w:eastAsia="zh-CN"/>
              </w:rPr>
              <w:t>2024年10月28日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ascii="Times New Roman" w:hAnsi="Times New Roman" w:eastAsia="宋体" w:cs="Times New Roman"/>
                <w:kern w:val="2"/>
                <w:sz w:val="21"/>
                <w:szCs w:val="21"/>
                <w:lang w:val="de-DE" w:eastAsia="ja-JP" w:bidi="ar-SA"/>
              </w:rPr>
            </w:pPr>
            <w:r>
              <w:rPr>
                <w:sz w:val="21"/>
                <w:szCs w:val="21"/>
              </w:rPr>
              <w:t>成都欧林生物科技股份有限公司</w:t>
            </w:r>
            <w:r>
              <w:rPr>
                <w:rFonts w:hint="eastAsia"/>
                <w:sz w:val="21"/>
                <w:szCs w:val="21"/>
                <w:lang w:val="en-US" w:eastAsia="zh-CN"/>
              </w:rPr>
              <w:t>/</w:t>
            </w:r>
            <w:r>
              <w:rPr>
                <w:sz w:val="21"/>
                <w:szCs w:val="21"/>
              </w:rPr>
              <w:t>成都高新区天欣路99号</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成都高新区天欣路99号</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21</w:t>
            </w:r>
          </w:p>
        </w:tc>
        <w:tc>
          <w:tcPr>
            <w:tcW w:w="2803" w:type="dxa"/>
            <w:vAlign w:val="center"/>
          </w:tcPr>
          <w:p>
            <w:pPr>
              <w:pStyle w:val="21"/>
              <w:rPr>
                <w:rFonts w:ascii="Times New Roman" w:hAnsi="Times New Roman" w:eastAsia="黑体" w:cs="Arial"/>
                <w:kern w:val="2"/>
                <w:sz w:val="21"/>
                <w:szCs w:val="21"/>
                <w:lang w:val="en-US" w:eastAsia="ja-JP" w:bidi="ar-SA"/>
              </w:rPr>
            </w:pPr>
            <w:r>
              <w:t>吸附破伤风疫苗、b型流感嗜血杆菌结合疫苗的技术研发</w:t>
            </w:r>
          </w:p>
        </w:tc>
        <w:tc>
          <w:tcPr>
            <w:tcW w:w="669"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b/>
                <w:sz w:val="21"/>
                <w:szCs w:val="21"/>
              </w:rPr>
              <w:t>GB/T19001-2016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MS Gothic" w:hAnsi="MS Gothic" w:eastAsia="黑体" w:cs="Segoe UI Symbol"/>
                    <w:szCs w:val="21"/>
                    <w:lang w:eastAsia="zh-CN"/>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组长</w:t>
            </w:r>
          </w:p>
        </w:tc>
        <w:tc>
          <w:tcPr>
            <w:tcW w:w="711" w:type="dxa"/>
            <w:vAlign w:val="center"/>
          </w:tcPr>
          <w:p>
            <w:r>
              <w:t>男</w:t>
            </w:r>
          </w:p>
        </w:tc>
        <w:tc>
          <w:tcPr>
            <w:tcW w:w="3870" w:type="dxa"/>
            <w:vAlign w:val="center"/>
          </w:tcPr>
          <w:p>
            <w:r>
              <w:t>2020-N1QMS-1262293</w:t>
            </w:r>
          </w:p>
        </w:tc>
        <w:tc>
          <w:tcPr>
            <w:tcW w:w="2179" w:type="dxa"/>
            <w:vAlign w:val="center"/>
          </w:tcPr>
          <w:p>
            <w:r>
              <w:t>13.02.00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vAlign w:val="top"/>
          </w:tcPr>
          <w:p>
            <w:pPr>
              <w:rPr>
                <w:rFonts w:ascii="Times New Roman" w:hAnsi="Times New Roman" w:eastAsia="宋体" w:cs="Times New Roman"/>
                <w:kern w:val="2"/>
                <w:sz w:val="21"/>
                <w:szCs w:val="24"/>
                <w:lang w:val="en-US" w:eastAsia="zh-CN" w:bidi="ar-SA"/>
              </w:rPr>
            </w:pPr>
            <w:r>
              <w:t>吸附破伤风疫苗、b型流感嗜血杆菌结合疫苗的技术研发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2336" behindDoc="0" locked="0" layoutInCell="1" allowOverlap="1">
                  <wp:simplePos x="0" y="0"/>
                  <wp:positionH relativeFrom="column">
                    <wp:posOffset>289560</wp:posOffset>
                  </wp:positionH>
                  <wp:positionV relativeFrom="paragraph">
                    <wp:posOffset>83185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2022年10月30日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p>
    <w:p>
      <w:pPr>
        <w:rPr>
          <w:shd w:val="clear" w:color="FFFFFF" w:fill="D9D9D9"/>
        </w:rPr>
      </w:pPr>
      <w:r>
        <w:rPr>
          <w:shd w:val="clear" w:color="FFFFFF" w:fill="D9D9D9"/>
        </w:rPr>
        <w:br w:type="page"/>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外部环境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法律法规 </w:t>
                  </w:r>
                  <w:r>
                    <w:rPr>
                      <w:rFonts w:hint="eastAsia"/>
                      <w:lang w:eastAsia="zh-CN"/>
                    </w:rPr>
                    <w:t>■</w:t>
                  </w:r>
                  <w:r>
                    <w:rPr>
                      <w:rFonts w:hint="eastAsia"/>
                    </w:rPr>
                    <w:t xml:space="preserve">技术 □竞争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内部环境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pacing w:line="440" w:lineRule="exact"/>
              <w:ind w:firstLine="420" w:firstLineChars="200"/>
              <w:rPr>
                <w:rFonts w:hint="eastAsia" w:ascii="Times New Roman" w:hAnsi="Times New Roman" w:eastAsia="宋体" w:cs="Times New Roman"/>
                <w:lang w:eastAsia="zh-CN"/>
              </w:rPr>
            </w:pPr>
            <w:r>
              <w:rPr>
                <w:rFonts w:hint="eastAsia"/>
              </w:rPr>
              <w:t>最高管理者制定了文件化的管理体系方针</w:t>
            </w:r>
            <w:r>
              <w:rPr>
                <w:rFonts w:hint="eastAsia" w:ascii="Times New Roman" w:hAnsi="Times New Roman" w:eastAsia="宋体" w:cs="Times New Roman"/>
                <w:lang w:val="en-GB"/>
              </w:rPr>
              <w:t>：</w:t>
            </w:r>
            <w:r>
              <w:rPr>
                <w:rFonts w:hint="eastAsia" w:ascii="Times New Roman" w:hAnsi="Times New Roman" w:eastAsia="宋体" w:cs="Times New Roman"/>
                <w:u w:val="single"/>
                <w:lang w:eastAsia="zh-CN"/>
              </w:rPr>
              <w:t>“</w:t>
            </w:r>
            <w:r>
              <w:rPr>
                <w:rFonts w:hint="eastAsia" w:ascii="Times New Roman" w:hAnsi="Times New Roman" w:eastAsia="宋体" w:cs="Times New Roman"/>
                <w:u w:val="single"/>
                <w:lang w:val="en-US" w:eastAsia="zh-CN"/>
              </w:rPr>
              <w:t>产品为人类造福、创行业标杆型企业；节能降耗、保护环境；遵纪守法安全生产、</w:t>
            </w:r>
            <w:r>
              <w:rPr>
                <w:rFonts w:hint="default" w:ascii="Times New Roman" w:hAnsi="Times New Roman" w:eastAsia="宋体" w:cs="Times New Roman"/>
                <w:u w:val="single"/>
                <w:lang w:val="en-US" w:eastAsia="zh-CN"/>
              </w:rPr>
              <w:t>关爱员工身心健康</w:t>
            </w:r>
            <w:r>
              <w:rPr>
                <w:rFonts w:hint="eastAsia" w:ascii="Times New Roman" w:hAnsi="Times New Roman" w:eastAsia="宋体" w:cs="Times New Roman"/>
                <w:u w:val="single"/>
                <w:lang w:val="en-US" w:eastAsia="zh-CN"/>
              </w:rPr>
              <w:t>、</w:t>
            </w:r>
            <w:r>
              <w:rPr>
                <w:rFonts w:hint="default" w:ascii="Times New Roman" w:hAnsi="Times New Roman" w:eastAsia="宋体" w:cs="Times New Roman"/>
                <w:u w:val="single"/>
                <w:lang w:val="en-US" w:eastAsia="zh-CN"/>
              </w:rPr>
              <w:t>群策群力持续改进</w:t>
            </w:r>
            <w:r>
              <w:rPr>
                <w:rFonts w:hint="eastAsia" w:ascii="Times New Roman" w:hAnsi="Times New Roman" w:eastAsia="宋体" w:cs="Times New Roman"/>
                <w:u w:val="single"/>
                <w:lang w:val="en-US" w:eastAsia="zh-CN"/>
              </w:rPr>
              <w:t>”。</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质量检定部</w:t>
            </w:r>
          </w:p>
          <w:p>
            <w:pPr>
              <w:shd w:val="clear" w:color="auto" w:fill="C7DAF1" w:themeFill="text2"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kern w:val="2"/>
                      <w:sz w:val="21"/>
                      <w:szCs w:val="24"/>
                      <w:highlight w:val="none"/>
                      <w:lang w:val="en-US" w:eastAsia="zh-CN" w:bidi="ar-SA"/>
                    </w:rPr>
                  </w:pPr>
                  <w:r>
                    <w:rPr>
                      <w:rFonts w:hint="eastAsia" w:ascii="宋体" w:hAnsi="宋体" w:eastAsia="宋体" w:cs="宋体"/>
                      <w:color w:val="000000"/>
                      <w:kern w:val="0"/>
                      <w:lang w:eastAsia="zh-CN"/>
                    </w:rPr>
                    <w:t>研发</w:t>
                  </w:r>
                  <w:r>
                    <w:rPr>
                      <w:rFonts w:hint="eastAsia" w:ascii="宋体" w:hAnsi="宋体" w:eastAsia="宋体" w:cs="宋体"/>
                      <w:color w:val="000000"/>
                      <w:kern w:val="0"/>
                    </w:rPr>
                    <w:t>成功率90%</w:t>
                  </w:r>
                </w:p>
              </w:tc>
              <w:tc>
                <w:tcPr>
                  <w:tcW w:w="3136" w:type="dxa"/>
                  <w:shd w:val="clear" w:color="auto" w:fill="auto"/>
                  <w:vAlign w:val="top"/>
                </w:tcPr>
                <w:p>
                  <w:pPr>
                    <w:widowControl/>
                    <w:spacing w:before="40"/>
                    <w:jc w:val="left"/>
                    <w:rPr>
                      <w:rFonts w:ascii="Times New Roman" w:hAnsi="Times New Roman" w:eastAsia="宋体" w:cs="Times New Roman"/>
                      <w:kern w:val="2"/>
                      <w:sz w:val="21"/>
                      <w:szCs w:val="24"/>
                      <w:highlight w:val="none"/>
                      <w:lang w:val="en-GB" w:eastAsia="zh-CN" w:bidi="ar-SA"/>
                    </w:rPr>
                  </w:pPr>
                  <w:r>
                    <w:rPr>
                      <w:rFonts w:hint="eastAsia" w:ascii="宋体" w:hAnsi="宋体" w:cs="宋体"/>
                      <w:color w:val="000000"/>
                      <w:kern w:val="0"/>
                      <w:highlight w:val="none"/>
                      <w:lang w:val="en-US" w:eastAsia="zh-CN"/>
                    </w:rPr>
                    <w:t>研发成功</w:t>
                  </w:r>
                  <w:r>
                    <w:rPr>
                      <w:rFonts w:hint="eastAsia" w:ascii="宋体" w:hAnsi="宋体" w:cs="宋体"/>
                      <w:color w:val="000000"/>
                      <w:kern w:val="0"/>
                      <w:highlight w:val="none"/>
                    </w:rPr>
                    <w:t>率=</w:t>
                  </w:r>
                  <w:r>
                    <w:rPr>
                      <w:rFonts w:hint="eastAsia" w:ascii="宋体" w:hAnsi="宋体" w:cs="宋体"/>
                      <w:color w:val="000000"/>
                      <w:kern w:val="0"/>
                      <w:highlight w:val="none"/>
                      <w:lang w:val="en-US" w:eastAsia="zh-CN"/>
                    </w:rPr>
                    <w:t>研发上市项目数量</w:t>
                  </w:r>
                  <w:r>
                    <w:rPr>
                      <w:rFonts w:hint="eastAsia" w:ascii="宋体" w:hAnsi="宋体" w:cs="宋体"/>
                      <w:color w:val="000000"/>
                      <w:kern w:val="0"/>
                      <w:highlight w:val="none"/>
                    </w:rPr>
                    <w:t>÷</w:t>
                  </w:r>
                  <w:r>
                    <w:rPr>
                      <w:rFonts w:hint="eastAsia" w:ascii="宋体" w:hAnsi="宋体" w:cs="宋体"/>
                      <w:color w:val="000000"/>
                      <w:kern w:val="0"/>
                      <w:highlight w:val="none"/>
                      <w:lang w:val="en-US" w:eastAsia="zh-CN"/>
                    </w:rPr>
                    <w:t>研发项目</w:t>
                  </w:r>
                  <w:r>
                    <w:rPr>
                      <w:rFonts w:hint="eastAsia" w:ascii="宋体" w:hAnsi="宋体" w:cs="宋体"/>
                      <w:color w:val="000000"/>
                      <w:kern w:val="0"/>
                      <w:highlight w:val="none"/>
                    </w:rPr>
                    <w:t>总数量×100%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highlight w:val="none"/>
                      <w:lang w:val="en-GB" w:eastAsia="zh-CN" w:bidi="ar-SA"/>
                    </w:rPr>
                  </w:pPr>
                  <w:r>
                    <w:rPr>
                      <w:rFonts w:hint="eastAsia"/>
                      <w:highlight w:val="none"/>
                      <w:lang w:val="en-US" w:eastAsia="zh-CN"/>
                    </w:rPr>
                    <w:t>研发部</w:t>
                  </w:r>
                </w:p>
              </w:tc>
              <w:tc>
                <w:tcPr>
                  <w:tcW w:w="1774" w:type="dxa"/>
                  <w:shd w:val="clear" w:color="auto" w:fill="auto"/>
                  <w:vAlign w:val="top"/>
                </w:tcPr>
                <w:p>
                  <w:pPr>
                    <w:widowControl/>
                    <w:spacing w:before="40"/>
                    <w:jc w:val="left"/>
                    <w:rPr>
                      <w:rFonts w:hint="default" w:ascii="宋体" w:hAnsi="宋体" w:eastAsia="宋体" w:cs="Times New Roman"/>
                      <w:kern w:val="2"/>
                      <w:sz w:val="21"/>
                      <w:szCs w:val="24"/>
                      <w:highlight w:val="none"/>
                      <w:lang w:val="en-GB" w:eastAsia="zh-CN" w:bidi="ar-SA"/>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kern w:val="2"/>
                      <w:sz w:val="21"/>
                      <w:szCs w:val="24"/>
                      <w:highlight w:val="none"/>
                      <w:lang w:val="en-US" w:eastAsia="zh-CN" w:bidi="ar-SA"/>
                    </w:rPr>
                  </w:pPr>
                  <w:r>
                    <w:rPr>
                      <w:rFonts w:hint="eastAsia" w:ascii="宋体" w:hAnsi="宋体" w:eastAsia="宋体" w:cs="宋体"/>
                      <w:color w:val="000000"/>
                      <w:kern w:val="0"/>
                    </w:rPr>
                    <w:t>顾客满意度≥95%</w:t>
                  </w:r>
                </w:p>
              </w:tc>
              <w:tc>
                <w:tcPr>
                  <w:tcW w:w="3136" w:type="dxa"/>
                  <w:shd w:val="clear" w:color="auto" w:fill="auto"/>
                  <w:vAlign w:val="top"/>
                </w:tcPr>
                <w:p>
                  <w:pPr>
                    <w:widowControl/>
                    <w:spacing w:before="40"/>
                    <w:jc w:val="left"/>
                    <w:rPr>
                      <w:rFonts w:ascii="宋体" w:hAnsi="宋体" w:eastAsia="宋体" w:cs="Times New Roman"/>
                      <w:kern w:val="2"/>
                      <w:sz w:val="21"/>
                      <w:szCs w:val="24"/>
                      <w:highlight w:val="none"/>
                      <w:lang w:val="en-US" w:eastAsia="zh-CN" w:bidi="ar-SA"/>
                    </w:rPr>
                  </w:pPr>
                  <w:r>
                    <w:rPr>
                      <w:rFonts w:hint="eastAsia" w:ascii="宋体" w:hAnsi="宋体" w:cs="宋体"/>
                      <w:color w:val="000000"/>
                      <w:kern w:val="0"/>
                      <w:highlight w:val="none"/>
                    </w:rPr>
                    <w:t>满意度=</w:t>
                  </w:r>
                  <w:r>
                    <w:rPr>
                      <w:rFonts w:hint="eastAsia" w:ascii="宋体" w:hAnsi="宋体" w:cs="宋体"/>
                      <w:color w:val="000000"/>
                      <w:kern w:val="0"/>
                      <w:highlight w:val="none"/>
                      <w:lang w:val="en-US" w:eastAsia="zh-CN"/>
                    </w:rPr>
                    <w:t>满意调查</w:t>
                  </w:r>
                  <w:r>
                    <w:rPr>
                      <w:rFonts w:hint="eastAsia" w:ascii="宋体" w:hAnsi="宋体" w:cs="宋体"/>
                      <w:color w:val="000000"/>
                      <w:kern w:val="0"/>
                      <w:highlight w:val="none"/>
                    </w:rPr>
                    <w:t>总分÷调查</w:t>
                  </w:r>
                  <w:r>
                    <w:rPr>
                      <w:rFonts w:hint="eastAsia" w:ascii="宋体" w:hAnsi="宋体" w:cs="宋体"/>
                      <w:color w:val="000000"/>
                      <w:kern w:val="0"/>
                      <w:highlight w:val="none"/>
                      <w:lang w:val="en-US" w:eastAsia="zh-CN"/>
                    </w:rPr>
                    <w:t>客户数</w:t>
                  </w:r>
                  <w:r>
                    <w:rPr>
                      <w:rFonts w:hint="eastAsia" w:ascii="宋体" w:hAnsi="宋体" w:cs="宋体"/>
                      <w:color w:val="000000"/>
                      <w:kern w:val="0"/>
                      <w:highlight w:val="none"/>
                    </w:rPr>
                    <w:t>×100%；</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highlight w:val="none"/>
                      <w:lang w:val="en-US" w:eastAsia="zh-CN" w:bidi="ar-SA"/>
                    </w:rPr>
                  </w:pPr>
                  <w:r>
                    <w:rPr>
                      <w:rFonts w:hint="eastAsia" w:ascii="宋体" w:hAnsi="宋体" w:eastAsia="宋体"/>
                      <w:highlight w:val="none"/>
                      <w:lang w:val="en-US" w:eastAsia="zh-CN"/>
                    </w:rPr>
                    <w:t>市场部</w:t>
                  </w:r>
                </w:p>
              </w:tc>
              <w:tc>
                <w:tcPr>
                  <w:tcW w:w="1774" w:type="dxa"/>
                  <w:shd w:val="clear" w:color="auto" w:fill="auto"/>
                  <w:vAlign w:val="top"/>
                </w:tcPr>
                <w:p>
                  <w:pPr>
                    <w:widowControl/>
                    <w:spacing w:before="40"/>
                    <w:jc w:val="left"/>
                    <w:rPr>
                      <w:rFonts w:hint="default" w:ascii="宋体" w:hAnsi="宋体" w:eastAsia="宋体" w:cs="Times New Roman"/>
                      <w:kern w:val="2"/>
                      <w:sz w:val="21"/>
                      <w:szCs w:val="24"/>
                      <w:highlight w:val="none"/>
                      <w:lang w:val="en-US" w:eastAsia="zh-CN" w:bidi="ar-SA"/>
                    </w:rPr>
                  </w:pPr>
                  <w:r>
                    <w:rPr>
                      <w:rFonts w:hint="eastAsia"/>
                      <w:color w:val="000000"/>
                      <w:szCs w:val="18"/>
                      <w:highlight w:val="none"/>
                      <w:lang w:val="en-US" w:eastAsia="zh-CN"/>
                    </w:rPr>
                    <w:t>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hint="eastAsia"/>
              </w:rPr>
            </w:pPr>
            <w:r>
              <w:rPr>
                <w:rFonts w:hint="eastAsia"/>
              </w:rPr>
              <w:t>建筑面积</w:t>
            </w:r>
            <w:r>
              <w:rPr>
                <w:rFonts w:hint="eastAsia"/>
                <w:lang w:eastAsia="zh-CN"/>
              </w:rPr>
              <w:t>（</w:t>
            </w:r>
            <w:r>
              <w:rPr>
                <w:rFonts w:hint="eastAsia"/>
                <w:lang w:val="en-US" w:eastAsia="zh-CN"/>
              </w:rPr>
              <w:t>研发部门）500</w:t>
            </w:r>
            <w:r>
              <w:rPr>
                <w:rFonts w:hint="eastAsia"/>
              </w:rPr>
              <w:t>平方米；</w:t>
            </w:r>
            <w:r>
              <w:rPr>
                <w:rFonts w:hint="eastAsia"/>
                <w:lang w:val="en-US" w:eastAsia="zh-CN"/>
              </w:rPr>
              <w:t>研发办公室1</w:t>
            </w:r>
            <w:r>
              <w:rPr>
                <w:rFonts w:hint="eastAsia"/>
              </w:rPr>
              <w:t xml:space="preserve">个；库房 </w:t>
            </w:r>
            <w:r>
              <w:rPr>
                <w:rFonts w:hint="eastAsia"/>
                <w:lang w:val="en-US" w:eastAsia="zh-CN"/>
              </w:rPr>
              <w:t>1</w:t>
            </w:r>
            <w:r>
              <w:rPr>
                <w:rFonts w:hint="eastAsia"/>
              </w:rPr>
              <w:t xml:space="preserve"> 个；实验室 </w:t>
            </w:r>
            <w:r>
              <w:rPr>
                <w:rFonts w:hint="eastAsia"/>
                <w:lang w:val="en-US" w:eastAsia="zh-CN"/>
              </w:rPr>
              <w:t>1</w:t>
            </w:r>
            <w:r>
              <w:rPr>
                <w:rFonts w:hint="eastAsia"/>
              </w:rPr>
              <w:t xml:space="preserve"> 个；</w:t>
            </w:r>
          </w:p>
          <w:p>
            <w:pPr>
              <w:shd w:val="clear" w:color="auto" w:fill="C7DAF1" w:themeFill="text2" w:themeFillTint="32"/>
              <w:rPr>
                <w:rFonts w:hint="eastAsia" w:ascii="宋体" w:hAnsi="宋体" w:eastAsia="宋体" w:cs="宋体"/>
                <w:kern w:val="0"/>
                <w:sz w:val="21"/>
                <w:szCs w:val="21"/>
                <w:highlight w:val="none"/>
                <w:lang w:eastAsia="zh-CN"/>
              </w:rPr>
            </w:pPr>
            <w:r>
              <w:rPr>
                <w:rFonts w:hint="eastAsia"/>
                <w:highlight w:val="none"/>
              </w:rPr>
              <w:t>主要生产设备有：</w:t>
            </w:r>
            <w:r>
              <w:rPr>
                <w:rFonts w:hint="eastAsia"/>
                <w:color w:val="000000"/>
                <w:u w:val="single"/>
              </w:rPr>
              <w:t xml:space="preserve"> </w:t>
            </w:r>
            <w:r>
              <w:rPr>
                <w:rFonts w:hint="eastAsia"/>
                <w:color w:val="000000"/>
                <w:u w:val="single"/>
                <w:lang w:val="en-US" w:eastAsia="zh-CN"/>
              </w:rPr>
              <w:t>卧式冷藏冷冻转换柜</w:t>
            </w:r>
            <w:r>
              <w:rPr>
                <w:rFonts w:hint="eastAsia" w:ascii="宋体" w:hAnsi="宋体"/>
                <w:szCs w:val="21"/>
                <w:u w:val="single"/>
                <w:lang w:eastAsia="zh-CN"/>
              </w:rPr>
              <w:t>、</w:t>
            </w:r>
            <w:r>
              <w:rPr>
                <w:rFonts w:hint="eastAsia" w:ascii="宋体" w:hAnsi="宋体"/>
                <w:szCs w:val="21"/>
                <w:u w:val="single"/>
              </w:rPr>
              <w:t>电泳槽</w:t>
            </w:r>
            <w:r>
              <w:rPr>
                <w:rFonts w:hint="eastAsia" w:ascii="宋体" w:hAnsi="宋体"/>
                <w:szCs w:val="21"/>
                <w:u w:val="single"/>
                <w:lang w:eastAsia="zh-CN"/>
              </w:rPr>
              <w:t>、</w:t>
            </w:r>
            <w:r>
              <w:rPr>
                <w:rFonts w:hint="eastAsia" w:ascii="宋体" w:hAnsi="宋体"/>
                <w:szCs w:val="21"/>
                <w:u w:val="single"/>
              </w:rPr>
              <w:t>电热恒温三用水箱</w:t>
            </w:r>
            <w:r>
              <w:rPr>
                <w:rFonts w:hint="eastAsia" w:ascii="宋体" w:hAnsi="宋体"/>
                <w:szCs w:val="21"/>
                <w:u w:val="single"/>
                <w:lang w:eastAsia="zh-CN"/>
              </w:rPr>
              <w:t>、</w:t>
            </w:r>
            <w:r>
              <w:rPr>
                <w:rFonts w:hint="eastAsia" w:ascii="宋体" w:hAnsi="宋体"/>
                <w:szCs w:val="21"/>
                <w:u w:val="single"/>
              </w:rPr>
              <w:t>烛式滤器</w:t>
            </w:r>
            <w:r>
              <w:rPr>
                <w:rFonts w:hint="eastAsia" w:ascii="宋体" w:hAnsi="宋体"/>
                <w:szCs w:val="21"/>
                <w:u w:val="single"/>
                <w:lang w:eastAsia="zh-CN"/>
              </w:rPr>
              <w:t>、</w:t>
            </w:r>
            <w:r>
              <w:rPr>
                <w:rFonts w:hint="eastAsia" w:ascii="宋体" w:hAnsi="宋体"/>
                <w:szCs w:val="21"/>
                <w:u w:val="single"/>
              </w:rPr>
              <w:t>生物安全柜</w:t>
            </w:r>
            <w:r>
              <w:rPr>
                <w:rFonts w:hint="eastAsia" w:ascii="宋体" w:hAnsi="宋体"/>
                <w:szCs w:val="21"/>
                <w:u w:val="single"/>
                <w:lang w:eastAsia="zh-CN"/>
              </w:rPr>
              <w:t>、生化培养箱</w:t>
            </w:r>
            <w:r>
              <w:rPr>
                <w:rFonts w:hint="eastAsia" w:ascii="宋体" w:hAnsi="宋体"/>
                <w:szCs w:val="21"/>
                <w:u w:val="single"/>
                <w:lang w:val="en-US" w:eastAsia="zh-CN"/>
              </w:rPr>
              <w:t>和</w:t>
            </w:r>
            <w:r>
              <w:rPr>
                <w:color w:val="000000"/>
                <w:u w:val="single"/>
              </w:rPr>
              <w:t>电脑</w:t>
            </w:r>
            <w:r>
              <w:rPr>
                <w:rFonts w:hint="eastAsia"/>
                <w:color w:val="000000"/>
                <w:u w:val="single"/>
                <w:lang w:val="en-US" w:eastAsia="zh-CN"/>
              </w:rPr>
              <w:t>等</w:t>
            </w:r>
            <w:r>
              <w:rPr>
                <w:color w:val="000000"/>
                <w:u w:val="single"/>
              </w:rPr>
              <w:t>办公</w:t>
            </w:r>
            <w:r>
              <w:rPr>
                <w:rFonts w:hint="eastAsia"/>
                <w:color w:val="000000"/>
                <w:u w:val="single"/>
                <w:lang w:val="en-US" w:eastAsia="zh-CN"/>
              </w:rPr>
              <w:t>设备</w:t>
            </w:r>
            <w:r>
              <w:rPr>
                <w:rFonts w:hint="eastAsia" w:ascii="宋体" w:hAnsi="宋体" w:cs="宋体"/>
                <w:kern w:val="0"/>
                <w:sz w:val="21"/>
                <w:szCs w:val="21"/>
                <w:highlight w:val="none"/>
                <w:u w:val="single"/>
                <w:lang w:eastAsia="zh-CN"/>
              </w:rPr>
              <w:t>。</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lang w:eastAsia="zh-CN"/>
              </w:rPr>
              <w:t>□</w:t>
            </w:r>
            <w:r>
              <w:rPr>
                <w:rFonts w:hint="eastAsia"/>
                <w:highlight w:val="none"/>
              </w:rPr>
              <w:t xml:space="preserve">进行了定期检验  </w:t>
            </w:r>
            <w:r>
              <w:rPr>
                <w:rFonts w:hint="eastAsia" w:ascii="Wingdings" w:hAnsi="Wingdings"/>
                <w:highlight w:val="none"/>
                <w:lang w:eastAsia="zh-CN"/>
              </w:rPr>
              <w:t>□</w:t>
            </w:r>
            <w:r>
              <w:rPr>
                <w:rFonts w:hint="eastAsia"/>
                <w:highlight w:val="none"/>
              </w:rPr>
              <w:t xml:space="preserve">未进行定期检验的有： </w:t>
            </w:r>
            <w:r>
              <w:rPr>
                <w:rFonts w:hint="eastAsia"/>
                <w:highlight w:val="none"/>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rFonts w:ascii="Times New Roman" w:hAnsi="Times New Roman" w:eastAsia="宋体" w:cs="Times New Roman"/>
                <w:kern w:val="2"/>
                <w:sz w:val="21"/>
                <w:szCs w:val="24"/>
                <w:u w:val="single"/>
                <w:lang w:val="en-US" w:eastAsia="zh-CN" w:bidi="ar-SA"/>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C7DAF1" w:themeFill="text2" w:themeFillTint="32"/>
              <w:rPr>
                <w:highlight w:val="none"/>
                <w:u w:val="single"/>
              </w:rPr>
            </w:pPr>
            <w:r>
              <w:rPr>
                <w:rFonts w:hint="eastAsia"/>
              </w:rPr>
              <w:t>国家强检的计量器具有：</w:t>
            </w:r>
            <w:r>
              <w:rPr>
                <w:color w:val="000000"/>
                <w:highlight w:val="none"/>
                <w:u w:val="single"/>
              </w:rPr>
              <w:t xml:space="preserve"> </w:t>
            </w:r>
            <w:r>
              <w:rPr>
                <w:rFonts w:hint="eastAsia"/>
                <w:color w:val="000000"/>
                <w:highlight w:val="none"/>
                <w:u w:val="single"/>
              </w:rPr>
              <w:t>滴定仪、TOC</w:t>
            </w:r>
            <w:r>
              <w:rPr>
                <w:rFonts w:hint="eastAsia"/>
                <w:color w:val="000000"/>
                <w:highlight w:val="none"/>
                <w:u w:val="single"/>
                <w:lang w:val="en-US" w:eastAsia="zh-CN"/>
              </w:rPr>
              <w:t>分析</w:t>
            </w:r>
            <w:r>
              <w:rPr>
                <w:rFonts w:hint="eastAsia"/>
                <w:color w:val="000000"/>
                <w:highlight w:val="none"/>
                <w:u w:val="single"/>
              </w:rPr>
              <w:t>仪、高效液相色谱仪</w:t>
            </w:r>
            <w:r>
              <w:rPr>
                <w:rFonts w:hint="eastAsia"/>
                <w:color w:val="000000"/>
                <w:highlight w:val="none"/>
                <w:u w:val="single"/>
                <w:lang w:val="en-US" w:eastAsia="zh-CN"/>
              </w:rPr>
              <w:t>等</w:t>
            </w:r>
          </w:p>
          <w:p>
            <w:pPr>
              <w:shd w:val="clear" w:color="auto" w:fill="C7DAF1" w:themeFill="text2" w:themeFillTint="32"/>
              <w:rPr>
                <w:rFonts w:ascii="Times New Roman" w:hAnsi="Times New Roman" w:eastAsia="宋体" w:cs="Times New Roman"/>
                <w:kern w:val="2"/>
                <w:sz w:val="21"/>
                <w:szCs w:val="24"/>
                <w:u w:val="single"/>
                <w:lang w:val="en-US" w:eastAsia="zh-CN" w:bidi="ar-SA"/>
              </w:rPr>
            </w:pPr>
            <w:r>
              <w:rPr>
                <w:rFonts w:hint="eastAsia"/>
                <w:highlight w:val="none"/>
              </w:rPr>
              <w:t>计量器具管理：</w:t>
            </w:r>
            <w:r>
              <w:rPr>
                <w:rFonts w:hint="eastAsia" w:ascii="Wingdings" w:hAnsi="Wingdings"/>
                <w:highlight w:val="none"/>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未进行定期校准/检定的有：</w:t>
            </w:r>
            <w:r>
              <w:rPr>
                <w:rFonts w:hint="eastAsia"/>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highlight w:val="none"/>
              </w:rPr>
            </w:pPr>
            <w:r>
              <w:rPr>
                <w:rFonts w:hint="eastAsia"/>
                <w:highlight w:val="none"/>
              </w:rPr>
              <w:t>特种作业人员：</w:t>
            </w:r>
            <w:r>
              <w:rPr>
                <w:rFonts w:hint="eastAsia" w:ascii="Wingdings" w:hAnsi="Wingdings"/>
                <w:highlight w:val="none"/>
                <w:lang w:eastAsia="zh-CN"/>
              </w:rPr>
              <w:t>□</w:t>
            </w:r>
            <w:r>
              <w:rPr>
                <w:rFonts w:hint="eastAsia"/>
                <w:highlight w:val="none"/>
              </w:rPr>
              <w:t xml:space="preserve">电工 </w:t>
            </w:r>
            <w:r>
              <w:rPr>
                <w:rFonts w:hint="eastAsia" w:ascii="Wingdings" w:hAnsi="Wingdings"/>
                <w:highlight w:val="none"/>
                <w:lang w:eastAsia="zh-CN"/>
              </w:rPr>
              <w:t>□</w:t>
            </w:r>
            <w:r>
              <w:rPr>
                <w:rFonts w:hint="eastAsia"/>
                <w:highlight w:val="none"/>
              </w:rPr>
              <w:t xml:space="preserve">焊工  </w:t>
            </w:r>
            <w:r>
              <w:rPr>
                <w:rFonts w:hint="eastAsia" w:ascii="Wingdings" w:hAnsi="Wingdings"/>
                <w:highlight w:val="none"/>
                <w:lang w:eastAsia="zh-CN"/>
              </w:rPr>
              <w:t>□</w:t>
            </w:r>
            <w:r>
              <w:rPr>
                <w:rFonts w:hint="eastAsia"/>
                <w:highlight w:val="none"/>
              </w:rPr>
              <w:t xml:space="preserve">危化品作业  </w:t>
            </w:r>
            <w:r>
              <w:rPr>
                <w:rFonts w:hint="eastAsia" w:ascii="Wingdings" w:hAnsi="Wingdings"/>
                <w:highlight w:val="none"/>
                <w:lang w:eastAsia="zh-CN"/>
              </w:rPr>
              <w:t>□</w:t>
            </w:r>
            <w:r>
              <w:rPr>
                <w:rFonts w:hint="eastAsia"/>
                <w:highlight w:val="none"/>
              </w:rPr>
              <w:t xml:space="preserve">制冷工   </w:t>
            </w:r>
            <w:r>
              <w:rPr>
                <w:rFonts w:hint="eastAsia" w:ascii="Wingdings" w:hAnsi="Wingdings"/>
                <w:highlight w:val="none"/>
                <w:lang w:eastAsia="zh-CN"/>
              </w:rPr>
              <w:t>□</w:t>
            </w:r>
            <w:r>
              <w:rPr>
                <w:rFonts w:hint="eastAsia"/>
                <w:highlight w:val="none"/>
              </w:rPr>
              <w:t xml:space="preserve">其他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highlight w:val="none"/>
              </w:rPr>
              <w:t>特种设备作业人员：</w:t>
            </w:r>
            <w:r>
              <w:rPr>
                <w:rFonts w:hint="eastAsia" w:ascii="Wingdings" w:hAnsi="Wingdings"/>
                <w:highlight w:val="none"/>
                <w:lang w:eastAsia="zh-CN"/>
              </w:rPr>
              <w:t>□</w:t>
            </w:r>
            <w:r>
              <w:rPr>
                <w:rFonts w:hint="eastAsia"/>
                <w:highlight w:val="none"/>
              </w:rPr>
              <w:t xml:space="preserve">叉车工 </w:t>
            </w:r>
            <w:r>
              <w:rPr>
                <w:rFonts w:hint="eastAsia" w:ascii="Wingdings" w:hAnsi="Wingdings"/>
                <w:highlight w:val="none"/>
                <w:lang w:eastAsia="zh-CN"/>
              </w:rPr>
              <w:t>□</w:t>
            </w:r>
            <w:r>
              <w:rPr>
                <w:rFonts w:hint="eastAsia"/>
                <w:highlight w:val="none"/>
              </w:rPr>
              <w:t xml:space="preserve">行车工  </w:t>
            </w:r>
            <w:r>
              <w:rPr>
                <w:rFonts w:hint="eastAsia" w:ascii="Wingdings" w:hAnsi="Wingdings"/>
                <w:highlight w:val="none"/>
                <w:lang w:eastAsia="zh-CN"/>
              </w:rPr>
              <w:t>□</w:t>
            </w:r>
            <w:r>
              <w:rPr>
                <w:rFonts w:hint="eastAsia"/>
                <w:highlight w:val="none"/>
              </w:rPr>
              <w:t xml:space="preserve">锅炉工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rFonts w:ascii="Times New Roman" w:hAnsi="Times New Roman" w:eastAsia="宋体" w:cs="Times New Roman"/>
                <w:kern w:val="2"/>
                <w:sz w:val="21"/>
                <w:szCs w:val="24"/>
                <w:highlight w:val="yellow"/>
                <w:lang w:val="en-US" w:eastAsia="zh-CN" w:bidi="ar-SA"/>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lang w:eastAsia="zh-CN"/>
              </w:rPr>
              <w:t>□</w:t>
            </w:r>
            <w:r>
              <w:rPr>
                <w:rFonts w:hint="eastAsia"/>
              </w:rPr>
              <w:t xml:space="preserve">企业标准 </w:t>
            </w:r>
            <w:r>
              <w:rPr>
                <w:rFonts w:hint="eastAsia"/>
                <w:lang w:eastAsia="zh-CN"/>
              </w:rPr>
              <w:t>■</w:t>
            </w:r>
            <w:r>
              <w:rPr>
                <w:rFonts w:hint="eastAsia"/>
              </w:rPr>
              <w:t xml:space="preserve">顾客要求  </w:t>
            </w:r>
            <w:r>
              <w:rPr>
                <w:rFonts w:hint="eastAsia"/>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highlight w:val="green"/>
              </w:rPr>
            </w:pPr>
            <w:r>
              <w:rPr>
                <w:rFonts w:hint="eastAsia"/>
              </w:rPr>
              <w:t>审核期间内设计和开发新产品/项目名称：</w:t>
            </w:r>
            <w:r>
              <w:rPr>
                <w:rFonts w:hint="eastAsia" w:ascii="宋体" w:hAnsi="宋体" w:eastAsia="宋体" w:cs="宋体"/>
                <w:szCs w:val="21"/>
                <w:lang w:val="en-US" w:eastAsia="zh-CN"/>
              </w:rPr>
              <w:t>吸附破伤风疫苗设计项目</w:t>
            </w:r>
            <w:r>
              <w:rPr>
                <w:rFonts w:hint="eastAsia"/>
                <w:lang w:val="en-US" w:eastAsia="zh-CN"/>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设计和开发控制：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ascii="Times New Roman" w:hAnsi="Times New Roman" w:eastAsia="宋体" w:cs="Times New Roman"/>
                      <w:kern w:val="2"/>
                      <w:sz w:val="21"/>
                      <w:szCs w:val="24"/>
                      <w:lang w:val="en-US" w:eastAsia="zh-CN" w:bidi="ar-SA"/>
                    </w:rPr>
                  </w:pPr>
                  <w:r>
                    <w:rPr>
                      <w:sz w:val="20"/>
                    </w:rPr>
                    <w:t>吸附破伤风疫苗、b型流感嗜血杆菌结合疫苗的技术研发</w:t>
                  </w:r>
                </w:p>
              </w:tc>
              <w:tc>
                <w:tcPr>
                  <w:tcW w:w="3665" w:type="dxa"/>
                  <w:vAlign w:val="top"/>
                </w:tcPr>
                <w:p>
                  <w:pPr>
                    <w:shd w:val="clear" w:color="auto" w:fill="C7DAF1" w:themeFill="text2" w:themeFillTint="32"/>
                    <w:jc w:val="left"/>
                    <w:rPr>
                      <w:rFonts w:hint="default" w:ascii="Times New Roman" w:hAnsi="Times New Roman" w:eastAsia="宋体" w:cs="Times New Roman"/>
                      <w:kern w:val="2"/>
                      <w:sz w:val="21"/>
                      <w:szCs w:val="24"/>
                      <w:u w:val="none"/>
                      <w:lang w:val="en-US" w:eastAsia="zh-CN" w:bidi="ar-SA"/>
                    </w:rPr>
                  </w:pPr>
                  <w:r>
                    <w:rPr>
                      <w:rFonts w:hint="eastAsia" w:ascii="宋体" w:hAnsi="宋体" w:cs="宋体"/>
                      <w:szCs w:val="21"/>
                      <w:highlight w:val="none"/>
                      <w:lang w:val="en-US" w:eastAsia="zh-CN"/>
                    </w:rPr>
                    <w:t>发酵</w:t>
                  </w:r>
                  <w:r>
                    <w:rPr>
                      <w:rFonts w:hint="eastAsia" w:ascii="宋体" w:hAnsi="宋体" w:cs="宋体"/>
                      <w:szCs w:val="21"/>
                      <w:highlight w:val="none"/>
                      <w:lang w:eastAsia="zh-CN"/>
                    </w:rPr>
                    <w:t>、</w:t>
                  </w:r>
                  <w:r>
                    <w:rPr>
                      <w:rFonts w:hint="eastAsia" w:ascii="宋体" w:hAnsi="宋体" w:cs="宋体"/>
                      <w:szCs w:val="21"/>
                      <w:highlight w:val="none"/>
                      <w:lang w:val="en-US" w:eastAsia="zh-CN"/>
                    </w:rPr>
                    <w:t>离心、纯化</w:t>
                  </w:r>
                  <w:r>
                    <w:rPr>
                      <w:rFonts w:hint="eastAsia" w:ascii="宋体" w:hAnsi="宋体" w:cs="宋体"/>
                      <w:szCs w:val="21"/>
                      <w:highlight w:val="none"/>
                    </w:rPr>
                    <w:t>过程</w:t>
                  </w:r>
                  <w:r>
                    <w:rPr>
                      <w:rFonts w:hint="eastAsia" w:ascii="宋体" w:hAnsi="宋体" w:cs="宋体"/>
                      <w:szCs w:val="21"/>
                      <w:highlight w:val="none"/>
                      <w:lang w:eastAsia="zh-CN"/>
                    </w:rPr>
                    <w:t>。</w:t>
                  </w:r>
                </w:p>
              </w:tc>
              <w:tc>
                <w:tcPr>
                  <w:tcW w:w="3265" w:type="dxa"/>
                  <w:vAlign w:val="top"/>
                </w:tcPr>
                <w:p>
                  <w:pPr>
                    <w:shd w:val="clear" w:color="auto" w:fill="C7DAF1" w:themeFill="text2" w:themeFillTint="32"/>
                    <w:jc w:val="left"/>
                    <w:rPr>
                      <w:rFonts w:hint="eastAsia" w:ascii="Times New Roman" w:hAnsi="Times New Roman" w:cs="Times New Roman" w:eastAsiaTheme="minorEastAsia"/>
                      <w:kern w:val="2"/>
                      <w:sz w:val="21"/>
                      <w:szCs w:val="24"/>
                      <w:u w:val="none"/>
                      <w:lang w:val="en-US" w:eastAsia="zh-CN" w:bidi="ar-SA"/>
                    </w:rPr>
                  </w:pPr>
                  <w:r>
                    <w:rPr>
                      <w:rFonts w:hint="eastAsia"/>
                      <w:color w:val="000000"/>
                      <w:u w:val="none"/>
                      <w:lang w:val="en-US" w:eastAsia="zh-CN"/>
                    </w:rPr>
                    <w:t>质量标准、获取药品注册批件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研发过程</w:t>
            </w:r>
            <w:r>
              <w:rPr>
                <w:rFonts w:hint="eastAsia"/>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r>
              <w:rPr>
                <w:rFonts w:hint="eastAsia"/>
                <w:lang w:eastAsia="zh-CN"/>
              </w:rPr>
              <w:t>：</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宋体" w:hAnsi="宋体" w:cs="宋体"/>
                <w:sz w:val="21"/>
                <w:szCs w:val="21"/>
                <w:lang w:val="en-US" w:eastAsia="zh-CN"/>
              </w:rPr>
              <w:t>2022年3月14日-15日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2022年3月25日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bookmarkStart w:id="34" w:name="_GoBack"/>
      <w:bookmarkEnd w:id="34"/>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QyZmQ4MWM5YTdlOTM3ZWEzMDQwZGU2MjkwZTUyZWYifQ=="/>
  </w:docVars>
  <w:rsids>
    <w:rsidRoot w:val="00000000"/>
    <w:rsid w:val="23D574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18581</Words>
  <Characters>19251</Characters>
  <Lines>150</Lines>
  <Paragraphs>42</Paragraphs>
  <TotalTime>1</TotalTime>
  <ScaleCrop>false</ScaleCrop>
  <LinksUpToDate>false</LinksUpToDate>
  <CharactersWithSpaces>19372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2022-11-05T09:42:56Z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2052-11.1.0.12598</vt:lpwstr>
  </property>
</Properties>
</file>