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554"/>
        <w:gridCol w:w="464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成都欧林生物科技股份有限公司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成都高新区天欣路99号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成都高新区天欣路99号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王桂渝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18030682384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wang.guiyu@olymvax.com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宋体" w:hAnsi="宋体"/>
                <w:lang w:eastAsia="zh-CN"/>
              </w:rPr>
              <w:t>樊绍文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1042-2021-Q-2022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2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吸附破伤风疫苗、b型流感嗜血杆菌结合疫苗的技术研发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13.02.00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C/0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2022年10月28日 上午至2022年10月28日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余家龙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2020-N1QMS-1262293</w:t>
            </w: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13.02.00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15181072354 17709081193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507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488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07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07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gridSpan w:val="2"/>
            <w:vAlign w:val="center"/>
          </w:tcPr>
          <w:p/>
        </w:tc>
        <w:tc>
          <w:tcPr>
            <w:tcW w:w="1507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108585</wp:posOffset>
                  </wp:positionV>
                  <wp:extent cx="544830" cy="248920"/>
                  <wp:effectExtent l="0" t="0" r="3810" b="10160"/>
                  <wp:wrapNone/>
                  <wp:docPr id="8" name="图片 8" descr="87ac17c702f787ebcb7b5ad453f94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ac17c702f787ebcb7b5ad453f94b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3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2022.10.27</w:t>
            </w:r>
          </w:p>
        </w:tc>
      </w:tr>
    </w:tbl>
    <w:p/>
    <w:p>
      <w:pPr>
        <w:rPr>
          <w:rFonts w:hint="eastAsia"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br w:type="page"/>
      </w:r>
    </w:p>
    <w:p>
      <w:pPr>
        <w:snapToGrid w:val="0"/>
        <w:spacing w:before="163" w:beforeLines="50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509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0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28</w:t>
            </w:r>
            <w:bookmarkStart w:id="36" w:name="_GoBack"/>
            <w:bookmarkEnd w:id="36"/>
          </w:p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8：30-9：30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含管代）</w:t>
            </w:r>
          </w:p>
        </w:tc>
        <w:tc>
          <w:tcPr>
            <w:tcW w:w="5509" w:type="dxa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 ：</w:t>
            </w:r>
          </w:p>
          <w:p>
            <w:pPr>
              <w:spacing w:line="300" w:lineRule="exact"/>
              <w:rPr>
                <w:rFonts w:hint="eastAsia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总则；9.1.1监测、分析和评价总则；9.2内部审核；9.3管理评审；10.1改进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eastAsia="宋体" w:cs="新宋体"/>
                <w:sz w:val="21"/>
                <w:szCs w:val="21"/>
              </w:rPr>
              <w:t>范围的确认，资质的确认，法律法规执行情况，投诉或事故/政府主管部门监督抽查情况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新宋体"/>
                <w:sz w:val="21"/>
                <w:szCs w:val="21"/>
                <w:lang w:val="en-US" w:eastAsia="zh-CN"/>
              </w:rPr>
              <w:t>上次审核不符合的验证</w:t>
            </w:r>
            <w:r>
              <w:rPr>
                <w:rFonts w:hint="eastAsia" w:ascii="宋体" w:hAnsi="宋体" w:eastAsia="宋体" w:cs="新宋体"/>
                <w:sz w:val="21"/>
                <w:szCs w:val="21"/>
              </w:rPr>
              <w:t>。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9：30-10：30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行政部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/权限；6.2质量目标及其实现的策划；7.5文件化信息；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 不合格与纠正措施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10：3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/权限；6.2质量目标及其实现的策划；8.2产品和服务的要求</w:t>
            </w:r>
            <w:r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8.4外部提供供方的控制；9.1.2顾客满意；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366" w:type="dxa"/>
            <w:gridSpan w:val="4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午餐12：00-12：30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12：30-14：30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研发部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：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/权限；6.2质量目标及其实现的策划；7.1.3基础设施；7.1.4过程运行环境；8.1运行策划和控制；8.3设计开发控制；8.5.1生产和服务提供的控制； 8.5.2标识和可追溯性；8.5.3顾客或外部供方的财产；8.5.4防护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>8.5.5交付后的活动； 8.5.6更改控制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</w:rPr>
              <w:t xml:space="preserve"> 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6：0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b/>
                <w:bCs/>
                <w:sz w:val="21"/>
                <w:szCs w:val="21"/>
                <w:lang w:val="en-US" w:eastAsia="zh-CN"/>
              </w:rPr>
              <w:t>质量检定部</w:t>
            </w:r>
          </w:p>
        </w:tc>
        <w:tc>
          <w:tcPr>
            <w:tcW w:w="5509" w:type="dxa"/>
            <w:vAlign w:val="top"/>
          </w:tcPr>
          <w:p>
            <w:pPr>
              <w:snapToGrid w:val="0"/>
              <w:spacing w:line="240" w:lineRule="exact"/>
              <w:rPr>
                <w:rFonts w:hint="default" w:ascii="宋体" w:hAnsi="宋体" w:eastAsia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/权限；6.2质量目标及其实现的策划；7.1.5监视和测量设备控制；8.6产品和服务放行；8.7不合格输出的控制；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9.1.3分析与评价；</w:t>
            </w:r>
            <w:r>
              <w:rPr>
                <w:rFonts w:hint="eastAsia" w:ascii="宋体" w:hAnsi="宋体" w:eastAsia="宋体" w:cs="新宋体"/>
                <w:sz w:val="18"/>
                <w:szCs w:val="18"/>
              </w:rPr>
              <w:t>10.2 不合格与纠正措施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16：00-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1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22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余家龙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yZmQ4MWM5YTdlOTM3ZWEzMDQwZGU2MjkwZTUyZWYifQ=="/>
  </w:docVars>
  <w:rsids>
    <w:rsidRoot w:val="00000000"/>
    <w:rsid w:val="0A183037"/>
    <w:rsid w:val="16F777AB"/>
    <w:rsid w:val="3B1A36C5"/>
    <w:rsid w:val="6B152A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1672</Words>
  <Characters>2378</Characters>
  <Lines>37</Lines>
  <Paragraphs>10</Paragraphs>
  <TotalTime>0</TotalTime>
  <ScaleCrop>false</ScaleCrop>
  <LinksUpToDate>false</LinksUpToDate>
  <CharactersWithSpaces>2446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2022-10-28T02:03:04Z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2052-11.1.0.12598</vt:lpwstr>
  </property>
</Properties>
</file>