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0674-2022-QH</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桐庐绿合生态农业开发有限公司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任泽华</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Q:,H:</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91330122311359168k</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default" w:eastAsia="宋体"/>
                <w:sz w:val="22"/>
                <w:szCs w:val="22"/>
                <w:lang w:val="en-US" w:eastAsia="zh-CN"/>
              </w:rPr>
            </w:pPr>
            <w:bookmarkStart w:id="5" w:name="认可标志"/>
            <w:r>
              <w:rPr>
                <w:rFonts w:hint="default" w:eastAsia="宋体"/>
                <w:sz w:val="22"/>
                <w:szCs w:val="22"/>
                <w:lang w:val="en-US" w:eastAsia="zh-CN"/>
              </w:rPr>
              <w:t>Q:无CNAS标志,H:无CNAS标志</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w:t>
            </w:r>
            <w:r>
              <w:rPr>
                <w:rFonts w:hint="eastAsia"/>
                <w:sz w:val="22"/>
                <w:szCs w:val="22"/>
                <w:lang w:val="en-US" w:eastAsia="zh-CN"/>
              </w:rPr>
              <w:t>8.3</w:t>
            </w:r>
            <w:r>
              <w:rPr>
                <w:rFonts w:hint="eastAsia"/>
                <w:sz w:val="22"/>
                <w:szCs w:val="22"/>
              </w:rPr>
              <w:t xml:space="preserve">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危害分析与关键控制点（HACCP）体系认证要求 </w:t>
            </w:r>
            <w:r>
              <w:rPr>
                <w:rFonts w:hint="eastAsia"/>
                <w:sz w:val="22"/>
                <w:szCs w:val="22"/>
                <w:lang w:val="en-US" w:eastAsia="zh-CN"/>
              </w:rPr>
              <w:t>V</w:t>
            </w:r>
            <w:r>
              <w:rPr>
                <w:rFonts w:hint="eastAsia"/>
                <w:sz w:val="22"/>
                <w:szCs w:val="22"/>
              </w:rPr>
              <w:t>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Q:43,H:43</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8" w:name="组织名称Add1"/>
            <w:r>
              <w:rPr>
                <w:rFonts w:hint="eastAsia"/>
                <w:sz w:val="22"/>
                <w:szCs w:val="22"/>
              </w:rPr>
              <w:t>桐庐绿合生态农业开发有限公司</w:t>
            </w:r>
            <w:bookmarkEnd w:id="18"/>
          </w:p>
        </w:tc>
        <w:tc>
          <w:tcPr>
            <w:tcW w:w="5013" w:type="dxa"/>
            <w:gridSpan w:val="4"/>
            <w:vMerge w:val="restart"/>
          </w:tcPr>
          <w:p>
            <w:pPr>
              <w:snapToGrid w:val="0"/>
              <w:spacing w:line="0" w:lineRule="atLeast"/>
              <w:jc w:val="left"/>
              <w:rPr>
                <w:sz w:val="22"/>
                <w:szCs w:val="22"/>
              </w:rPr>
            </w:pPr>
            <w:bookmarkStart w:id="19" w:name="审核范围"/>
            <w:r>
              <w:rPr>
                <w:sz w:val="22"/>
                <w:szCs w:val="22"/>
              </w:rPr>
              <w:t>Q：肉的分割和销售</w:t>
            </w:r>
          </w:p>
          <w:p>
            <w:pPr>
              <w:snapToGrid w:val="0"/>
              <w:spacing w:line="0" w:lineRule="atLeast"/>
              <w:jc w:val="left"/>
              <w:rPr>
                <w:sz w:val="22"/>
                <w:szCs w:val="22"/>
              </w:rPr>
            </w:pPr>
            <w:r>
              <w:rPr>
                <w:sz w:val="22"/>
                <w:szCs w:val="22"/>
              </w:rPr>
              <w:t>H：位于浙江省杭州市桐庐县合村乡后溪村陈村106号桐庐绿合生态农业开发有限公司加工车间的肉的分割和销售</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浙江省杭州市桐庐县合村乡岭源村中村自然村</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1" w:name="办公地址"/>
            <w:r>
              <w:rPr>
                <w:rFonts w:hint="eastAsia"/>
                <w:sz w:val="22"/>
                <w:szCs w:val="22"/>
                <w:lang w:val="en-GB"/>
              </w:rPr>
              <w:t>浙江省杭州市桐庐县合村乡后溪村陈村106号</w:t>
            </w:r>
            <w:bookmarkEnd w:id="21"/>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rFonts w:hint="eastAsia" w:eastAsia="宋体"/>
                <w:sz w:val="22"/>
                <w:szCs w:val="22"/>
                <w:lang w:eastAsia="zh-CN"/>
              </w:rPr>
            </w:pPr>
            <w:r>
              <w:rPr>
                <w:rFonts w:hint="eastAsia"/>
                <w:sz w:val="22"/>
                <w:szCs w:val="22"/>
                <w:lang w:eastAsia="zh-CN"/>
              </w:rPr>
              <w:t>——</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rFonts w:hint="eastAsia" w:eastAsia="宋体"/>
                <w:sz w:val="21"/>
                <w:szCs w:val="16"/>
                <w:lang w:eastAsia="zh-CN"/>
              </w:rPr>
            </w:pPr>
            <w:r>
              <w:rPr>
                <w:rFonts w:hint="eastAsia"/>
                <w:sz w:val="21"/>
                <w:szCs w:val="16"/>
                <w:lang w:eastAsia="zh-CN"/>
              </w:rPr>
              <w:t>——</w:t>
            </w:r>
            <w:bookmarkStart w:id="22" w:name="_GoBack"/>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rFonts w:hint="eastAsia" w:eastAsia="宋体"/>
                <w:sz w:val="21"/>
                <w:szCs w:val="16"/>
                <w:lang w:eastAsia="zh-CN"/>
              </w:rPr>
            </w:pPr>
            <w:r>
              <w:rPr>
                <w:rFonts w:hint="eastAsia"/>
                <w:sz w:val="21"/>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rFonts w:hint="eastAsia" w:eastAsia="宋体"/>
                <w:sz w:val="22"/>
                <w:szCs w:val="22"/>
                <w:lang w:eastAsia="zh-CN"/>
              </w:rPr>
            </w:pPr>
            <w:r>
              <w:rPr>
                <w:rFonts w:hint="eastAsia"/>
                <w:sz w:val="22"/>
                <w:szCs w:val="22"/>
                <w:lang w:eastAsia="zh-CN"/>
              </w:rPr>
              <w:t>——</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rFonts w:hint="eastAsia" w:eastAsia="宋体"/>
                <w:sz w:val="22"/>
                <w:szCs w:val="22"/>
                <w:lang w:eastAsia="zh-CN"/>
              </w:rPr>
            </w:pPr>
            <w:r>
              <w:rPr>
                <w:rFonts w:hint="eastAsia"/>
                <w:sz w:val="22"/>
                <w:szCs w:val="22"/>
                <w:lang w:eastAsia="zh-CN"/>
              </w:rPr>
              <w:t>——</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I4MGQzYmZlYjc0MTg3YzE3NjNlNzg5YWY5YjI1NjgifQ=="/>
  </w:docVars>
  <w:rsids>
    <w:rsidRoot w:val="00000000"/>
    <w:rsid w:val="02452C90"/>
    <w:rsid w:val="420970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1151</Words>
  <Characters>1976</Characters>
  <Lines>18</Lines>
  <Paragraphs>5</Paragraphs>
  <TotalTime>1</TotalTime>
  <ScaleCrop>false</ScaleCrop>
  <LinksUpToDate>false</LinksUpToDate>
  <CharactersWithSpaces>2193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肖新龙</cp:lastModifiedBy>
  <cp:lastPrinted>2019-05-13T03:13:00Z</cp:lastPrinted>
  <dcterms:modified xsi:type="dcterms:W3CDTF">2022-10-25T02:07:11Z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2052-11.1.0.12598</vt:lpwstr>
  </property>
</Properties>
</file>