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>桐庐绿合生态农业开发有限公司</w:t>
      </w:r>
      <w:bookmarkEnd w:id="0"/>
      <w:r>
        <w:rPr>
          <w:rFonts w:hint="eastAsia"/>
          <w:b/>
          <w:sz w:val="36"/>
          <w:szCs w:val="36"/>
        </w:rPr>
        <w:t>所生产的产品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>肉的分割和销售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■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桐庐绿合生态农业开发有限公司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25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  <w:bookmarkStart w:id="7" w:name="_GoBack"/>
      <w:bookmarkEnd w:id="7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4MGQzYmZlYjc0MTg3YzE3NjNlNzg5YWY5YjI1NjgifQ=="/>
  </w:docVars>
  <w:rsids>
    <w:rsidRoot w:val="00000000"/>
    <w:rsid w:val="13EC75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肖新龙</cp:lastModifiedBy>
  <cp:lastPrinted>2019-04-22T01:40:00Z</cp:lastPrinted>
  <dcterms:modified xsi:type="dcterms:W3CDTF">2022-10-22T06:12:09Z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2052-11.1.0.12598</vt:lpwstr>
  </property>
</Properties>
</file>