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0"/>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0" w:type="dxa"/>
            <w:vAlign w:val="center"/>
          </w:tcPr>
          <w:p>
            <w:pPr>
              <w:rPr>
                <w:sz w:val="24"/>
                <w:szCs w:val="24"/>
              </w:rPr>
            </w:pPr>
            <w:r>
              <w:rPr>
                <w:rFonts w:hint="eastAsia"/>
                <w:sz w:val="24"/>
                <w:szCs w:val="24"/>
              </w:rPr>
              <w:t>受审核部门：</w:t>
            </w:r>
            <w:r>
              <w:rPr>
                <w:rFonts w:hint="eastAsia"/>
                <w:sz w:val="24"/>
                <w:szCs w:val="24"/>
                <w:lang w:val="en-US" w:eastAsia="zh-CN"/>
              </w:rPr>
              <w:t xml:space="preserve">销售部         </w:t>
            </w:r>
            <w:r>
              <w:rPr>
                <w:rFonts w:hint="eastAsia"/>
                <w:sz w:val="24"/>
                <w:szCs w:val="24"/>
              </w:rPr>
              <w:t>主管领导：</w:t>
            </w:r>
            <w:r>
              <w:rPr>
                <w:rFonts w:hint="eastAsia"/>
                <w:sz w:val="24"/>
                <w:szCs w:val="24"/>
                <w:lang w:val="en-US" w:eastAsia="zh-CN"/>
              </w:rPr>
              <w:t xml:space="preserve">杨素雅         </w:t>
            </w:r>
            <w:r>
              <w:rPr>
                <w:rFonts w:hint="eastAsia"/>
                <w:sz w:val="24"/>
                <w:szCs w:val="24"/>
              </w:rPr>
              <w:t>陪同人员：彭芬</w:t>
            </w:r>
          </w:p>
        </w:tc>
        <w:tc>
          <w:tcPr>
            <w:tcW w:w="96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tc>
        <w:tc>
          <w:tcPr>
            <w:tcW w:w="960" w:type="dxa"/>
            <w:vMerge w:val="continue"/>
            <w:vAlign w:val="center"/>
          </w:tcPr>
          <w:p/>
        </w:tc>
        <w:tc>
          <w:tcPr>
            <w:tcW w:w="10620" w:type="dxa"/>
            <w:vAlign w:val="center"/>
          </w:tcPr>
          <w:p>
            <w:pPr>
              <w:spacing w:before="120"/>
            </w:pPr>
            <w:r>
              <w:rPr>
                <w:rFonts w:hint="eastAsia"/>
                <w:sz w:val="24"/>
                <w:szCs w:val="24"/>
              </w:rPr>
              <w:t>审核员：</w:t>
            </w:r>
            <w:bookmarkStart w:id="0" w:name="审核组成员不含组长"/>
            <w:bookmarkEnd w:id="0"/>
            <w:r>
              <w:rPr>
                <w:rFonts w:hint="eastAsia"/>
                <w:sz w:val="24"/>
                <w:szCs w:val="24"/>
                <w:lang w:eastAsia="zh-CN"/>
              </w:rPr>
              <w:t>褚敏杰</w:t>
            </w:r>
            <w:r>
              <w:rPr>
                <w:rFonts w:hint="eastAsia"/>
                <w:sz w:val="24"/>
                <w:szCs w:val="24"/>
                <w:lang w:val="en-US" w:eastAsia="zh-CN"/>
              </w:rPr>
              <w:t xml:space="preserve">           </w:t>
            </w:r>
            <w:r>
              <w:rPr>
                <w:rFonts w:hint="eastAsia" w:ascii="Times New Roman" w:hAnsi="Times New Roman" w:eastAsia="宋体" w:cs="Times New Roman"/>
                <w:sz w:val="24"/>
                <w:szCs w:val="24"/>
                <w:lang w:val="en-US" w:eastAsia="zh-CN"/>
              </w:rPr>
              <w:t xml:space="preserve">  审核时间：</w:t>
            </w:r>
            <w:bookmarkStart w:id="1" w:name="审核日期"/>
            <w:r>
              <w:rPr>
                <w:rFonts w:hint="eastAsia" w:ascii="Times New Roman" w:hAnsi="Times New Roman" w:eastAsia="宋体" w:cs="Times New Roman"/>
                <w:sz w:val="24"/>
                <w:szCs w:val="24"/>
                <w:lang w:val="en-US" w:eastAsia="zh-CN"/>
              </w:rPr>
              <w:t>2022年10月27日</w:t>
            </w:r>
            <w:bookmarkEnd w:id="1"/>
          </w:p>
        </w:tc>
        <w:tc>
          <w:tcPr>
            <w:tcW w:w="96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tc>
        <w:tc>
          <w:tcPr>
            <w:tcW w:w="960" w:type="dxa"/>
            <w:vMerge w:val="continue"/>
            <w:vAlign w:val="center"/>
          </w:tcPr>
          <w:p/>
        </w:tc>
        <w:tc>
          <w:tcPr>
            <w:tcW w:w="10620" w:type="dxa"/>
            <w:vAlign w:val="center"/>
          </w:tcPr>
          <w:p>
            <w:pPr>
              <w:rPr>
                <w:rFonts w:hint="eastAsia"/>
                <w:sz w:val="24"/>
                <w:szCs w:val="24"/>
              </w:rPr>
            </w:pPr>
            <w:r>
              <w:rPr>
                <w:rFonts w:hint="eastAsia"/>
                <w:sz w:val="24"/>
                <w:szCs w:val="24"/>
              </w:rPr>
              <w:t>审核条款：</w:t>
            </w:r>
          </w:p>
          <w:p>
            <w:pPr>
              <w:pStyle w:val="2"/>
              <w:keepNext w:val="0"/>
              <w:keepLines w:val="0"/>
              <w:pageBreakBefore w:val="0"/>
              <w:widowControl w:val="0"/>
              <w:kinsoku/>
              <w:wordWrap/>
              <w:overflowPunct/>
              <w:topLinePunct w:val="0"/>
              <w:autoSpaceDE/>
              <w:autoSpaceDN/>
              <w:bidi w:val="0"/>
              <w:adjustRightInd/>
              <w:spacing w:after="0" w:afterLines="0" w:line="240" w:lineRule="auto"/>
              <w:textAlignment w:val="auto"/>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QMS：5.3组织的岗位、职责和权限、6.2质量目标、8.1运行策划和控制、8.2产品和服务的要求、8.5销售服务过程控制</w:t>
            </w:r>
            <w:r>
              <w:rPr>
                <w:rFonts w:hint="eastAsia" w:ascii="宋体" w:hAnsi="宋体" w:cs="Arial"/>
                <w:color w:val="auto"/>
                <w:spacing w:val="-6"/>
                <w:sz w:val="21"/>
                <w:szCs w:val="21"/>
                <w:lang w:val="en-US" w:eastAsia="zh-CN"/>
              </w:rPr>
              <w:t>、8.6放行、8.7不合格品控制</w:t>
            </w:r>
            <w:r>
              <w:rPr>
                <w:rFonts w:hint="eastAsia" w:ascii="宋体" w:hAnsi="宋体" w:eastAsia="宋体" w:cs="Arial"/>
                <w:color w:val="auto"/>
                <w:spacing w:val="-6"/>
                <w:sz w:val="21"/>
                <w:szCs w:val="21"/>
                <w:lang w:val="en-US" w:eastAsia="zh-CN"/>
              </w:rPr>
              <w:t>、9.1.2顾客满意</w:t>
            </w:r>
          </w:p>
          <w:p>
            <w:pPr>
              <w:rPr>
                <w:rFonts w:hint="eastAsia"/>
                <w:sz w:val="24"/>
                <w:szCs w:val="24"/>
              </w:rPr>
            </w:pPr>
            <w:r>
              <w:rPr>
                <w:rFonts w:hint="eastAsia" w:ascii="宋体" w:hAnsi="宋体" w:eastAsia="宋体" w:cs="Arial"/>
                <w:color w:val="auto"/>
                <w:spacing w:val="-6"/>
                <w:sz w:val="21"/>
                <w:szCs w:val="21"/>
                <w:lang w:val="en-US" w:eastAsia="zh-CN"/>
              </w:rPr>
              <w:t>EMS/OHSMS：5.3组织的岗位、职责和权限、6.2环境/职业健康安全目标及措施策划、6.1.2环境因素/危险源辨识与评价识别与评价、6.1.3合规义务</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9.1.2合规性评价、</w:t>
            </w:r>
            <w:r>
              <w:rPr>
                <w:rFonts w:hint="eastAsia" w:ascii="宋体" w:hAnsi="宋体" w:cs="Arial"/>
                <w:color w:val="auto"/>
                <w:spacing w:val="-6"/>
                <w:sz w:val="21"/>
                <w:szCs w:val="21"/>
                <w:lang w:val="en-US" w:eastAsia="zh-CN"/>
              </w:rPr>
              <w:t>6.1.4控制措施的策划、</w:t>
            </w:r>
            <w:r>
              <w:rPr>
                <w:rFonts w:hint="eastAsia" w:ascii="宋体" w:hAnsi="宋体" w:eastAsia="宋体" w:cs="Arial"/>
                <w:color w:val="auto"/>
                <w:spacing w:val="-6"/>
                <w:sz w:val="21"/>
                <w:szCs w:val="21"/>
                <w:lang w:val="en-US" w:eastAsia="zh-CN"/>
              </w:rPr>
              <w:t>8.1运行策划和控制、8.2应急准备和响应</w:t>
            </w:r>
          </w:p>
        </w:tc>
        <w:tc>
          <w:tcPr>
            <w:tcW w:w="96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组织的岗位、职责权限</w:t>
            </w:r>
          </w:p>
        </w:tc>
        <w:tc>
          <w:tcPr>
            <w:tcW w:w="960" w:type="dxa"/>
            <w:vAlign w:val="center"/>
          </w:tcPr>
          <w:p>
            <w:pPr>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QEO：5.3</w:t>
            </w:r>
          </w:p>
        </w:tc>
        <w:tc>
          <w:tcPr>
            <w:tcW w:w="10620" w:type="dxa"/>
            <w:vAlign w:val="center"/>
          </w:tcPr>
          <w:p>
            <w:pPr>
              <w:spacing w:line="360" w:lineRule="auto"/>
              <w:ind w:firstLine="420" w:firstLineChars="200"/>
              <w:rPr>
                <w:rFonts w:hint="default" w:hAnsiTheme="minorEastAsia" w:eastAsiaTheme="minorEastAsia"/>
                <w:sz w:val="21"/>
                <w:szCs w:val="21"/>
                <w:lang w:val="en-US" w:eastAsia="zh-CN"/>
              </w:rPr>
            </w:pPr>
            <w:r>
              <w:rPr>
                <w:rFonts w:hint="eastAsia" w:hAnsiTheme="minorEastAsia" w:eastAsiaTheme="minorEastAsia"/>
                <w:sz w:val="21"/>
                <w:szCs w:val="21"/>
                <w:lang w:val="en-US" w:eastAsia="zh-CN"/>
              </w:rPr>
              <w:t>销售部现有13人，其中部长1人，业务人员12人；</w:t>
            </w:r>
          </w:p>
          <w:p>
            <w:pPr>
              <w:spacing w:line="360" w:lineRule="auto"/>
              <w:ind w:firstLine="420" w:firstLineChars="200"/>
              <w:rPr>
                <w:rFonts w:hint="eastAsia" w:hAnsiTheme="minorEastAsia" w:eastAsiaTheme="minorEastAsia"/>
                <w:sz w:val="21"/>
                <w:szCs w:val="21"/>
                <w:lang w:eastAsia="zh-CN"/>
              </w:rPr>
            </w:pPr>
            <w:r>
              <w:rPr>
                <w:rFonts w:hAnsiTheme="minorEastAsia" w:eastAsiaTheme="minorEastAsia"/>
                <w:sz w:val="21"/>
                <w:szCs w:val="21"/>
              </w:rPr>
              <w:t>主要负责：市场调研与开发，招投标、商务谈判及合同</w:t>
            </w:r>
            <w:r>
              <w:rPr>
                <w:rFonts w:hint="eastAsia" w:hAnsiTheme="minorEastAsia" w:eastAsiaTheme="minorEastAsia"/>
                <w:sz w:val="21"/>
                <w:szCs w:val="21"/>
              </w:rPr>
              <w:t>/订单</w:t>
            </w:r>
            <w:r>
              <w:rPr>
                <w:rFonts w:hAnsiTheme="minorEastAsia" w:eastAsiaTheme="minorEastAsia"/>
                <w:sz w:val="21"/>
                <w:szCs w:val="21"/>
              </w:rPr>
              <w:t>评审，顾客档案建立，售后服务及顾客满意度评价与分析</w:t>
            </w:r>
            <w:r>
              <w:rPr>
                <w:rFonts w:hint="eastAsia" w:hAnsiTheme="minorEastAsia" w:eastAsiaTheme="minorEastAsia"/>
                <w:sz w:val="21"/>
                <w:szCs w:val="21"/>
                <w:lang w:eastAsia="zh-CN"/>
              </w:rPr>
              <w:t>；</w:t>
            </w:r>
          </w:p>
          <w:p>
            <w:pPr>
              <w:spacing w:line="360" w:lineRule="auto"/>
              <w:ind w:firstLine="420" w:firstLineChars="200"/>
              <w:rPr>
                <w:rFonts w:ascii="Times New Roman" w:cs="Times New Roman" w:hAnsiTheme="minorEastAsia" w:eastAsiaTheme="minorEastAsia"/>
                <w:kern w:val="2"/>
                <w:sz w:val="24"/>
                <w:szCs w:val="24"/>
                <w:lang w:val="en-US" w:eastAsia="zh-CN" w:bidi="ar-SA"/>
              </w:rPr>
            </w:pPr>
            <w:r>
              <w:rPr>
                <w:rFonts w:hAnsiTheme="minorEastAsia" w:eastAsiaTheme="minorEastAsia"/>
                <w:sz w:val="21"/>
                <w:szCs w:val="21"/>
              </w:rPr>
              <w:t>环境因素和危险源识别和控制，本部门目标制定与实施，与相关方做好沟通等。</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目标和方案</w:t>
            </w:r>
          </w:p>
        </w:tc>
        <w:tc>
          <w:tcPr>
            <w:tcW w:w="960" w:type="dxa"/>
            <w:vAlign w:val="center"/>
          </w:tcPr>
          <w:p>
            <w:pPr>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QEO6.2</w:t>
            </w:r>
          </w:p>
        </w:tc>
        <w:tc>
          <w:tcPr>
            <w:tcW w:w="10620" w:type="dxa"/>
            <w:vAlign w:val="top"/>
          </w:tcPr>
          <w:p>
            <w:pPr>
              <w:spacing w:line="360" w:lineRule="auto"/>
              <w:ind w:firstLine="420" w:firstLineChars="200"/>
              <w:rPr>
                <w:rFonts w:hint="eastAsia" w:ascii="宋体" w:hAnsi="宋体" w:cs="Arial"/>
                <w:color w:val="auto"/>
                <w:spacing w:val="-6"/>
                <w:sz w:val="21"/>
                <w:szCs w:val="21"/>
                <w:lang w:val="en-US" w:eastAsia="zh-CN"/>
              </w:rPr>
            </w:pPr>
            <w:r>
              <w:rPr>
                <w:rFonts w:hint="eastAsia"/>
                <w:color w:val="auto"/>
                <w:lang w:val="en-US" w:eastAsia="zh-CN"/>
              </w:rPr>
              <w:t>保留“目标分解考核表”，</w:t>
            </w:r>
            <w:r>
              <w:rPr>
                <w:rFonts w:hint="eastAsia" w:ascii="宋体" w:hAnsi="宋体" w:cs="Arial"/>
                <w:color w:val="auto"/>
                <w:spacing w:val="-6"/>
                <w:sz w:val="21"/>
                <w:szCs w:val="21"/>
                <w:lang w:val="en-US" w:eastAsia="zh-CN"/>
              </w:rPr>
              <w:t>显示对目标按照部门进行了分解，查见销售部目标：</w:t>
            </w:r>
          </w:p>
          <w:p>
            <w:pPr>
              <w:spacing w:line="360" w:lineRule="auto"/>
              <w:ind w:firstLine="420" w:firstLineChars="20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合同履约率达100%</w:t>
            </w:r>
          </w:p>
          <w:p>
            <w:pPr>
              <w:spacing w:line="360" w:lineRule="auto"/>
              <w:ind w:firstLine="420" w:firstLineChars="20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产品一次交验合格率97% 以上</w:t>
            </w:r>
          </w:p>
          <w:p>
            <w:pPr>
              <w:spacing w:line="360" w:lineRule="auto"/>
              <w:ind w:firstLine="420" w:firstLineChars="20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顾客满意度达92分</w:t>
            </w:r>
          </w:p>
          <w:p>
            <w:pPr>
              <w:spacing w:line="360" w:lineRule="auto"/>
              <w:ind w:firstLine="420" w:firstLineChars="20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固废分类处置率100%</w:t>
            </w:r>
          </w:p>
          <w:p>
            <w:pPr>
              <w:spacing w:line="360" w:lineRule="auto"/>
              <w:ind w:firstLine="420" w:firstLineChars="20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火灾事故未0；交通意外伤害为零.</w:t>
            </w:r>
          </w:p>
          <w:p>
            <w:pPr>
              <w:spacing w:line="360" w:lineRule="auto"/>
              <w:ind w:firstLine="396" w:firstLineChars="200"/>
              <w:rPr>
                <w:rFonts w:ascii="Times New Roman" w:hAnsi="Times New Roman" w:eastAsia="宋体" w:cs="Times New Roman"/>
                <w:kern w:val="2"/>
                <w:sz w:val="21"/>
                <w:lang w:val="en-US" w:eastAsia="zh-CN" w:bidi="ar-SA"/>
              </w:rPr>
            </w:pPr>
            <w:r>
              <w:rPr>
                <w:rFonts w:hint="eastAsia" w:ascii="宋体" w:hAnsi="宋体" w:cs="Arial"/>
                <w:color w:val="auto"/>
                <w:spacing w:val="-6"/>
                <w:sz w:val="21"/>
                <w:szCs w:val="21"/>
                <w:lang w:val="en-US" w:eastAsia="zh-CN"/>
              </w:rPr>
              <w:t>考核结果显示2022年1-6月</w:t>
            </w:r>
            <w:r>
              <w:rPr>
                <w:rFonts w:hint="default" w:ascii="宋体" w:hAnsi="宋体" w:cs="Arial"/>
                <w:color w:val="auto"/>
                <w:spacing w:val="-6"/>
                <w:sz w:val="21"/>
                <w:szCs w:val="21"/>
                <w:lang w:val="en-US" w:eastAsia="zh-CN"/>
              </w:rPr>
              <w:t>所有目标均已完成。</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jc w:val="both"/>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环境因素/危险源辨识与评价</w:t>
            </w:r>
          </w:p>
          <w:p>
            <w:pPr>
              <w:jc w:val="both"/>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控制措施的策划</w:t>
            </w:r>
          </w:p>
        </w:tc>
        <w:tc>
          <w:tcPr>
            <w:tcW w:w="960" w:type="dxa"/>
            <w:vAlign w:val="top"/>
          </w:tcPr>
          <w:p>
            <w:pPr>
              <w:jc w:val="left"/>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EO：6.1.2</w:t>
            </w:r>
          </w:p>
          <w:p>
            <w:pPr>
              <w:jc w:val="left"/>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6.1.4</w:t>
            </w:r>
          </w:p>
        </w:tc>
        <w:tc>
          <w:tcPr>
            <w:tcW w:w="10620" w:type="dxa"/>
            <w:vAlign w:val="top"/>
          </w:tcPr>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查有：《环境因素和危险源识别评价与控制程序》，按照办公过程和采购服务过程、销售服务过程对环境因素、危险源进行了辨识，辨识时考虑了三种时态：过去、现在和将来，和三种状态：正常、异常和紧急。</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查“环境因素识别评价汇总表”，识别了在办公、采购、销售、仓储、展厅等各有关过程和场所的环境因素，包括日光灯更换、电脑使用用电消耗、办公纸张、采购、销售活动宣传材料的处置、车辆尾气排放、废包装物排放、水电消耗等环境因素，识别时能考虑产品生命周期观点。</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打分法评价，查见《重要环境因素清单》，包括：潜在火灾、能源消耗、固废排放；</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控制措施：固废分类存放、垃圾等由行政部负责按规定处置，包装物分类卖掉，日常检查、培训教育，配备有消防器材、制定应急预案、培养节约意识等措施。</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查“危险源识别及风险评价表”，识别了办公区、路途中、停车场等车辆伤害、烟草伤害、交通意外伤害、火灾、中暑、废气、跌倒、饮酒伤害、滑到等危险源。</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D=LEC法评价，查见《不可接受风险清单》，包括：触电伤害、潜在火灾、交通意外伤害；</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控制措施：危险源控制执行管理方案、配备消防器材、日常检查、培训教育、应急预案等运行控制措施。</w:t>
            </w:r>
          </w:p>
          <w:p>
            <w:pPr>
              <w:spacing w:line="360" w:lineRule="auto"/>
              <w:ind w:firstLine="396" w:firstLineChars="200"/>
              <w:rPr>
                <w:rFonts w:hint="eastAsia" w:ascii="Times New Roman" w:hAnsi="Times New Roman" w:eastAsia="宋体" w:cs="Times New Roman"/>
                <w:color w:val="auto"/>
                <w:kern w:val="2"/>
                <w:sz w:val="21"/>
                <w:szCs w:val="22"/>
                <w:lang w:val="en-US" w:eastAsia="zh-CN" w:bidi="ar-SA"/>
              </w:rPr>
            </w:pPr>
            <w:r>
              <w:rPr>
                <w:rFonts w:hint="eastAsia" w:ascii="宋体" w:hAnsi="宋体" w:cs="Arial"/>
                <w:color w:val="auto"/>
                <w:spacing w:val="-6"/>
                <w:sz w:val="21"/>
                <w:szCs w:val="21"/>
                <w:lang w:val="en-US" w:eastAsia="zh-CN"/>
              </w:rPr>
              <w:t>识别和评价基本充分，符合规定要求。</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lang w:val="en-US" w:eastAsia="zh-CN"/>
              </w:rPr>
            </w:pPr>
            <w:r>
              <w:rPr>
                <w:rFonts w:hint="eastAsia"/>
                <w:lang w:val="en-US" w:eastAsia="zh-CN"/>
              </w:rPr>
              <w:t>合规义务、法律法规和其他要求</w:t>
            </w:r>
          </w:p>
          <w:p>
            <w:pPr>
              <w:pStyle w:val="2"/>
              <w:rPr>
                <w:rFonts w:hint="eastAsia" w:ascii="Times New Roman" w:hAnsi="Times New Roman" w:eastAsia="宋体" w:cs="Times New Roman"/>
                <w:kern w:val="2"/>
                <w:sz w:val="21"/>
                <w:lang w:val="en-US" w:eastAsia="zh-CN" w:bidi="ar-SA"/>
              </w:rPr>
            </w:pPr>
            <w:r>
              <w:rPr>
                <w:rFonts w:hint="eastAsia"/>
                <w:lang w:val="en-US" w:eastAsia="zh-CN"/>
              </w:rPr>
              <w:t>合规性评价</w:t>
            </w:r>
          </w:p>
        </w:tc>
        <w:tc>
          <w:tcPr>
            <w:tcW w:w="0" w:type="auto"/>
            <w:vAlign w:val="top"/>
          </w:tcPr>
          <w:p>
            <w:pPr>
              <w:jc w:val="center"/>
              <w:rPr>
                <w:rFonts w:hint="eastAsia" w:ascii="宋体" w:hAnsi="宋体" w:eastAsia="宋体" w:cs="Arial"/>
                <w:spacing w:val="-6"/>
                <w:kern w:val="2"/>
                <w:sz w:val="21"/>
                <w:szCs w:val="21"/>
                <w:lang w:val="en-US" w:eastAsia="zh-CN" w:bidi="ar-SA"/>
              </w:rPr>
            </w:pPr>
            <w:r>
              <w:rPr>
                <w:rFonts w:hint="eastAsia" w:ascii="宋体" w:hAnsi="宋体" w:eastAsia="宋体" w:cs="Arial"/>
                <w:spacing w:val="-6"/>
                <w:kern w:val="2"/>
                <w:sz w:val="21"/>
                <w:szCs w:val="21"/>
                <w:lang w:val="en-US" w:eastAsia="zh-CN" w:bidi="ar-SA"/>
              </w:rPr>
              <w:t>EO：6.1.3</w:t>
            </w:r>
          </w:p>
          <w:p>
            <w:pPr>
              <w:pStyle w:val="2"/>
              <w:jc w:val="center"/>
              <w:rPr>
                <w:rFonts w:hint="default" w:ascii="Times New Roman" w:hAnsi="Times New Roman" w:eastAsia="宋体" w:cs="Times New Roman"/>
                <w:kern w:val="2"/>
                <w:sz w:val="21"/>
                <w:lang w:val="en-US" w:eastAsia="zh-CN" w:bidi="ar-SA"/>
              </w:rPr>
            </w:pPr>
            <w:r>
              <w:rPr>
                <w:rFonts w:hint="eastAsia" w:ascii="宋体" w:hAnsi="宋体" w:eastAsia="宋体" w:cs="Arial"/>
                <w:spacing w:val="-6"/>
                <w:sz w:val="21"/>
                <w:szCs w:val="21"/>
                <w:lang w:val="en-US" w:eastAsia="zh-CN"/>
              </w:rPr>
              <w:t>9.1.2</w:t>
            </w:r>
          </w:p>
        </w:tc>
        <w:tc>
          <w:tcPr>
            <w:tcW w:w="10620" w:type="dxa"/>
            <w:vAlign w:val="top"/>
          </w:tcPr>
          <w:p>
            <w:pPr>
              <w:spacing w:line="360" w:lineRule="auto"/>
              <w:ind w:firstLine="420" w:firstLineChars="200"/>
              <w:rPr>
                <w:rFonts w:hint="default"/>
                <w:lang w:val="en-US" w:eastAsia="zh-CN"/>
              </w:rPr>
            </w:pPr>
            <w:r>
              <w:rPr>
                <w:rFonts w:hint="eastAsia"/>
                <w:lang w:val="en-US" w:eastAsia="zh-CN"/>
              </w:rPr>
              <w:t>编制了《环境和职业健康安全法律法规控制程序》，对法律法规的识别更新和应用进行规定；无变化。</w:t>
            </w:r>
          </w:p>
          <w:p>
            <w:pPr>
              <w:spacing w:line="360" w:lineRule="auto"/>
              <w:ind w:firstLine="420" w:firstLineChars="200"/>
              <w:rPr>
                <w:rFonts w:hint="eastAsia"/>
                <w:lang w:val="en-US" w:eastAsia="zh-CN"/>
              </w:rPr>
            </w:pPr>
            <w:r>
              <w:rPr>
                <w:rFonts w:hint="eastAsia"/>
                <w:lang w:val="en-US" w:eastAsia="zh-CN"/>
              </w:rPr>
              <w:t>介绍说，主要通过网络、报纸杂志电视等新闻媒体、购买、上级下发等多种形式收集本公司适用的法律法规。</w:t>
            </w:r>
          </w:p>
          <w:p>
            <w:pPr>
              <w:spacing w:line="360" w:lineRule="auto"/>
              <w:ind w:firstLine="420" w:firstLineChars="200"/>
              <w:rPr>
                <w:rFonts w:hint="eastAsia"/>
                <w:lang w:val="en-US" w:eastAsia="zh-CN"/>
              </w:rPr>
            </w:pPr>
            <w:r>
              <w:rPr>
                <w:rFonts w:hint="eastAsia"/>
                <w:lang w:val="en-US" w:eastAsia="zh-CN"/>
              </w:rPr>
              <w:t>提供了适用法律法规及其他要求清单，识别了：中华人民共和国职业病防治法、中华人民共和国消防法、中华人民共和国特种设备安全法、中华人民共和国劳动法、中华人民共和国妇女权益保障法、中华人民共和国安全生产法、中华人民共和国环境保护法、中华人民共和国环境噪声污染防治法、中华人民共和国大气污染防治法、中华人民共和国水污染防治法等与企业相关环境和职业健康安全法律法规、标准和其他要求。</w:t>
            </w:r>
          </w:p>
          <w:p>
            <w:pPr>
              <w:spacing w:line="360" w:lineRule="auto"/>
              <w:ind w:firstLine="420" w:firstLineChars="200"/>
              <w:rPr>
                <w:rFonts w:hint="eastAsia"/>
                <w:lang w:val="en-US" w:eastAsia="zh-CN"/>
              </w:rPr>
            </w:pPr>
            <w:r>
              <w:rPr>
                <w:rFonts w:hint="eastAsia"/>
                <w:lang w:val="en-US" w:eastAsia="zh-CN"/>
              </w:rPr>
              <w:t>已识别法律法规及其它要求的适用条款，并与环境因素、危险源相对应。</w:t>
            </w:r>
          </w:p>
          <w:p>
            <w:pPr>
              <w:spacing w:line="360" w:lineRule="auto"/>
              <w:ind w:firstLine="420" w:firstLineChars="200"/>
              <w:rPr>
                <w:rFonts w:hint="eastAsia"/>
                <w:lang w:val="en-US" w:eastAsia="zh-CN"/>
              </w:rPr>
            </w:pPr>
            <w:r>
              <w:rPr>
                <w:rFonts w:hint="eastAsia"/>
                <w:lang w:val="en-US" w:eastAsia="zh-CN"/>
              </w:rPr>
              <w:t>公司通过培训、会议等方式向有关员工传达法律、法规及其它要求的相关要求。</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编制了《合规性评价控制程序》，其中规定了对本公司法规及其他要求的合规性评价的要求。</w:t>
            </w:r>
          </w:p>
          <w:p>
            <w:pPr>
              <w:spacing w:line="360" w:lineRule="auto"/>
              <w:ind w:firstLine="420" w:firstLineChars="200"/>
              <w:rPr>
                <w:rFonts w:hint="default"/>
                <w:lang w:val="en-US" w:eastAsia="zh-CN"/>
              </w:rPr>
            </w:pPr>
            <w:r>
              <w:rPr>
                <w:rFonts w:hint="eastAsia" w:ascii="Times New Roman" w:hAnsi="Times New Roman" w:eastAsia="宋体" w:cs="Times New Roman"/>
                <w:szCs w:val="22"/>
                <w:lang w:val="en-US" w:eastAsia="zh-CN"/>
              </w:rPr>
              <w:t>保留了合规性评价的记录；</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查见《合规性评价报告》，2022年8月3日，对公司适用的法律法规及其他要求的遵守情况进行了评价，评价结论：公司没有违反国家法律、法规及相关标准，能严格遵守国家有关环境和职业健康安全管理方面的相关规定，密切关注法律法规的变化，并适时调整，严格按体系标准执行。</w:t>
            </w:r>
          </w:p>
          <w:p>
            <w:pPr>
              <w:spacing w:line="360" w:lineRule="auto"/>
              <w:ind w:firstLine="420" w:firstLineChars="20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szCs w:val="22"/>
                <w:lang w:val="en-US" w:eastAsia="zh-CN"/>
              </w:rPr>
              <w:t>对有关法规及其他要求进行识别、评价，基本满足要求。</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jc w:val="both"/>
              <w:rPr>
                <w:rFonts w:hint="eastAsia" w:ascii="宋体" w:hAnsi="宋体" w:eastAsia="宋体" w:cs="Arial"/>
                <w:spacing w:val="-6"/>
                <w:kern w:val="2"/>
                <w:sz w:val="21"/>
                <w:szCs w:val="21"/>
                <w:lang w:val="en-US" w:eastAsia="zh-CN" w:bidi="ar-SA"/>
              </w:rPr>
            </w:pPr>
            <w:r>
              <w:rPr>
                <w:rFonts w:hint="eastAsia" w:ascii="宋体" w:hAnsi="宋体" w:eastAsia="宋体" w:cs="Arial"/>
                <w:spacing w:val="-6"/>
                <w:kern w:val="2"/>
                <w:sz w:val="21"/>
                <w:szCs w:val="21"/>
                <w:lang w:val="en-US" w:eastAsia="zh-CN" w:bidi="ar-SA"/>
              </w:rPr>
              <w:t>运行控制</w:t>
            </w:r>
          </w:p>
        </w:tc>
        <w:tc>
          <w:tcPr>
            <w:tcW w:w="0" w:type="auto"/>
            <w:vAlign w:val="top"/>
          </w:tcPr>
          <w:p>
            <w:pPr>
              <w:jc w:val="center"/>
              <w:rPr>
                <w:rFonts w:hint="eastAsia" w:ascii="宋体" w:hAnsi="宋体" w:eastAsia="宋体" w:cs="Arial"/>
                <w:spacing w:val="-6"/>
                <w:kern w:val="2"/>
                <w:sz w:val="21"/>
                <w:szCs w:val="21"/>
                <w:lang w:val="en-US" w:eastAsia="zh-CN" w:bidi="ar-SA"/>
              </w:rPr>
            </w:pPr>
            <w:r>
              <w:rPr>
                <w:rFonts w:hint="eastAsia" w:ascii="宋体" w:hAnsi="宋体" w:eastAsia="宋体" w:cs="Arial"/>
                <w:spacing w:val="-6"/>
                <w:kern w:val="2"/>
                <w:sz w:val="21"/>
                <w:szCs w:val="21"/>
                <w:lang w:val="en-US" w:eastAsia="zh-CN" w:bidi="ar-SA"/>
              </w:rPr>
              <w:t>EO：8.1</w:t>
            </w:r>
          </w:p>
        </w:tc>
        <w:tc>
          <w:tcPr>
            <w:tcW w:w="10620" w:type="dxa"/>
            <w:vAlign w:val="top"/>
          </w:tcPr>
          <w:p>
            <w:pPr>
              <w:spacing w:line="360" w:lineRule="auto"/>
              <w:ind w:firstLine="420" w:firstLineChars="200"/>
              <w:rPr>
                <w:rFonts w:hint="default"/>
                <w:lang w:val="en-US" w:eastAsia="zh-CN"/>
              </w:rPr>
            </w:pPr>
            <w:r>
              <w:rPr>
                <w:rFonts w:hint="eastAsia" w:cs="Times New Roman"/>
                <w:szCs w:val="22"/>
                <w:lang w:val="en-US" w:eastAsia="zh-CN"/>
              </w:rPr>
              <w:t>策划了运行控制文件包括：运行控制程序、废弃物控制程序、噪声控制程序、消防控制程序、固废管理制度等；</w:t>
            </w:r>
          </w:p>
          <w:p>
            <w:pPr>
              <w:spacing w:line="360" w:lineRule="auto"/>
              <w:ind w:firstLine="420" w:firstLineChars="200"/>
              <w:rPr>
                <w:rFonts w:hint="eastAsia" w:cs="Times New Roman"/>
                <w:szCs w:val="22"/>
                <w:lang w:val="en-US" w:eastAsia="zh-CN"/>
              </w:rPr>
            </w:pPr>
            <w:r>
              <w:rPr>
                <w:rFonts w:hint="eastAsia" w:cs="Times New Roman"/>
                <w:szCs w:val="22"/>
                <w:lang w:val="en-US" w:eastAsia="zh-CN"/>
              </w:rPr>
              <w:t>现场观察，办公面积约400平方米，分区设置，配置的办公桌符合人机工程要求，干净整洁，照明、通风良好；配置有空调，温度适宜；有少量绿植；</w:t>
            </w:r>
          </w:p>
          <w:p>
            <w:pPr>
              <w:spacing w:line="360" w:lineRule="auto"/>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查见配置有灭火器，状态良好；</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节约用水用电、纸张双面使用、禁止吸烟、无乱拉乱接电线、无超额电器使用；</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生活废水经市政管网排放；无工业废水；</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办公环境安静，无明显噪声和废气；</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办公用固废集中回收，市政环卫部门收集处理；</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办公用墨盒硒鼓等危废以旧换新。</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不定期对员工进行交通安全宣传；</w:t>
            </w:r>
          </w:p>
          <w:p>
            <w:pPr>
              <w:spacing w:line="360" w:lineRule="auto"/>
              <w:ind w:firstLine="420" w:firstLineChars="20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szCs w:val="22"/>
                <w:lang w:val="en-US" w:eastAsia="zh-CN"/>
              </w:rPr>
              <w:t>员工关系和谐，墙面张贴有文化宣传活动的资料，与工作人员交流时，情绪愉快。</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pStyle w:val="2"/>
              <w:ind w:left="0" w:leftChars="0" w:firstLine="0" w:firstLineChars="0"/>
              <w:rPr>
                <w:rFonts w:hint="eastAsia" w:ascii="宋体" w:hAnsi="宋体" w:eastAsia="宋体" w:cs="Arial"/>
                <w:kern w:val="2"/>
                <w:sz w:val="21"/>
                <w:szCs w:val="21"/>
                <w:lang w:val="en-US" w:eastAsia="zh-CN" w:bidi="ar-SA"/>
              </w:rPr>
            </w:pPr>
            <w:r>
              <w:rPr>
                <w:rFonts w:hint="eastAsia" w:ascii="宋体" w:hAnsi="宋体" w:cs="Arial"/>
                <w:sz w:val="21"/>
                <w:szCs w:val="21"/>
                <w:lang w:val="en-US" w:eastAsia="zh-CN"/>
              </w:rPr>
              <w:t>应急响应</w:t>
            </w:r>
          </w:p>
        </w:tc>
        <w:tc>
          <w:tcPr>
            <w:tcW w:w="0" w:type="auto"/>
            <w:vAlign w:val="top"/>
          </w:tcPr>
          <w:p>
            <w:pPr>
              <w:pStyle w:val="2"/>
              <w:ind w:left="0" w:leftChars="0" w:firstLine="0" w:firstLineChars="0"/>
              <w:jc w:val="center"/>
              <w:rPr>
                <w:rFonts w:hint="eastAsia" w:ascii="宋体" w:hAnsi="宋体" w:eastAsia="宋体" w:cs="Arial"/>
                <w:kern w:val="2"/>
                <w:sz w:val="21"/>
                <w:szCs w:val="21"/>
                <w:lang w:val="en-US" w:eastAsia="zh-CN" w:bidi="ar-SA"/>
              </w:rPr>
            </w:pPr>
            <w:r>
              <w:rPr>
                <w:rFonts w:hint="eastAsia" w:ascii="宋体" w:hAnsi="宋体" w:cs="Arial"/>
                <w:sz w:val="21"/>
                <w:szCs w:val="21"/>
                <w:lang w:val="en-US" w:eastAsia="zh-CN"/>
              </w:rPr>
              <w:t>EO：8.2</w:t>
            </w:r>
          </w:p>
        </w:tc>
        <w:tc>
          <w:tcPr>
            <w:tcW w:w="10620" w:type="dxa"/>
            <w:vAlign w:val="top"/>
          </w:tcPr>
          <w:p>
            <w:pPr>
              <w:spacing w:line="360" w:lineRule="auto"/>
              <w:ind w:firstLine="420" w:firstLineChars="200"/>
              <w:rPr>
                <w:rFonts w:hint="eastAsia" w:ascii="Times New Roman" w:hAnsi="Times New Roman" w:eastAsia="宋体" w:cs="Times New Roman"/>
                <w:kern w:val="2"/>
                <w:sz w:val="21"/>
                <w:szCs w:val="22"/>
                <w:lang w:val="en-US" w:eastAsia="zh-CN" w:bidi="ar-SA"/>
              </w:rPr>
            </w:pPr>
            <w:r>
              <w:rPr>
                <w:rFonts w:hint="eastAsia" w:cs="Times New Roman"/>
                <w:szCs w:val="22"/>
                <w:lang w:val="en-US" w:eastAsia="zh-CN"/>
              </w:rPr>
              <w:t>参加行政部组织的应急演练，详见行政部记录。</w:t>
            </w:r>
          </w:p>
        </w:tc>
        <w:tc>
          <w:tcPr>
            <w:tcW w:w="96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运行策划和控制</w:t>
            </w:r>
          </w:p>
        </w:tc>
        <w:tc>
          <w:tcPr>
            <w:tcW w:w="0" w:type="auto"/>
            <w:vAlign w:val="center"/>
          </w:tcPr>
          <w:p>
            <w:pPr>
              <w:jc w:val="center"/>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Q：8.1</w:t>
            </w:r>
          </w:p>
        </w:tc>
        <w:tc>
          <w:tcPr>
            <w:tcW w:w="10620" w:type="dxa"/>
            <w:vAlign w:val="top"/>
          </w:tcPr>
          <w:p>
            <w:pPr>
              <w:spacing w:line="360" w:lineRule="auto"/>
              <w:ind w:firstLine="420" w:firstLineChars="20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产品的实现过程策划：</w:t>
            </w:r>
          </w:p>
          <w:p>
            <w:pPr>
              <w:spacing w:line="360" w:lineRule="auto"/>
              <w:ind w:firstLine="420" w:firstLineChars="200"/>
              <w:rPr>
                <w:rFonts w:hint="eastAsia" w:ascii="Times New Roman" w:hAnsi="Times New Roman" w:eastAsia="宋体" w:cs="Times New Roman"/>
                <w:b w:val="0"/>
                <w:bCs w:val="0"/>
                <w:color w:val="auto"/>
                <w:szCs w:val="22"/>
                <w:lang w:val="en-US" w:eastAsia="zh-CN"/>
              </w:rPr>
            </w:pPr>
            <w:r>
              <w:rPr>
                <w:rFonts w:hint="eastAsia" w:ascii="Times New Roman" w:hAnsi="Times New Roman" w:eastAsia="宋体" w:cs="Times New Roman"/>
                <w:b w:val="0"/>
                <w:bCs w:val="0"/>
                <w:color w:val="auto"/>
                <w:szCs w:val="22"/>
                <w:lang w:val="en-US" w:eastAsia="zh-CN"/>
              </w:rPr>
              <w:t>产品要求信息获取</w:t>
            </w:r>
            <w:r>
              <w:rPr>
                <w:rFonts w:hint="eastAsia" w:cs="Times New Roman"/>
                <w:b w:val="0"/>
                <w:bCs w:val="0"/>
                <w:color w:val="auto"/>
                <w:szCs w:val="22"/>
                <w:lang w:val="en-US" w:eastAsia="zh-CN"/>
              </w:rPr>
              <w:t>——</w:t>
            </w:r>
            <w:r>
              <w:rPr>
                <w:rFonts w:hint="eastAsia" w:ascii="Times New Roman" w:hAnsi="Times New Roman" w:eastAsia="宋体" w:cs="Times New Roman"/>
                <w:b w:val="0"/>
                <w:bCs w:val="0"/>
                <w:color w:val="auto"/>
                <w:szCs w:val="22"/>
                <w:lang w:val="en-US" w:eastAsia="zh-CN"/>
              </w:rPr>
              <w:t>产品要求评审</w:t>
            </w:r>
            <w:r>
              <w:rPr>
                <w:rFonts w:hint="eastAsia" w:cs="Times New Roman"/>
                <w:b w:val="0"/>
                <w:bCs w:val="0"/>
                <w:color w:val="auto"/>
                <w:szCs w:val="22"/>
                <w:lang w:val="en-US" w:eastAsia="zh-CN"/>
              </w:rPr>
              <w:t>——</w:t>
            </w:r>
            <w:r>
              <w:rPr>
                <w:rFonts w:hint="eastAsia" w:ascii="Times New Roman" w:hAnsi="Times New Roman" w:eastAsia="宋体" w:cs="Times New Roman"/>
                <w:b w:val="0"/>
                <w:bCs w:val="0"/>
                <w:color w:val="auto"/>
                <w:szCs w:val="22"/>
                <w:lang w:val="en-US" w:eastAsia="zh-CN"/>
              </w:rPr>
              <w:t>签订合同</w:t>
            </w:r>
            <w:r>
              <w:rPr>
                <w:rFonts w:hint="eastAsia" w:cs="Times New Roman"/>
                <w:b w:val="0"/>
                <w:bCs w:val="0"/>
                <w:color w:val="auto"/>
                <w:szCs w:val="22"/>
                <w:lang w:val="en-US" w:eastAsia="zh-CN"/>
              </w:rPr>
              <w:t>——</w:t>
            </w:r>
            <w:r>
              <w:rPr>
                <w:rFonts w:hint="eastAsia" w:ascii="Times New Roman" w:hAnsi="Times New Roman" w:eastAsia="宋体" w:cs="Times New Roman"/>
                <w:b w:val="0"/>
                <w:bCs w:val="0"/>
                <w:color w:val="auto"/>
                <w:szCs w:val="22"/>
                <w:lang w:val="en-US" w:eastAsia="zh-CN"/>
              </w:rPr>
              <w:t>采购</w:t>
            </w:r>
            <w:r>
              <w:rPr>
                <w:rFonts w:hint="eastAsia" w:cs="Times New Roman"/>
                <w:b w:val="0"/>
                <w:bCs w:val="0"/>
                <w:color w:val="auto"/>
                <w:szCs w:val="22"/>
                <w:lang w:val="en-US" w:eastAsia="zh-CN"/>
              </w:rPr>
              <w:t>——</w:t>
            </w:r>
            <w:r>
              <w:rPr>
                <w:rFonts w:hint="eastAsia" w:ascii="Times New Roman" w:hAnsi="Times New Roman" w:eastAsia="宋体" w:cs="Times New Roman"/>
                <w:b w:val="0"/>
                <w:bCs w:val="0"/>
                <w:color w:val="auto"/>
                <w:szCs w:val="22"/>
                <w:lang w:val="en-US" w:eastAsia="zh-CN"/>
              </w:rPr>
              <w:t>质检</w:t>
            </w:r>
            <w:r>
              <w:rPr>
                <w:rFonts w:hint="eastAsia" w:cs="Times New Roman"/>
                <w:b w:val="0"/>
                <w:bCs w:val="0"/>
                <w:color w:val="auto"/>
                <w:szCs w:val="22"/>
                <w:lang w:val="en-US" w:eastAsia="zh-CN"/>
              </w:rPr>
              <w:t>——交付</w:t>
            </w:r>
          </w:p>
          <w:p>
            <w:pPr>
              <w:spacing w:line="360" w:lineRule="auto"/>
              <w:ind w:firstLine="422" w:firstLineChars="200"/>
              <w:rPr>
                <w:rFonts w:hint="eastAsia" w:ascii="Times New Roman" w:hAnsi="Times New Roman" w:eastAsia="宋体" w:cs="Times New Roman"/>
                <w:b/>
                <w:bCs/>
                <w:color w:val="auto"/>
                <w:szCs w:val="22"/>
                <w:lang w:val="en-US" w:eastAsia="zh-CN"/>
              </w:rPr>
            </w:pPr>
            <w:r>
              <w:rPr>
                <w:rFonts w:hint="eastAsia" w:ascii="Times New Roman" w:hAnsi="Times New Roman" w:eastAsia="宋体" w:cs="Times New Roman"/>
                <w:b/>
                <w:bCs/>
                <w:color w:val="auto"/>
                <w:szCs w:val="22"/>
                <w:lang w:val="en-US" w:eastAsia="zh-CN"/>
              </w:rPr>
              <w:t>需确认的过程为销售服务提供过程。</w:t>
            </w:r>
          </w:p>
          <w:p>
            <w:pPr>
              <w:spacing w:line="360" w:lineRule="auto"/>
              <w:ind w:firstLine="420" w:firstLineChars="20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参考执行标准《商品经营服务质量管理规范GB/T 16868-2009》和客户要求等。</w:t>
            </w:r>
          </w:p>
          <w:p>
            <w:pPr>
              <w:spacing w:line="360" w:lineRule="auto"/>
              <w:ind w:firstLine="420" w:firstLineChars="20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编制了相应的过程文件：</w:t>
            </w:r>
          </w:p>
          <w:p>
            <w:pPr>
              <w:spacing w:line="360" w:lineRule="auto"/>
              <w:ind w:firstLine="420" w:firstLineChars="20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（1）编制了销售服务程序文件：销售和服务管理控制程序、顾客满意度控制程序、。</w:t>
            </w:r>
          </w:p>
          <w:p>
            <w:pPr>
              <w:spacing w:line="360" w:lineRule="auto"/>
              <w:ind w:firstLine="420" w:firstLineChars="20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（2）制定了作业指导书：销售服务规范；</w:t>
            </w:r>
          </w:p>
          <w:p>
            <w:pPr>
              <w:spacing w:line="360" w:lineRule="auto"/>
              <w:ind w:firstLine="420" w:firstLineChars="20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（3）规定了产品的验收准则：</w:t>
            </w:r>
            <w:r>
              <w:rPr>
                <w:rFonts w:hint="eastAsia" w:cs="Times New Roman"/>
                <w:color w:val="auto"/>
                <w:szCs w:val="22"/>
                <w:highlight w:val="none"/>
                <w:lang w:val="en-US" w:eastAsia="zh-CN"/>
              </w:rPr>
              <w:t>顾客要求、合同</w:t>
            </w:r>
            <w:r>
              <w:rPr>
                <w:rFonts w:hint="eastAsia" w:ascii="Times New Roman" w:hAnsi="Times New Roman" w:eastAsia="宋体" w:cs="Times New Roman"/>
                <w:color w:val="auto"/>
                <w:szCs w:val="22"/>
                <w:highlight w:val="none"/>
                <w:lang w:val="en-US" w:eastAsia="zh-CN"/>
              </w:rPr>
              <w:t>；</w:t>
            </w:r>
          </w:p>
          <w:p>
            <w:pPr>
              <w:spacing w:line="360" w:lineRule="auto"/>
              <w:ind w:firstLine="420" w:firstLineChars="20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（4）</w:t>
            </w:r>
            <w:r>
              <w:rPr>
                <w:rFonts w:hint="eastAsia" w:cs="Times New Roman"/>
                <w:color w:val="auto"/>
                <w:szCs w:val="22"/>
                <w:highlight w:val="none"/>
                <w:lang w:val="en-US" w:eastAsia="zh-CN"/>
              </w:rPr>
              <w:t>策划了销售过程控制的必要记录，如合同评审、组织货源、客户确认等</w:t>
            </w:r>
            <w:r>
              <w:rPr>
                <w:rFonts w:hint="eastAsia" w:ascii="Times New Roman" w:hAnsi="Times New Roman" w:eastAsia="宋体" w:cs="Times New Roman"/>
                <w:color w:val="auto"/>
                <w:szCs w:val="22"/>
                <w:highlight w:val="none"/>
                <w:lang w:val="en-US" w:eastAsia="zh-CN"/>
              </w:rPr>
              <w:t>；</w:t>
            </w:r>
          </w:p>
          <w:p>
            <w:pPr>
              <w:spacing w:line="360" w:lineRule="auto"/>
              <w:ind w:firstLine="420" w:firstLineChars="200"/>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到目前为止，组织运行没有变更，问其有关要求，基本了解。</w:t>
            </w:r>
          </w:p>
          <w:p>
            <w:pPr>
              <w:spacing w:line="360" w:lineRule="auto"/>
              <w:ind w:firstLine="420" w:firstLineChars="20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szCs w:val="22"/>
                <w:highlight w:val="none"/>
                <w:lang w:val="en-US" w:eastAsia="zh-CN"/>
              </w:rPr>
              <w:t>该公司销售服务提供过程策划符合要求。</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eastAsia"/>
                <w:lang w:val="en-US" w:eastAsia="zh-CN"/>
              </w:rPr>
            </w:pPr>
            <w:r>
              <w:rPr>
                <w:rFonts w:hint="eastAsia"/>
                <w:lang w:val="en-US" w:eastAsia="zh-CN"/>
              </w:rPr>
              <w:t>产品和服务的要求</w:t>
            </w:r>
          </w:p>
          <w:p>
            <w:pPr>
              <w:pStyle w:val="2"/>
              <w:rPr>
                <w:rFonts w:hint="eastAsia" w:ascii="Times New Roman" w:hAnsi="Times New Roman" w:eastAsia="宋体" w:cs="Times New Roman"/>
                <w:kern w:val="2"/>
                <w:sz w:val="21"/>
                <w:lang w:val="en-US" w:eastAsia="zh-CN" w:bidi="ar-SA"/>
              </w:rPr>
            </w:pPr>
            <w:r>
              <w:rPr>
                <w:rFonts w:hint="eastAsia"/>
                <w:lang w:val="en-US" w:eastAsia="zh-CN"/>
              </w:rPr>
              <w:t>销售及服务提供的过程控制</w:t>
            </w:r>
          </w:p>
        </w:tc>
        <w:tc>
          <w:tcPr>
            <w:tcW w:w="0" w:type="auto"/>
            <w:vAlign w:val="top"/>
          </w:tcPr>
          <w:p>
            <w:pPr>
              <w:jc w:val="center"/>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Q：8.2</w:t>
            </w:r>
          </w:p>
          <w:p>
            <w:pPr>
              <w:jc w:val="center"/>
              <w:rPr>
                <w:rFonts w:hint="default" w:ascii="Times New Roman" w:hAnsi="Times New Roman" w:eastAsia="宋体" w:cs="Times New Roman"/>
                <w:kern w:val="2"/>
                <w:sz w:val="21"/>
                <w:lang w:val="en-US" w:eastAsia="zh-CN" w:bidi="ar-SA"/>
              </w:rPr>
            </w:pPr>
            <w:r>
              <w:rPr>
                <w:rFonts w:hint="eastAsia" w:ascii="宋体" w:hAnsi="宋体" w:eastAsia="宋体" w:cs="Arial"/>
                <w:spacing w:val="-6"/>
                <w:sz w:val="21"/>
                <w:szCs w:val="21"/>
                <w:lang w:val="en-US" w:eastAsia="zh-CN"/>
              </w:rPr>
              <w:t>8.5</w:t>
            </w:r>
          </w:p>
        </w:tc>
        <w:tc>
          <w:tcPr>
            <w:tcW w:w="10620" w:type="dxa"/>
            <w:vAlign w:val="top"/>
          </w:tcPr>
          <w:p>
            <w:pPr>
              <w:spacing w:line="360" w:lineRule="auto"/>
              <w:ind w:firstLine="420" w:firstLineChars="200"/>
              <w:rPr>
                <w:rFonts w:hint="default"/>
                <w:lang w:val="en-US" w:eastAsia="zh-CN"/>
              </w:rPr>
            </w:pPr>
            <w:r>
              <w:rPr>
                <w:rFonts w:hint="eastAsia"/>
                <w:lang w:val="en-US" w:eastAsia="zh-CN"/>
              </w:rPr>
              <w:t>介绍说，公司策划了对销售过程的控制要求，自上次审核以来，未发生变更。</w:t>
            </w:r>
          </w:p>
          <w:p>
            <w:pPr>
              <w:spacing w:line="360" w:lineRule="auto"/>
              <w:ind w:firstLine="420" w:firstLineChars="200"/>
              <w:rPr>
                <w:rFonts w:hint="eastAsia"/>
                <w:lang w:val="en-US" w:eastAsia="zh-CN"/>
              </w:rPr>
            </w:pPr>
            <w:r>
              <w:rPr>
                <w:rFonts w:hint="eastAsia"/>
                <w:lang w:val="en-US" w:eastAsia="zh-CN"/>
              </w:rPr>
              <w:t>销售部负责人介绍沟通方式：主要是电话、资料传递、招投标会、交流会等形式宣传本公司有关产品及公司的有关信誉等。</w:t>
            </w:r>
          </w:p>
          <w:p>
            <w:pPr>
              <w:spacing w:line="360" w:lineRule="auto"/>
              <w:ind w:firstLine="420" w:firstLineChars="200"/>
              <w:rPr>
                <w:rFonts w:hint="eastAsia"/>
                <w:lang w:val="en-US" w:eastAsia="zh-CN"/>
              </w:rPr>
            </w:pPr>
            <w:r>
              <w:rPr>
                <w:rFonts w:hint="eastAsia"/>
                <w:lang w:val="en-US" w:eastAsia="zh-CN"/>
              </w:rPr>
              <w:t>针对合同洽谈、签订、履行过程中的问题，及时电话联系，明确各自的要求，执行合同。</w:t>
            </w:r>
          </w:p>
          <w:p>
            <w:pPr>
              <w:spacing w:line="360" w:lineRule="auto"/>
              <w:ind w:firstLine="420" w:firstLineChars="200"/>
              <w:rPr>
                <w:rFonts w:hint="eastAsia"/>
                <w:lang w:val="en-US" w:eastAsia="zh-CN"/>
              </w:rPr>
            </w:pPr>
            <w:r>
              <w:rPr>
                <w:rFonts w:hint="eastAsia"/>
                <w:lang w:val="en-US" w:eastAsia="zh-CN"/>
              </w:rPr>
              <w:t>目前沟通效果良好。</w:t>
            </w:r>
          </w:p>
          <w:p>
            <w:pPr>
              <w:spacing w:line="360" w:lineRule="auto"/>
              <w:ind w:firstLine="420" w:firstLineChars="200"/>
              <w:rPr>
                <w:rFonts w:hint="eastAsia"/>
                <w:lang w:val="en-US" w:eastAsia="zh-CN"/>
              </w:rPr>
            </w:pPr>
            <w:r>
              <w:rPr>
                <w:rFonts w:hint="eastAsia"/>
                <w:lang w:val="en-US" w:eastAsia="zh-CN"/>
              </w:rPr>
              <w:t>公司主要通过门店展览、客户的走访、交流会、招标会等了解市场的需求状态。主要以合同、电话等形式确定与产品有关的要求，均已保存或进行相应的记录。</w:t>
            </w:r>
          </w:p>
          <w:p>
            <w:pPr>
              <w:spacing w:line="360" w:lineRule="auto"/>
              <w:ind w:firstLine="420" w:firstLineChars="200"/>
              <w:rPr>
                <w:rFonts w:hint="default"/>
                <w:lang w:val="en-US" w:eastAsia="zh-CN"/>
              </w:rPr>
            </w:pPr>
            <w:r>
              <w:rPr>
                <w:rFonts w:hint="eastAsia"/>
                <w:lang w:val="en-US" w:eastAsia="zh-CN"/>
              </w:rPr>
              <w:t>现场查见公司设有近200平方米的展厅，展示各种样品；</w:t>
            </w:r>
          </w:p>
          <w:p>
            <w:pPr>
              <w:spacing w:line="360" w:lineRule="auto"/>
              <w:ind w:firstLine="420" w:firstLineChars="200"/>
              <w:rPr>
                <w:rFonts w:hint="eastAsia"/>
                <w:lang w:val="en-US" w:eastAsia="zh-CN"/>
              </w:rPr>
            </w:pPr>
            <w:r>
              <w:rPr>
                <w:rFonts w:hint="eastAsia"/>
                <w:lang w:val="en-US" w:eastAsia="zh-CN"/>
              </w:rPr>
              <w:t>由销售部业务人员直接对顾客要求进行识别、确认，对于存在的问题直接提出和顾客进行交流沟通（如电话、微信等方式）；</w:t>
            </w:r>
          </w:p>
          <w:p>
            <w:pPr>
              <w:spacing w:line="360" w:lineRule="auto"/>
              <w:ind w:firstLine="420" w:firstLineChars="200"/>
              <w:rPr>
                <w:rFonts w:hint="eastAsia"/>
                <w:lang w:val="en-US" w:eastAsia="zh-CN"/>
              </w:rPr>
            </w:pPr>
            <w:r>
              <w:rPr>
                <w:rFonts w:hint="eastAsia"/>
                <w:lang w:val="en-US" w:eastAsia="zh-CN"/>
              </w:rPr>
              <w:t>查见销售合同：</w:t>
            </w:r>
          </w:p>
          <w:p>
            <w:pPr>
              <w:spacing w:line="360" w:lineRule="auto"/>
              <w:ind w:firstLine="420" w:firstLineChars="200"/>
              <w:rPr>
                <w:rFonts w:hint="default"/>
                <w:highlight w:val="none"/>
                <w:lang w:val="en-US" w:eastAsia="zh-CN"/>
              </w:rPr>
            </w:pPr>
            <w:r>
              <w:rPr>
                <w:rFonts w:hint="eastAsia"/>
                <w:highlight w:val="none"/>
                <w:lang w:val="en-US" w:eastAsia="zh-CN"/>
              </w:rPr>
              <w:t>兰溪市马涧基础设施建设有限公司——骨灰寄存架，2022.12.1；</w:t>
            </w:r>
          </w:p>
          <w:p>
            <w:pPr>
              <w:spacing w:line="360" w:lineRule="auto"/>
              <w:ind w:firstLine="420" w:firstLineChars="200"/>
              <w:rPr>
                <w:rFonts w:hint="default"/>
                <w:highlight w:val="none"/>
                <w:lang w:val="en-US" w:eastAsia="zh-CN"/>
              </w:rPr>
            </w:pPr>
            <w:r>
              <w:rPr>
                <w:rFonts w:hint="eastAsia"/>
                <w:highlight w:val="none"/>
                <w:lang w:val="en-US" w:eastAsia="zh-CN"/>
              </w:rPr>
              <w:t>西安市长安区细柳街道恭张社区居民委员会——骨灰盒存放架，2022.8.24；</w:t>
            </w:r>
          </w:p>
          <w:p>
            <w:pPr>
              <w:spacing w:line="360" w:lineRule="auto"/>
              <w:ind w:firstLine="420" w:firstLineChars="200"/>
              <w:rPr>
                <w:rFonts w:hint="default"/>
                <w:highlight w:val="yellow"/>
                <w:lang w:val="en-US" w:eastAsia="zh-CN"/>
              </w:rPr>
            </w:pPr>
            <w:r>
              <w:rPr>
                <w:rFonts w:hint="eastAsia"/>
                <w:highlight w:val="none"/>
                <w:lang w:val="en-US" w:eastAsia="zh-CN"/>
              </w:rPr>
              <w:t>杭州市富阳区东州街道红旗村股份经济合作社——骨灰盒存放架、智能祭拜系统、祭拜牌位，2021.11.19</w:t>
            </w:r>
          </w:p>
          <w:p>
            <w:pPr>
              <w:spacing w:line="360" w:lineRule="auto"/>
              <w:ind w:firstLine="420" w:firstLineChars="200"/>
              <w:rPr>
                <w:rFonts w:hint="default"/>
                <w:highlight w:val="none"/>
                <w:lang w:val="en-US" w:eastAsia="zh-CN"/>
              </w:rPr>
            </w:pPr>
            <w:r>
              <w:rPr>
                <w:rFonts w:hint="eastAsia"/>
                <w:highlight w:val="none"/>
                <w:lang w:val="en-US" w:eastAsia="zh-CN"/>
              </w:rPr>
              <w:t>陕西秦发祥建设工程有限公司——太平柜、瞻仰台、解剖台、牌位架、福寿架，2022.10.12；</w:t>
            </w:r>
          </w:p>
          <w:p>
            <w:pPr>
              <w:spacing w:line="360" w:lineRule="auto"/>
              <w:ind w:firstLine="420" w:firstLineChars="200"/>
              <w:rPr>
                <w:rFonts w:hint="default"/>
                <w:lang w:val="en-US" w:eastAsia="zh-CN"/>
              </w:rPr>
            </w:pPr>
            <w:r>
              <w:rPr>
                <w:rFonts w:hint="eastAsia"/>
                <w:lang w:val="en-US" w:eastAsia="zh-CN"/>
              </w:rPr>
              <w:t>以上合同均明确了名称、规格型号、技术参数、数量、价格、质量、交期、运输、售后服务、调试验收等要求；</w:t>
            </w:r>
          </w:p>
          <w:p>
            <w:pPr>
              <w:spacing w:line="360" w:lineRule="auto"/>
              <w:ind w:firstLine="420" w:firstLineChars="200"/>
              <w:rPr>
                <w:rFonts w:hint="eastAsia"/>
                <w:lang w:val="en-US" w:eastAsia="zh-CN"/>
              </w:rPr>
            </w:pPr>
            <w:r>
              <w:rPr>
                <w:rFonts w:hint="eastAsia"/>
                <w:lang w:val="en-US" w:eastAsia="zh-CN"/>
              </w:rPr>
              <w:t>查见以上合同评审表，合同经评审后签订；</w:t>
            </w:r>
          </w:p>
          <w:p>
            <w:pPr>
              <w:spacing w:line="360" w:lineRule="auto"/>
              <w:ind w:firstLine="420" w:firstLineChars="200"/>
              <w:rPr>
                <w:rFonts w:hint="eastAsia"/>
                <w:lang w:val="en-US" w:eastAsia="zh-CN"/>
              </w:rPr>
            </w:pPr>
            <w:r>
              <w:rPr>
                <w:rFonts w:hint="eastAsia"/>
                <w:lang w:val="en-US" w:eastAsia="zh-CN"/>
              </w:rPr>
              <w:t>销售过程控制：</w:t>
            </w:r>
          </w:p>
          <w:p>
            <w:pPr>
              <w:spacing w:line="360" w:lineRule="auto"/>
              <w:ind w:firstLine="420" w:firstLineChars="200"/>
              <w:rPr>
                <w:rFonts w:hint="default"/>
                <w:lang w:val="en-US" w:eastAsia="zh-CN"/>
              </w:rPr>
            </w:pPr>
            <w:r>
              <w:rPr>
                <w:rFonts w:hint="eastAsia"/>
                <w:lang w:val="en-US" w:eastAsia="zh-CN"/>
              </w:rPr>
              <w:t>公司将销售过程定为需要确认的过程，查见《特殊过程确认记录表》，2022.6.18对销售过程的人员、办公设备、服务标准等方面进行了过程确认，记录了确认人员的名字。</w:t>
            </w:r>
          </w:p>
          <w:p>
            <w:pPr>
              <w:spacing w:line="360" w:lineRule="auto"/>
              <w:ind w:firstLine="420" w:firstLineChars="200"/>
              <w:rPr>
                <w:rFonts w:hint="default"/>
                <w:highlight w:val="yellow"/>
                <w:lang w:val="en-US" w:eastAsia="zh-CN"/>
              </w:rPr>
            </w:pPr>
            <w:r>
              <w:rPr>
                <w:rFonts w:hint="eastAsia"/>
                <w:lang w:val="en-US" w:eastAsia="zh-CN"/>
              </w:rPr>
              <w:t>介绍说，销售合同签订后，销售部向采购部发送订货协议，由采购部组织货源，详见采购部审核记录；</w:t>
            </w:r>
          </w:p>
          <w:p>
            <w:pPr>
              <w:spacing w:line="360" w:lineRule="auto"/>
              <w:ind w:firstLine="420" w:firstLineChars="200"/>
              <w:rPr>
                <w:rFonts w:hint="default"/>
                <w:lang w:val="en-US" w:eastAsia="zh-CN"/>
              </w:rPr>
            </w:pPr>
            <w:r>
              <w:rPr>
                <w:rFonts w:hint="eastAsia"/>
                <w:lang w:val="en-US" w:eastAsia="zh-CN"/>
              </w:rPr>
              <w:t>介绍说，采购部根据订货协议，向合格供方签订采购合同进行采购；采购的产品直接由生产厂家发货到顾客项目所在地，生产厂家人员进行安装调试，客户进行验收；验收合格签署“工程验收单”。见8.6条款</w:t>
            </w:r>
          </w:p>
          <w:p>
            <w:pPr>
              <w:spacing w:line="360" w:lineRule="auto"/>
              <w:ind w:firstLine="420" w:firstLineChars="200"/>
              <w:rPr>
                <w:rFonts w:hint="default"/>
                <w:lang w:val="en-US" w:eastAsia="zh-CN"/>
              </w:rPr>
            </w:pPr>
            <w:r>
              <w:rPr>
                <w:rFonts w:hint="eastAsia"/>
                <w:lang w:val="en-US" w:eastAsia="zh-CN"/>
              </w:rPr>
              <w:t>标识与防护：</w:t>
            </w:r>
            <w:bookmarkStart w:id="2" w:name="_GoBack"/>
            <w:bookmarkEnd w:id="2"/>
          </w:p>
          <w:p>
            <w:pPr>
              <w:spacing w:line="360" w:lineRule="auto"/>
              <w:ind w:firstLine="420" w:firstLineChars="200"/>
              <w:rPr>
                <w:rFonts w:hint="eastAsia"/>
                <w:lang w:val="en-US" w:eastAsia="zh-CN"/>
              </w:rPr>
            </w:pPr>
            <w:r>
              <w:rPr>
                <w:rFonts w:hint="eastAsia"/>
                <w:lang w:val="en-US" w:eastAsia="zh-CN"/>
              </w:rPr>
              <w:t>介绍说，公司销售的产品均使用原厂包装和防护；各产品出厂有相关物料标识及合格证，文件与合同、各种销售表单通过名称、时间或者编号进行标识，便于追溯，文件等用文件夹防护，存放在文件柜中；</w:t>
            </w:r>
          </w:p>
          <w:p>
            <w:pPr>
              <w:spacing w:line="360" w:lineRule="auto"/>
              <w:ind w:firstLine="420" w:firstLineChars="200"/>
              <w:rPr>
                <w:rFonts w:hint="eastAsia"/>
                <w:lang w:val="en-US" w:eastAsia="zh-CN"/>
              </w:rPr>
            </w:pPr>
            <w:r>
              <w:rPr>
                <w:rFonts w:hint="eastAsia"/>
                <w:lang w:val="en-US" w:eastAsia="zh-CN"/>
              </w:rPr>
              <w:t>顾客财产：</w:t>
            </w:r>
          </w:p>
          <w:p>
            <w:pPr>
              <w:spacing w:line="360" w:lineRule="auto"/>
              <w:ind w:firstLine="420" w:firstLineChars="200"/>
              <w:rPr>
                <w:rFonts w:hint="default"/>
                <w:lang w:val="en-US" w:eastAsia="zh-CN"/>
              </w:rPr>
            </w:pPr>
            <w:r>
              <w:rPr>
                <w:rFonts w:hint="eastAsia"/>
                <w:lang w:val="en-US" w:eastAsia="zh-CN"/>
              </w:rPr>
              <w:t>介绍说，公司的顾客财产主要是客户的信息，公司作为商业机密予以保护；</w:t>
            </w:r>
          </w:p>
          <w:p>
            <w:pPr>
              <w:spacing w:line="360" w:lineRule="auto"/>
              <w:ind w:firstLine="420" w:firstLineChars="200"/>
              <w:rPr>
                <w:rFonts w:hint="default"/>
                <w:lang w:val="en-US" w:eastAsia="zh-CN"/>
              </w:rPr>
            </w:pPr>
            <w:r>
              <w:rPr>
                <w:rFonts w:hint="eastAsia"/>
                <w:lang w:val="en-US" w:eastAsia="zh-CN"/>
              </w:rPr>
              <w:t>售后服务：</w:t>
            </w:r>
          </w:p>
          <w:p>
            <w:pPr>
              <w:spacing w:line="360" w:lineRule="auto"/>
              <w:ind w:firstLine="420" w:firstLineChars="200"/>
              <w:rPr>
                <w:rFonts w:hint="eastAsia"/>
                <w:lang w:val="en-US" w:eastAsia="zh-CN"/>
              </w:rPr>
            </w:pPr>
            <w:r>
              <w:rPr>
                <w:rFonts w:hint="eastAsia"/>
                <w:lang w:val="en-US" w:eastAsia="zh-CN"/>
              </w:rPr>
              <w:t>介绍说，公司在合同签订时明确了售后的义务，实行三包，产品交付后提供约定期限的免费保修，约定期限后提供有偿售后服务。</w:t>
            </w:r>
          </w:p>
          <w:p>
            <w:pPr>
              <w:spacing w:line="360" w:lineRule="auto"/>
              <w:ind w:firstLine="420" w:firstLineChars="200"/>
              <w:rPr>
                <w:rFonts w:hint="default" w:ascii="Times New Roman" w:hAnsi="Times New Roman" w:eastAsia="宋体" w:cs="Times New Roman"/>
                <w:kern w:val="2"/>
                <w:sz w:val="21"/>
                <w:lang w:val="en-US" w:eastAsia="zh-CN" w:bidi="ar-SA"/>
              </w:rPr>
            </w:pPr>
            <w:r>
              <w:rPr>
                <w:rFonts w:hint="eastAsia"/>
                <w:szCs w:val="22"/>
                <w:lang w:val="en-US" w:eastAsia="zh-CN"/>
              </w:rPr>
              <w:t>变更控制：介绍说，本周期内尚未发生合同变更等。</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eastAsia" w:ascii="Times New Roman" w:hAnsi="Times New Roman" w:eastAsia="宋体" w:cs="Times New Roman"/>
                <w:kern w:val="2"/>
                <w:sz w:val="21"/>
                <w:szCs w:val="22"/>
                <w:lang w:val="en-US" w:eastAsia="zh-CN" w:bidi="ar-SA"/>
              </w:rPr>
            </w:pPr>
            <w:r>
              <w:rPr>
                <w:rFonts w:hint="eastAsia"/>
                <w:szCs w:val="22"/>
                <w:lang w:val="en-GB" w:eastAsia="zh-CN"/>
              </w:rPr>
              <w:t>产品和服务的放行</w:t>
            </w:r>
          </w:p>
        </w:tc>
        <w:tc>
          <w:tcPr>
            <w:tcW w:w="0" w:type="auto"/>
            <w:vAlign w:val="center"/>
          </w:tcPr>
          <w:p>
            <w:pPr>
              <w:rPr>
                <w:rFonts w:hint="eastAsia" w:ascii="Times New Roman" w:hAnsi="Times New Roman" w:eastAsia="宋体" w:cs="Times New Roman"/>
                <w:kern w:val="2"/>
                <w:sz w:val="21"/>
                <w:szCs w:val="22"/>
                <w:lang w:val="en-US" w:eastAsia="zh-CN" w:bidi="ar-SA"/>
              </w:rPr>
            </w:pPr>
            <w:r>
              <w:rPr>
                <w:rFonts w:hint="eastAsia" w:ascii="宋体" w:hAnsi="宋体" w:eastAsia="宋体" w:cs="Arial"/>
                <w:spacing w:val="-6"/>
                <w:sz w:val="21"/>
                <w:szCs w:val="21"/>
                <w:lang w:val="en-GB" w:eastAsia="zh-CN"/>
              </w:rPr>
              <w:t>Q8.6</w:t>
            </w:r>
          </w:p>
        </w:tc>
        <w:tc>
          <w:tcPr>
            <w:tcW w:w="10620" w:type="dxa"/>
            <w:vAlign w:val="top"/>
          </w:tcPr>
          <w:p>
            <w:pPr>
              <w:spacing w:line="360" w:lineRule="auto"/>
              <w:ind w:firstLine="422" w:firstLineChars="200"/>
              <w:rPr>
                <w:rFonts w:hint="eastAsia"/>
                <w:b/>
                <w:bCs/>
                <w:szCs w:val="22"/>
                <w:lang w:val="en-US" w:eastAsia="zh-CN"/>
              </w:rPr>
            </w:pPr>
            <w:r>
              <w:rPr>
                <w:rFonts w:hint="eastAsia"/>
                <w:b/>
                <w:bCs/>
                <w:szCs w:val="22"/>
                <w:lang w:val="en-US" w:eastAsia="zh-CN"/>
              </w:rPr>
              <w:t>采购检验：</w:t>
            </w:r>
          </w:p>
          <w:p>
            <w:pPr>
              <w:spacing w:line="360" w:lineRule="auto"/>
              <w:ind w:firstLine="420" w:firstLineChars="200"/>
              <w:rPr>
                <w:rFonts w:hint="eastAsia"/>
                <w:szCs w:val="22"/>
                <w:lang w:val="en-US" w:eastAsia="zh-CN"/>
              </w:rPr>
            </w:pPr>
            <w:r>
              <w:rPr>
                <w:rFonts w:hint="eastAsia"/>
                <w:szCs w:val="22"/>
                <w:lang w:val="en-US" w:eastAsia="zh-CN"/>
              </w:rPr>
              <w:t>介绍说，采购产品验收、产品放行参照国家/行业标准、顾客要求等，通过供应商出厂调试，合格后发货，发货通常由厂家直接发运至顾客。</w:t>
            </w:r>
          </w:p>
          <w:p>
            <w:pPr>
              <w:spacing w:line="360" w:lineRule="auto"/>
              <w:ind w:firstLine="422" w:firstLineChars="200"/>
              <w:rPr>
                <w:rFonts w:hint="eastAsia"/>
                <w:b/>
                <w:bCs/>
                <w:szCs w:val="22"/>
                <w:lang w:val="en-US" w:eastAsia="zh-CN"/>
              </w:rPr>
            </w:pPr>
            <w:r>
              <w:rPr>
                <w:rFonts w:hint="eastAsia"/>
                <w:b/>
                <w:bCs/>
                <w:szCs w:val="22"/>
                <w:lang w:val="en-US" w:eastAsia="zh-CN"/>
              </w:rPr>
              <w:t>过程检验：</w:t>
            </w:r>
          </w:p>
          <w:p>
            <w:pPr>
              <w:spacing w:line="360" w:lineRule="auto"/>
              <w:ind w:firstLine="420" w:firstLineChars="200"/>
              <w:rPr>
                <w:rFonts w:hint="default"/>
                <w:szCs w:val="22"/>
                <w:highlight w:val="none"/>
                <w:lang w:val="en-US" w:eastAsia="zh-CN"/>
              </w:rPr>
            </w:pPr>
            <w:r>
              <w:rPr>
                <w:rFonts w:hint="eastAsia"/>
                <w:szCs w:val="22"/>
                <w:highlight w:val="none"/>
                <w:lang w:val="en-US" w:eastAsia="zh-CN"/>
              </w:rPr>
              <w:t>查见“销售服务过程检查记录表”，显示对服务过程中的接单、采购、检验、交付、售后服务等进行了检查和控制，抽见：</w:t>
            </w:r>
          </w:p>
          <w:p>
            <w:pPr>
              <w:spacing w:line="360" w:lineRule="auto"/>
              <w:ind w:firstLine="420" w:firstLineChars="200"/>
              <w:rPr>
                <w:rFonts w:hint="eastAsia"/>
                <w:szCs w:val="22"/>
                <w:highlight w:val="yellow"/>
                <w:lang w:val="en-US" w:eastAsia="zh-CN"/>
              </w:rPr>
            </w:pPr>
            <w:r>
              <w:rPr>
                <w:rFonts w:hint="eastAsia"/>
                <w:szCs w:val="22"/>
                <w:highlight w:val="none"/>
                <w:lang w:val="en-US" w:eastAsia="zh-CN"/>
              </w:rPr>
              <w:t>兰溪市马涧基础设施建设有限公司——2022.10.16；</w:t>
            </w:r>
          </w:p>
          <w:p>
            <w:pPr>
              <w:spacing w:line="360" w:lineRule="auto"/>
              <w:ind w:firstLine="420" w:firstLineChars="200"/>
              <w:rPr>
                <w:rFonts w:hint="eastAsia"/>
                <w:szCs w:val="22"/>
                <w:highlight w:val="yellow"/>
                <w:lang w:val="en-US" w:eastAsia="zh-CN"/>
              </w:rPr>
            </w:pPr>
            <w:r>
              <w:rPr>
                <w:rFonts w:hint="default"/>
                <w:szCs w:val="22"/>
                <w:highlight w:val="none"/>
                <w:lang w:val="en-US" w:eastAsia="zh-CN"/>
              </w:rPr>
              <w:t>西安市长安区细柳街道恭张社区居民委员会</w:t>
            </w:r>
            <w:r>
              <w:rPr>
                <w:rFonts w:hint="eastAsia"/>
                <w:szCs w:val="22"/>
                <w:highlight w:val="none"/>
                <w:lang w:val="en-US" w:eastAsia="zh-CN"/>
              </w:rPr>
              <w:t>——2022.9.11；</w:t>
            </w:r>
          </w:p>
          <w:p>
            <w:pPr>
              <w:spacing w:line="360" w:lineRule="auto"/>
              <w:ind w:firstLine="420" w:firstLineChars="200"/>
              <w:rPr>
                <w:rFonts w:hint="eastAsia"/>
                <w:highlight w:val="yellow"/>
                <w:lang w:val="en-US" w:eastAsia="zh-CN"/>
              </w:rPr>
            </w:pPr>
            <w:r>
              <w:rPr>
                <w:rFonts w:hint="eastAsia"/>
                <w:highlight w:val="none"/>
                <w:lang w:val="en-US" w:eastAsia="zh-CN"/>
              </w:rPr>
              <w:t>杭州市富阳区东州街道红旗村股份经济合作社——2022．2.27；</w:t>
            </w:r>
          </w:p>
          <w:p>
            <w:pPr>
              <w:spacing w:line="360" w:lineRule="auto"/>
              <w:ind w:firstLine="420" w:firstLineChars="200"/>
              <w:rPr>
                <w:rFonts w:hint="default"/>
                <w:szCs w:val="22"/>
                <w:lang w:val="en-US" w:eastAsia="zh-CN"/>
              </w:rPr>
            </w:pPr>
            <w:r>
              <w:rPr>
                <w:rFonts w:hint="eastAsia"/>
                <w:szCs w:val="22"/>
                <w:lang w:val="en-US" w:eastAsia="zh-CN"/>
              </w:rPr>
              <w:t>检查结果均正常。</w:t>
            </w:r>
          </w:p>
          <w:p>
            <w:pPr>
              <w:spacing w:line="360" w:lineRule="auto"/>
              <w:ind w:firstLine="422" w:firstLineChars="200"/>
              <w:rPr>
                <w:rFonts w:hint="eastAsia"/>
                <w:b/>
                <w:bCs/>
                <w:szCs w:val="22"/>
                <w:lang w:val="en-US" w:eastAsia="zh-CN"/>
              </w:rPr>
            </w:pPr>
            <w:r>
              <w:rPr>
                <w:rFonts w:hint="eastAsia"/>
                <w:b/>
                <w:bCs/>
                <w:szCs w:val="22"/>
                <w:lang w:val="en-US" w:eastAsia="zh-CN"/>
              </w:rPr>
              <w:t>结果检验：</w:t>
            </w:r>
          </w:p>
          <w:p>
            <w:pPr>
              <w:spacing w:line="360" w:lineRule="auto"/>
              <w:ind w:firstLine="420" w:firstLineChars="200"/>
              <w:rPr>
                <w:rFonts w:hint="eastAsia"/>
                <w:szCs w:val="22"/>
                <w:lang w:val="en-US" w:eastAsia="zh-CN"/>
              </w:rPr>
            </w:pPr>
            <w:r>
              <w:rPr>
                <w:rFonts w:hint="eastAsia"/>
                <w:szCs w:val="22"/>
                <w:lang w:val="en-US" w:eastAsia="zh-CN"/>
              </w:rPr>
              <w:t>抽见销售服务质量检查表：</w:t>
            </w:r>
          </w:p>
          <w:p>
            <w:pPr>
              <w:spacing w:line="360" w:lineRule="auto"/>
              <w:ind w:firstLine="420" w:firstLineChars="200"/>
              <w:rPr>
                <w:rFonts w:hint="default"/>
                <w:szCs w:val="22"/>
                <w:lang w:val="en-US" w:eastAsia="zh-CN"/>
              </w:rPr>
            </w:pPr>
            <w:r>
              <w:rPr>
                <w:rFonts w:hint="eastAsia"/>
                <w:szCs w:val="22"/>
                <w:lang w:val="en-US" w:eastAsia="zh-CN"/>
              </w:rPr>
              <w:t>销售员——杨XX，检查项目包括仪表、态度、接待、合同评审、产品质量、顾客沟通、售后服务等内容，明确了检查要求，结论合格，2022.10.16；</w:t>
            </w:r>
          </w:p>
          <w:p>
            <w:pPr>
              <w:spacing w:line="360" w:lineRule="auto"/>
              <w:ind w:firstLine="420" w:firstLineChars="200"/>
              <w:rPr>
                <w:rFonts w:hint="eastAsia"/>
                <w:lang w:val="en-US" w:eastAsia="zh-CN"/>
              </w:rPr>
            </w:pPr>
            <w:r>
              <w:rPr>
                <w:rFonts w:hint="eastAsia"/>
                <w:lang w:val="en-US" w:eastAsia="zh-CN"/>
              </w:rPr>
              <w:t>抽见产品销售服务质量检查报告——杭州市富阳区东洲街道红旗村，对包装、产品、数量、销售流程、服务人员态度、售后服务等内容进行了检查，检查结果符合要求，2022.2.27。</w:t>
            </w:r>
          </w:p>
          <w:p>
            <w:pPr>
              <w:spacing w:line="360" w:lineRule="auto"/>
              <w:ind w:firstLine="420" w:firstLineChars="200"/>
              <w:rPr>
                <w:rFonts w:hint="eastAsia"/>
                <w:lang w:val="en-US" w:eastAsia="zh-CN"/>
              </w:rPr>
            </w:pPr>
            <w:r>
              <w:rPr>
                <w:rFonts w:hint="eastAsia"/>
                <w:lang w:val="en-US" w:eastAsia="zh-CN"/>
              </w:rPr>
              <w:t>抽见验收报告：</w:t>
            </w:r>
          </w:p>
          <w:p>
            <w:pPr>
              <w:spacing w:line="360" w:lineRule="auto"/>
              <w:ind w:firstLine="420" w:firstLineChars="200"/>
              <w:rPr>
                <w:rFonts w:hint="default"/>
                <w:szCs w:val="22"/>
                <w:highlight w:val="yellow"/>
                <w:lang w:val="en-US" w:eastAsia="zh-CN"/>
              </w:rPr>
            </w:pPr>
            <w:r>
              <w:rPr>
                <w:rFonts w:hint="eastAsia"/>
                <w:highlight w:val="none"/>
                <w:lang w:val="en-US" w:eastAsia="zh-CN"/>
              </w:rPr>
              <w:t>西安市长安区细柳街道恭张社区居民委员会——骨灰盒存放架，最终验收，结论符合要求，验收合格；验收单位签字盖章，2022.8.30；</w:t>
            </w:r>
          </w:p>
          <w:p>
            <w:pPr>
              <w:spacing w:line="360" w:lineRule="auto"/>
              <w:ind w:firstLine="422" w:firstLineChars="200"/>
              <w:rPr>
                <w:rFonts w:hint="eastAsia"/>
                <w:b/>
                <w:bCs/>
                <w:szCs w:val="22"/>
                <w:highlight w:val="none"/>
                <w:lang w:val="en-US" w:eastAsia="zh-CN"/>
              </w:rPr>
            </w:pPr>
            <w:r>
              <w:rPr>
                <w:rFonts w:hint="eastAsia"/>
                <w:b/>
                <w:bCs/>
                <w:szCs w:val="22"/>
                <w:highlight w:val="none"/>
                <w:lang w:val="en-US" w:eastAsia="zh-CN"/>
              </w:rPr>
              <w:t>第三方检验：</w:t>
            </w:r>
          </w:p>
          <w:p>
            <w:pPr>
              <w:spacing w:line="360" w:lineRule="auto"/>
              <w:ind w:firstLine="420" w:firstLineChars="200"/>
              <w:rPr>
                <w:rFonts w:hint="default"/>
                <w:szCs w:val="22"/>
                <w:highlight w:val="none"/>
                <w:lang w:val="en-US" w:eastAsia="zh-CN"/>
              </w:rPr>
            </w:pPr>
            <w:r>
              <w:rPr>
                <w:rFonts w:hint="eastAsia"/>
                <w:szCs w:val="22"/>
                <w:highlight w:val="none"/>
                <w:lang w:val="en-US" w:eastAsia="zh-CN"/>
              </w:rPr>
              <w:t>单穴骨灰盒存放架——2022.1.24，江西省家具产品质量监督检验中心、国家家具产品质量监督检验中心（江西）出具，结论符合要求；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查见供应商提供的采购产品第三方检验报告，抽见：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拼装式无霜风冷三门太平柜</w:t>
            </w:r>
            <w:r>
              <w:rPr>
                <w:rFonts w:hint="eastAsia" w:cs="Times New Roman"/>
                <w:color w:val="auto"/>
                <w:highlight w:val="none"/>
                <w:lang w:val="en-US" w:eastAsia="zh-CN"/>
              </w:rPr>
              <w:t>——</w:t>
            </w:r>
            <w:r>
              <w:rPr>
                <w:rFonts w:hint="eastAsia" w:ascii="Times New Roman" w:hAnsi="Times New Roman" w:eastAsia="宋体" w:cs="Times New Roman"/>
                <w:color w:val="auto"/>
                <w:highlight w:val="none"/>
                <w:lang w:val="en-US" w:eastAsia="zh-CN"/>
              </w:rPr>
              <w:t>浙江科正电子信息产品检验有限公司出具，2021.5.13，检测结论符合要求；</w:t>
            </w:r>
          </w:p>
          <w:p>
            <w:pPr>
              <w:pStyle w:val="2"/>
              <w:ind w:firstLine="420" w:firstLineChars="200"/>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放行管控基本符合要求。</w:t>
            </w:r>
          </w:p>
        </w:tc>
        <w:tc>
          <w:tcPr>
            <w:tcW w:w="96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eastAsia" w:ascii="Times New Roman" w:hAnsi="Times New Roman" w:eastAsia="宋体" w:cs="Times New Roman"/>
                <w:kern w:val="2"/>
                <w:sz w:val="21"/>
                <w:szCs w:val="22"/>
                <w:lang w:val="en-US" w:eastAsia="zh-CN" w:bidi="ar-SA"/>
              </w:rPr>
            </w:pPr>
            <w:r>
              <w:rPr>
                <w:rFonts w:hint="eastAsia"/>
                <w:szCs w:val="22"/>
                <w:lang w:val="en-GB" w:eastAsia="zh-CN"/>
              </w:rPr>
              <w:t>不合格品控制</w:t>
            </w:r>
          </w:p>
        </w:tc>
        <w:tc>
          <w:tcPr>
            <w:tcW w:w="0" w:type="auto"/>
            <w:vAlign w:val="center"/>
          </w:tcPr>
          <w:p>
            <w:pPr>
              <w:rPr>
                <w:rFonts w:hint="eastAsia" w:ascii="Times New Roman" w:hAnsi="Times New Roman" w:eastAsia="宋体" w:cs="Times New Roman"/>
                <w:kern w:val="2"/>
                <w:sz w:val="21"/>
                <w:szCs w:val="22"/>
                <w:lang w:val="en-US" w:eastAsia="zh-CN" w:bidi="ar-SA"/>
              </w:rPr>
            </w:pPr>
            <w:r>
              <w:rPr>
                <w:rFonts w:hint="eastAsia" w:ascii="宋体" w:hAnsi="宋体" w:eastAsia="宋体" w:cs="Arial"/>
                <w:spacing w:val="-6"/>
                <w:sz w:val="21"/>
                <w:szCs w:val="21"/>
                <w:lang w:val="en-GB" w:eastAsia="zh-CN"/>
              </w:rPr>
              <w:t>Q8.7</w:t>
            </w:r>
          </w:p>
        </w:tc>
        <w:tc>
          <w:tcPr>
            <w:tcW w:w="10620" w:type="dxa"/>
            <w:vAlign w:val="top"/>
          </w:tcPr>
          <w:p>
            <w:pPr>
              <w:spacing w:line="360" w:lineRule="auto"/>
              <w:ind w:firstLine="420" w:firstLineChars="200"/>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公司在《不合格品控制程序》中，对不合格品的处置方式、处置的职责和权限、不合格的评审方式、让步接受的办法及责任部门等均作了规定。</w:t>
            </w:r>
          </w:p>
          <w:p>
            <w:pPr>
              <w:spacing w:line="360" w:lineRule="auto"/>
              <w:ind w:firstLine="420" w:firstLineChars="200"/>
              <w:rPr>
                <w:rFonts w:hint="default" w:ascii="Times New Roman" w:hAnsi="Times New Roman" w:eastAsia="宋体" w:cs="Times New Roman"/>
                <w:szCs w:val="22"/>
                <w:lang w:val="en-US" w:eastAsia="zh-CN"/>
              </w:rPr>
            </w:pPr>
            <w:r>
              <w:rPr>
                <w:rFonts w:hint="eastAsia" w:cs="Times New Roman"/>
                <w:szCs w:val="22"/>
                <w:lang w:val="en-US" w:eastAsia="zh-CN"/>
              </w:rPr>
              <w:t>介绍说，</w:t>
            </w:r>
            <w:r>
              <w:rPr>
                <w:rFonts w:hint="default" w:ascii="Times New Roman" w:hAnsi="Times New Roman" w:eastAsia="宋体" w:cs="Times New Roman"/>
                <w:szCs w:val="22"/>
                <w:lang w:val="en-US" w:eastAsia="zh-CN"/>
              </w:rPr>
              <w:t>采购产品不合格品一般退货或调换处理，目前未发生采购产品不合格情况；</w:t>
            </w:r>
          </w:p>
          <w:p>
            <w:pPr>
              <w:spacing w:line="360" w:lineRule="auto"/>
              <w:ind w:firstLine="420" w:firstLineChars="200"/>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销售过程不合格品处置</w:t>
            </w:r>
            <w:r>
              <w:rPr>
                <w:rFonts w:hint="eastAsia" w:cs="Times New Roman"/>
                <w:szCs w:val="22"/>
                <w:lang w:val="en-US" w:eastAsia="zh-CN"/>
              </w:rPr>
              <w:t>通常进行维修，特殊情况进行换货</w:t>
            </w:r>
            <w:r>
              <w:rPr>
                <w:rFonts w:hint="default" w:ascii="Times New Roman" w:hAnsi="Times New Roman" w:eastAsia="宋体" w:cs="Times New Roman"/>
                <w:szCs w:val="22"/>
                <w:lang w:val="en-US" w:eastAsia="zh-CN"/>
              </w:rPr>
              <w:t>；</w:t>
            </w:r>
          </w:p>
          <w:p>
            <w:pPr>
              <w:spacing w:line="360" w:lineRule="auto"/>
              <w:ind w:firstLine="420" w:firstLineChars="200"/>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目前交付后未发生不合格。</w:t>
            </w:r>
          </w:p>
          <w:p>
            <w:pPr>
              <w:spacing w:line="360" w:lineRule="auto"/>
              <w:ind w:firstLine="420" w:firstLineChars="200"/>
              <w:rPr>
                <w:rFonts w:hint="default" w:ascii="Times New Roman" w:hAnsi="Times New Roman" w:eastAsia="宋体" w:cs="Times New Roman"/>
                <w:kern w:val="2"/>
                <w:sz w:val="21"/>
                <w:highlight w:val="yellow"/>
                <w:lang w:val="en-US" w:eastAsia="zh-CN" w:bidi="ar-SA"/>
              </w:rPr>
            </w:pPr>
            <w:r>
              <w:rPr>
                <w:rFonts w:hint="default" w:ascii="Times New Roman" w:hAnsi="Times New Roman" w:eastAsia="宋体" w:cs="Times New Roman"/>
                <w:szCs w:val="22"/>
                <w:lang w:val="en-US" w:eastAsia="zh-CN"/>
              </w:rPr>
              <w:t>企业不合格品控制基本有效。</w:t>
            </w:r>
          </w:p>
        </w:tc>
        <w:tc>
          <w:tcPr>
            <w:tcW w:w="96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顾客满意度</w:t>
            </w:r>
          </w:p>
        </w:tc>
        <w:tc>
          <w:tcPr>
            <w:tcW w:w="0" w:type="auto"/>
            <w:vAlign w:val="center"/>
          </w:tcPr>
          <w:p>
            <w:pPr>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Q9.1.2</w:t>
            </w:r>
          </w:p>
        </w:tc>
        <w:tc>
          <w:tcPr>
            <w:tcW w:w="10620" w:type="dxa"/>
            <w:vAlign w:val="center"/>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公司编制《顾客满意度控制程序》，通过拜访、电话、电邮、问卷等形式，收集顾客反馈信息，监视顾客满意程度，评价体系的有效性，寻求体系改进的机会。</w:t>
            </w:r>
          </w:p>
          <w:p>
            <w:pPr>
              <w:spacing w:line="360" w:lineRule="auto"/>
              <w:ind w:firstLine="420" w:firstLineChars="200"/>
              <w:rPr>
                <w:rFonts w:hint="default" w:ascii="Times New Roman" w:hAnsi="Times New Roman" w:eastAsia="宋体" w:cs="Times New Roman"/>
                <w:szCs w:val="22"/>
                <w:highlight w:val="yellow"/>
                <w:lang w:val="en-US" w:eastAsia="zh-CN"/>
              </w:rPr>
            </w:pPr>
            <w:r>
              <w:rPr>
                <w:rFonts w:hint="eastAsia" w:cs="Times New Roman"/>
                <w:szCs w:val="22"/>
                <w:highlight w:val="none"/>
                <w:lang w:val="en-US" w:eastAsia="zh-CN"/>
              </w:rPr>
              <w:t>查见2022年7月6日进行了</w:t>
            </w:r>
            <w:r>
              <w:rPr>
                <w:rFonts w:hint="eastAsia" w:ascii="Times New Roman" w:hAnsi="Times New Roman" w:eastAsia="宋体" w:cs="Times New Roman"/>
                <w:szCs w:val="22"/>
                <w:highlight w:val="none"/>
                <w:lang w:val="en-US" w:eastAsia="zh-CN"/>
              </w:rPr>
              <w:t>《顾客满意度调查记录表》，</w:t>
            </w:r>
            <w:r>
              <w:rPr>
                <w:rFonts w:hint="eastAsia" w:cs="Times New Roman"/>
                <w:szCs w:val="22"/>
                <w:highlight w:val="none"/>
                <w:lang w:val="en-US" w:eastAsia="zh-CN"/>
              </w:rPr>
              <w:t>发放调查表3份，收回3份；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查见</w:t>
            </w:r>
            <w:r>
              <w:rPr>
                <w:rFonts w:hint="eastAsia" w:cs="Times New Roman"/>
                <w:szCs w:val="22"/>
                <w:highlight w:val="none"/>
                <w:lang w:val="en-US" w:eastAsia="zh-CN"/>
              </w:rPr>
              <w:t>《顾客满意度调查</w:t>
            </w:r>
            <w:r>
              <w:rPr>
                <w:rFonts w:hint="eastAsia" w:ascii="Times New Roman" w:hAnsi="Times New Roman" w:eastAsia="宋体" w:cs="Times New Roman"/>
                <w:szCs w:val="22"/>
                <w:highlight w:val="none"/>
                <w:lang w:val="en-US" w:eastAsia="zh-CN"/>
              </w:rPr>
              <w:t>分析》</w:t>
            </w:r>
            <w:r>
              <w:rPr>
                <w:rFonts w:hint="eastAsia" w:cs="Times New Roman"/>
                <w:szCs w:val="22"/>
                <w:highlight w:val="none"/>
                <w:lang w:val="en-US" w:eastAsia="zh-CN"/>
              </w:rPr>
              <w:t>报告</w:t>
            </w:r>
            <w:r>
              <w:rPr>
                <w:rFonts w:hint="eastAsia" w:ascii="Times New Roman" w:hAnsi="Times New Roman" w:eastAsia="宋体" w:cs="Times New Roman"/>
                <w:szCs w:val="22"/>
                <w:highlight w:val="none"/>
                <w:lang w:val="en-US" w:eastAsia="zh-CN"/>
              </w:rPr>
              <w:t>，</w:t>
            </w:r>
            <w:r>
              <w:rPr>
                <w:rFonts w:hint="eastAsia" w:cs="Times New Roman"/>
                <w:szCs w:val="22"/>
                <w:highlight w:val="none"/>
                <w:lang w:val="en-US" w:eastAsia="zh-CN"/>
              </w:rPr>
              <w:t>2022年7月8日</w:t>
            </w:r>
            <w:r>
              <w:rPr>
                <w:rFonts w:hint="eastAsia" w:ascii="Times New Roman" w:hAnsi="Times New Roman" w:eastAsia="宋体" w:cs="Times New Roman"/>
                <w:szCs w:val="22"/>
                <w:highlight w:val="none"/>
                <w:lang w:val="en-US" w:eastAsia="zh-CN"/>
              </w:rPr>
              <w:t>对顾客满意度指标完成情况、顾客建议改进方向等予以分析汇总，经评价测算客户满意度得分9</w:t>
            </w:r>
            <w:r>
              <w:rPr>
                <w:rFonts w:hint="eastAsia" w:cs="Times New Roman"/>
                <w:szCs w:val="22"/>
                <w:highlight w:val="none"/>
                <w:lang w:val="en-US" w:eastAsia="zh-CN"/>
              </w:rPr>
              <w:t>7</w:t>
            </w:r>
            <w:r>
              <w:rPr>
                <w:rFonts w:hint="eastAsia" w:ascii="Times New Roman" w:hAnsi="Times New Roman" w:eastAsia="宋体" w:cs="Times New Roman"/>
                <w:szCs w:val="22"/>
                <w:highlight w:val="none"/>
                <w:lang w:val="en-US" w:eastAsia="zh-CN"/>
              </w:rPr>
              <w:t>分。</w:t>
            </w:r>
          </w:p>
          <w:p>
            <w:pPr>
              <w:spacing w:line="360" w:lineRule="auto"/>
              <w:ind w:firstLine="420" w:firstLineChars="200"/>
              <w:rPr>
                <w:rFonts w:ascii="Times New Roman" w:cs="Times New Roman" w:hAnsiTheme="minorEastAsia" w:eastAsiaTheme="minorEastAsia"/>
                <w:kern w:val="2"/>
                <w:sz w:val="24"/>
                <w:szCs w:val="24"/>
                <w:lang w:val="en-US" w:eastAsia="zh-CN" w:bidi="ar-SA"/>
              </w:rPr>
            </w:pPr>
            <w:r>
              <w:rPr>
                <w:rFonts w:hint="eastAsia" w:ascii="Times New Roman" w:hAnsi="Times New Roman" w:eastAsia="宋体" w:cs="Times New Roman"/>
                <w:szCs w:val="22"/>
                <w:lang w:val="en-US" w:eastAsia="zh-CN"/>
              </w:rPr>
              <w:t>企业对顾客满意度的调查、分析利用进行了策划并实施，基本符合标准条款的要求。</w:t>
            </w:r>
          </w:p>
        </w:tc>
        <w:tc>
          <w:tcPr>
            <w:tcW w:w="9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1D6E508E"/>
    <w:rsid w:val="28D23530"/>
    <w:rsid w:val="3FC77C8E"/>
    <w:rsid w:val="7C6E6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4058</Words>
  <Characters>4320</Characters>
  <Lines>1</Lines>
  <Paragraphs>1</Paragraphs>
  <TotalTime>1</TotalTime>
  <ScaleCrop>false</ScaleCrop>
  <LinksUpToDate>false</LinksUpToDate>
  <CharactersWithSpaces>4354</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2022-10-26T07:53:03Z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0C1D43E685174624938207E3C6D8A54D</vt:lpwstr>
  </property>
  <property fmtid="{D5CDD505-2E9C-101B-9397-08002B2CF9AE}" pid="3" name="KSOProductBuildVer">
    <vt:lpwstr>2052-11.1.0.12759</vt:lpwstr>
  </property>
</Properties>
</file>