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065"/>
        <w:gridCol w:w="106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主管领导：谈建华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聂勇华</w:t>
            </w:r>
            <w:bookmarkEnd w:id="0"/>
          </w:p>
        </w:tc>
        <w:tc>
          <w:tcPr>
            <w:tcW w:w="9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Merge w:val="continue"/>
            <w:vAlign w:val="center"/>
          </w:tcPr>
          <w:p/>
        </w:tc>
        <w:tc>
          <w:tcPr>
            <w:tcW w:w="1065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2022年10月25日</w:t>
            </w:r>
            <w:bookmarkEnd w:id="1"/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Merge w:val="continue"/>
            <w:vAlign w:val="center"/>
          </w:tcPr>
          <w:p/>
        </w:tc>
        <w:tc>
          <w:tcPr>
            <w:tcW w:w="1065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Q：5.3组织的岗位、职责和权限、6.2质量目标、7.1.5监视和测量资源、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质检部现有3人，部长1人，品检2人。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生产过程中的质量控制活动；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工艺设计和作业性技术文件的制定；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协调处理生产过程中出现的工装问题、工艺问题，确保生产正常进行。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查见“目标分解考核表”，显示对各部门进行了目标分解，并制定实施措施，质检部目标：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测量设备检定校准率100%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实验室检测准确率97%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合理处置固体废弃物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保留“目标分解考核表”，半年考核，2022年1-6月目标均已完成。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质检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采取多因子评价法进行了评价，查到“重要环境因素清单”，经评价质检部的重要环境因素为潜在火灾。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查“危险源辨识、风险评价、风险控制一览表”，识别了质检部办公活动和上下班途中的危险源。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采取D=LEC进行评价，查到“重大危险源清单”，评价出重大危险源包括：触电、火灾、机械伤害、听力损害、人身伤害、吸入性伤害等。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经评价质检部的重大危险源：潜在火灾、触电。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主要控制措施：执行管理方案、配备消防器材、日常检查、培训教育、制定应急预案等运行控制措施等。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按公司要求人走关灯，业务部电脑要求人走后电源切断；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公司配置了垃圾箱，办公室统一处理。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向相关方发放《相关方告知书》；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参加公司组织的应急救援演练，详见生产部审核记录。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查见“监视和测量设备登记表”，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主要检测设备有：钢卷尺、游标卡尺等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钢卷尺——2022.7.16，所校准项目合格；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游标卡尺——2022.7.16，所校准项目合格；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以上证书均由东莞市精衡检测科技有限公司出具；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编制了《监视和测量控制程序》、《不符合、纠正和预防措施控制程序》，有效文件，无变化。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策划了流程如下：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生产过程：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下料－冲压－折弯－焊接－喷涂－装配－成品检验－包装－入库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产品要求信息获取—产品要求评审—签订合同—采购—质检—交付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维修流程：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确认退货方式及日期—接收退货产品—对退机检验及维修处理—交付—确认退货原因及纠正预防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介绍说，成品检验执行：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Q/1TXSB 001-2017福寿架（骨灰盒存放架）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Q/1TXSB 002-2017铝合金骨灰盒存放架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Q/1TXSB 003-2017压铸型骨灰盒存放架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GB/T3325-2017金属家具通用技术条件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查见“原材料检验规范”和“产品检验规程”；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采购/原材料检验：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查进货检验单，抽见：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铝合金——2022.3.20，进货数量200根，抽样15根；检验项目包括：数量、外观、颜色等，判定合格；检验员签名；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塑粉——2022.7.23，进货数量1000kg，抽样100kg，检验项目包括：数量、外观、颜色等，判定合格；检验员签名；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镀锌板——2022.7.9，进货数90张，抽样30张，检验项目包括：数量、外观、规格型号等，判定合格；检验员签名；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另抽见：2022.7.28塑粉、2022.1.19铝合金、2022.5.7玻璃等，记录同上；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查见供应商提供的采购产品第三方检验报告，抽见：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拼装式无霜风冷三门太平柜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浙江科正电子信息产品检验有限公司出具，2021.5.13，检测结论符合要求；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福恩达殡仪馆里软件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江苏省软件产品检验中心出具，2017.2.15，检测结果通过；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查过程检验单，抽见：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骨灰盒存放架——2022.3.2，对下料、冲压、折弯、焊接、喷涂等工序进行了抽检，记录了实测值和技术要求，操作员签名，判定合格；检验结论合格，检验员签名2022.3.15；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牌位架——2022.6.10，对下料、冲压、折弯、焊接、喷涂等工序进行了抽检，记录了实测值和技术要求，操作员签名，判定合格；检验结论合格，检验员签名2022.3.15；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福寿架——2022.9.12，对下料、冲压、折弯、焊接、喷涂等工序进行了抽检，记录了实测值和技术要求，操作员签名，判定合格；检验结论合格，检验员签名2022.9.27；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无电智能骨灰盒存放架——2022.9.10，对下料、冲压、折弯、焊接、喷涂等工序进行了抽检，记录了实测值和技术要求，操作员签名，判定合格；检验结论合格，检验员签名2022.9.23.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出厂检验：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查见“成品检验单”，明确了检查项目和要求，记录判定结果；抽见：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骨灰盒存放架——2022.6.9，外形尺寸、外观、开关灵活性、其他要求等，均合格；检验员签名，2022.6.17；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福寿架——2022.9.12，外形尺寸、外观、开关灵活性、其他要求等，均合格；检验员签名，2022.9.30；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无电智能骨灰盒存放架——2022.9.10，外形尺寸、外观、开关灵活性、其他要求等，均合格；检验员签名，2022.9.30；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查见客户提供的验收单，抽见：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现场签证确认单——沁水县民政局，2022.7.8，结论合格，确认单位盖章；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验收报告——南京市溧水区永阳街道办事处，2021.11.22，结论合格，验收单位盖章。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第三方检验：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查见检验报告——双穴骨灰盒存放架，抽样检验，江西省家具产品质量监督检验中心、国家家具产品质量检验检测中心（江西）出具，2022年1月24日；检测结果详见附件。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106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采购产品不合格品一般退货或调换处理，目前未发生采购产品不合格情况；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查见不合格品报告，抽见：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2022.3.1——层板，10块，折弯工序，上层板尺寸不标准，有缝隙；进行了原因分析，提出了处理措施返工，处理结果返工后有明显折痕，留作填充板用；相关人员签名；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2022.4.7——合页，3个，喷塑工序，合页一面没喷涂上颜色；进行了原因分析，提出了处理措施返工，进行了跟踪验证；相关人员签名。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销售过程不合格处置</w:t>
            </w:r>
            <w:r>
              <w:rPr>
                <w:rFonts w:hint="eastAsia" w:cs="Times New Roman"/>
                <w:szCs w:val="22"/>
                <w:lang w:val="en-US" w:eastAsia="zh-CN"/>
              </w:rPr>
              <w:t>通常采取隔离、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返工处理；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交付后不合格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采取维修措施，抽见：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服务问题记录表，客户名称：铜陵市殡仪馆，接收时间2022.4.13，记录了服务问题信息，进行了问题解析，明确了处理方式，确认部门进行了确认-经一个月跟踪确认，未发生同类事件；客户进行了确认评价并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另抽见：同江市民政局，同上；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8C47DEF"/>
    <w:rsid w:val="7B272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3031</Words>
  <Characters>3419</Characters>
  <Lines>1</Lines>
  <Paragraphs>1</Paragraphs>
  <TotalTime>18</TotalTime>
  <ScaleCrop>false</ScaleCrop>
  <LinksUpToDate>false</LinksUpToDate>
  <CharactersWithSpaces>3471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2022-10-25T06:24:28Z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49ABF4375DCD49FA9FFEB084FFC58145</vt:lpwstr>
  </property>
  <property fmtid="{D5CDD505-2E9C-101B-9397-08002B2CF9AE}" pid="3" name="KSOProductBuildVer">
    <vt:lpwstr>2052-11.1.0.12358</vt:lpwstr>
  </property>
</Properties>
</file>