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5" w:rsidRDefault="005145DC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75105"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D75105" w:rsidRDefault="005145D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B02C24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安徽东迪电气科技有限公司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陪同人员：</w:t>
            </w:r>
            <w:r w:rsidR="00B02C24" w:rsidRPr="00B02C2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陈东辉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D75105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 w:rsidP="00B02C24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B02C2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王娟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1" w:name="审核日期"/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 w:rsidR="00B02C24"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月</w:t>
            </w:r>
            <w:r w:rsidR="00B02C24">
              <w:rPr>
                <w:rFonts w:hint="eastAsia"/>
                <w:b/>
                <w:szCs w:val="21"/>
              </w:rPr>
              <w:t>31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上午至</w:t>
            </w: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 w:rsidR="00B02C24"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月</w:t>
            </w:r>
            <w:r w:rsidR="00B02C24">
              <w:rPr>
                <w:rFonts w:hint="eastAsia"/>
                <w:b/>
                <w:szCs w:val="21"/>
              </w:rPr>
              <w:t>31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下午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75105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>
              <w:rPr>
                <w:rFonts w:asciiTheme="minorEastAsia" w:eastAsiaTheme="minorEastAsia" w:hAnsiTheme="minor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D75105" w:rsidRDefault="005145DC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B55F6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9134010OMA2MT5MM2K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2016年01月2</w:t>
            </w:r>
            <w:r w:rsidR="00B55F6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日---长期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D75105" w:rsidRDefault="005145DC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B55F67" w:rsidRPr="00B55F6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高低压、开关柜、低压动力柜、配电箱的研发、生产、销售及售后服务;高低压成套设备、箱式变压器、封闭母线、电器元件、仪器仪表、有色金属、电线电缆、消弧柜、交直流电源系统、高低压无功自动补偿装置、有源滤波柜、弱电产品、消防产品、水泵、电机、风机、电梯、五金交电、水暖器材销售及售后服务。（依法须经批准的项目，经相关部门批准后方可开展经营活动)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；</w:t>
            </w:r>
          </w:p>
          <w:p w:rsidR="00D75105" w:rsidRDefault="005145DC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认证申请范围：</w:t>
            </w:r>
          </w:p>
          <w:p w:rsidR="00D75105" w:rsidRDefault="005145DC">
            <w:bookmarkStart w:id="2" w:name="审核范围"/>
            <w:r>
              <w:t>Q</w:t>
            </w:r>
            <w:r>
              <w:t>：</w:t>
            </w:r>
            <w:r w:rsidR="00495ACC">
              <w:t>资质范围内高低压电气成套设备的生产和售后服务</w:t>
            </w:r>
          </w:p>
          <w:p w:rsidR="00D75105" w:rsidRDefault="005145DC">
            <w:r>
              <w:t>E</w:t>
            </w:r>
            <w:r>
              <w:t>：</w:t>
            </w:r>
            <w:r w:rsidR="00495ACC">
              <w:t>资质范围内高低压电气成套设备的生产和售后服务</w:t>
            </w:r>
            <w:r>
              <w:t>所涉及场所的相关环境管理活动</w:t>
            </w:r>
          </w:p>
          <w:p w:rsidR="00D75105" w:rsidRDefault="005145DC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lastRenderedPageBreak/>
              <w:t>O</w:t>
            </w:r>
            <w:r>
              <w:t>：</w:t>
            </w:r>
            <w:r w:rsidR="00495ACC">
              <w:t>资质范围内高低压电气成套设备的生产和售后服务</w:t>
            </w:r>
            <w:r>
              <w:t>所涉及场所的相关职业健康安全管理活动</w:t>
            </w:r>
            <w:bookmarkEnd w:id="2"/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《排污许可证》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D75105" w:rsidRDefault="005145D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  </w:t>
            </w:r>
            <w:r w:rsidR="00043DF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未提供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D75105" w:rsidRDefault="005145D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="宋体" w:eastAsiaTheme="minorEastAsia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</w:p>
          <w:p w:rsidR="00D75105" w:rsidRDefault="005145D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043DF5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5145DC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043DF5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5145DC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5145DC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bookmarkStart w:id="3" w:name="注册地址"/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="00043DF5" w:rsidRPr="00043DF5">
              <w:rPr>
                <w:rFonts w:ascii="宋体" w:hint="eastAsia"/>
                <w:b/>
                <w:color w:val="000000"/>
                <w:szCs w:val="21"/>
                <w:u w:val="single"/>
              </w:rPr>
              <w:t>安徽省合肥市瑶海区长江东路286号 春暖花开1幢社区用房</w:t>
            </w:r>
            <w:bookmarkEnd w:id="3"/>
            <w:r w:rsidRPr="00043DF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和《XX许可证》内容一致。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经营地址：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043DF5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bookmarkStart w:id="4" w:name="生产地址"/>
            <w:bookmarkStart w:id="5" w:name="办公地址"/>
            <w:r w:rsidR="00043DF5" w:rsidRPr="00043DF5">
              <w:rPr>
                <w:rFonts w:ascii="宋体" w:hint="eastAsia"/>
                <w:b/>
                <w:color w:val="000000"/>
                <w:szCs w:val="21"/>
                <w:u w:val="single"/>
              </w:rPr>
              <w:t>安徽省合肥市肥东县肥东经济开发区西岗路西、临泉路北侧厂房001幢</w:t>
            </w:r>
            <w:bookmarkEnd w:id="4"/>
            <w:bookmarkEnd w:id="5"/>
            <w:r w:rsidRPr="00043DF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无                                                   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/                                  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/                                  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</w:t>
            </w:r>
            <w:r>
              <w:rPr>
                <w:rFonts w:asciiTheme="minorEastAsia" w:eastAsiaTheme="minorEastAsia" w:hAnsiTheme="minorEastAsia"/>
              </w:rPr>
              <w:t>建立的控制水平（</w:t>
            </w:r>
            <w:r>
              <w:rPr>
                <w:rFonts w:asciiTheme="minorEastAsia" w:eastAsiaTheme="minorEastAsia" w:hAnsiTheme="minorEastAsia" w:hint="eastAsia"/>
              </w:rPr>
              <w:t>适用</w:t>
            </w:r>
            <w:r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D75105">
        <w:trPr>
          <w:trHeight w:val="112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D75105" w:rsidRDefault="005145D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顾客需求→合同评审、</w:t>
            </w:r>
            <w:proofErr w:type="gramStart"/>
            <w:r>
              <w:rPr>
                <w:rFonts w:hint="eastAsia"/>
                <w:b/>
                <w:sz w:val="20"/>
              </w:rPr>
              <w:t>签定</w:t>
            </w:r>
            <w:proofErr w:type="gramEnd"/>
            <w:r>
              <w:rPr>
                <w:rFonts w:hint="eastAsia"/>
                <w:b/>
                <w:sz w:val="20"/>
              </w:rPr>
              <w:t>→</w:t>
            </w:r>
            <w:r w:rsidR="00043DF5">
              <w:rPr>
                <w:rFonts w:hint="eastAsia"/>
                <w:b/>
                <w:sz w:val="20"/>
              </w:rPr>
              <w:t>备料</w:t>
            </w:r>
            <w:r>
              <w:rPr>
                <w:rFonts w:hint="eastAsia"/>
                <w:b/>
                <w:sz w:val="20"/>
              </w:rPr>
              <w:t>→</w:t>
            </w:r>
            <w:r w:rsidR="00043DF5">
              <w:rPr>
                <w:rFonts w:hint="eastAsia"/>
                <w:b/>
                <w:sz w:val="20"/>
              </w:rPr>
              <w:t>零部件加工</w:t>
            </w:r>
            <w:r w:rsidR="007D08C6">
              <w:rPr>
                <w:rFonts w:hint="eastAsia"/>
                <w:b/>
                <w:sz w:val="20"/>
              </w:rPr>
              <w:t>→</w:t>
            </w:r>
            <w:r w:rsidR="00651F57">
              <w:rPr>
                <w:rFonts w:hint="eastAsia"/>
                <w:b/>
                <w:sz w:val="20"/>
              </w:rPr>
              <w:t>装配</w:t>
            </w:r>
            <w:r w:rsidR="007D08C6">
              <w:rPr>
                <w:rFonts w:hint="eastAsia"/>
                <w:b/>
                <w:sz w:val="20"/>
              </w:rPr>
              <w:t>→</w:t>
            </w:r>
            <w:r w:rsidR="007D08C6">
              <w:rPr>
                <w:rFonts w:hint="eastAsia"/>
                <w:b/>
                <w:sz w:val="20"/>
              </w:rPr>
              <w:t>调试</w:t>
            </w:r>
            <w:r>
              <w:rPr>
                <w:rFonts w:hint="eastAsia"/>
                <w:b/>
                <w:sz w:val="20"/>
              </w:rPr>
              <w:t>→检验→包装→入库→售后服务</w:t>
            </w:r>
          </w:p>
          <w:p w:rsidR="00D75105" w:rsidRDefault="00D75105">
            <w:pPr>
              <w:rPr>
                <w:rFonts w:eastAsiaTheme="minorEastAsia"/>
                <w:b/>
                <w:sz w:val="2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="007D08C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D75105" w:rsidRDefault="005145DC" w:rsidP="007D08C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7D08C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7D08C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0- 1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Pr="005D356D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5D356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 w:rsidR="005D356D" w:rsidRPr="005D356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22</w:t>
            </w:r>
            <w:r w:rsidRPr="005D356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5D356D" w:rsidRPr="005D356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5D356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月 </w:t>
            </w:r>
            <w:r w:rsidR="005D356D" w:rsidRPr="005D356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18</w:t>
            </w:r>
            <w:r w:rsidRPr="005D356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至今管理体系运行不足3个月以上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</w:t>
            </w:r>
            <w:r w:rsidR="005D356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6月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 xml:space="preserve">■QMS  ■EMS  ■OHSMS  □FSMSMS  □HACCP  </w:t>
            </w:r>
          </w:p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</w:p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□满足要求■基本满足要求□不满足要求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D75105" w:rsidRDefault="005145DC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D75105" w:rsidRDefault="005145DC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D75105" w:rsidRDefault="005145DC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D75105" w:rsidRDefault="005145DC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5D356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无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</w:t>
            </w:r>
          </w:p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 被主管部门处罚和曝光情况</w:t>
            </w:r>
          </w:p>
          <w:p w:rsidR="00D75105" w:rsidRDefault="005145DC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D75105" w:rsidRDefault="005145D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pStyle w:val="a3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</w:p>
          <w:p w:rsidR="00C03EDB" w:rsidRPr="00C03EDB" w:rsidRDefault="00C03EDB" w:rsidP="00C03EDB">
            <w:pPr>
              <w:widowControl/>
              <w:spacing w:before="40"/>
              <w:jc w:val="left"/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</w:pPr>
            <w:r w:rsidRPr="00C03ED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以人为本    科学管理</w:t>
            </w:r>
          </w:p>
          <w:p w:rsidR="00C03EDB" w:rsidRPr="00C03EDB" w:rsidRDefault="00C03EDB" w:rsidP="00C03EDB">
            <w:pPr>
              <w:widowControl/>
              <w:spacing w:before="40"/>
              <w:jc w:val="left"/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</w:pPr>
            <w:r w:rsidRPr="00C03ED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精心铸造    真诚服务</w:t>
            </w:r>
          </w:p>
          <w:p w:rsidR="00C03EDB" w:rsidRPr="00C03EDB" w:rsidRDefault="00C03EDB" w:rsidP="00C03EDB">
            <w:pPr>
              <w:widowControl/>
              <w:spacing w:before="40"/>
              <w:jc w:val="left"/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</w:pPr>
            <w:r w:rsidRPr="00C03ED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环保安全    预防为先</w:t>
            </w:r>
          </w:p>
          <w:p w:rsidR="00D75105" w:rsidRDefault="005145DC" w:rsidP="00C03ED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D75105" w:rsidRDefault="00D7510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2A0BA3" w:rsidRDefault="005145DC" w:rsidP="002A0BA3">
            <w:pPr>
              <w:widowControl/>
              <w:spacing w:before="40"/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目标已制定，内容为：</w:t>
            </w:r>
          </w:p>
          <w:p w:rsidR="002A0BA3" w:rsidRPr="002A0BA3" w:rsidRDefault="002A0BA3" w:rsidP="002A0BA3">
            <w:pPr>
              <w:widowControl/>
              <w:spacing w:before="40"/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A0B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质量管理目标：1、产品一次交检合格率98%以上；2、顾客满意率≥90%；</w:t>
            </w:r>
          </w:p>
          <w:p w:rsidR="002A0BA3" w:rsidRPr="002A0BA3" w:rsidRDefault="002A0BA3" w:rsidP="002A0BA3">
            <w:pPr>
              <w:widowControl/>
              <w:spacing w:before="40"/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A0B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环境管理目标: 1、固</w:t>
            </w:r>
            <w:proofErr w:type="gramStart"/>
            <w:r w:rsidRPr="002A0B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废处理</w:t>
            </w:r>
            <w:proofErr w:type="gramEnd"/>
            <w:r w:rsidRPr="002A0B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有效率100%，2、环境事故为0。</w:t>
            </w:r>
          </w:p>
          <w:p w:rsidR="00D75105" w:rsidRDefault="002A0BA3" w:rsidP="002A0BA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0BA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职业健康安全管理目标：不发生职业健康安全事故（1、无触电事故；2、杜绝火灾事故发生；</w:t>
            </w:r>
          </w:p>
          <w:p w:rsidR="00D75105" w:rsidRDefault="00D7510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7D08C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7D08C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套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；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="007D08C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7D08C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套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 详见文件受控清单；</w:t>
            </w:r>
          </w:p>
          <w:p w:rsidR="00D75105" w:rsidRDefault="005145DC" w:rsidP="007D08C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7D08C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7D08C6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套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 详见记录控制清单；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D75105" w:rsidRDefault="00D7510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2F664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2F664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0</w:t>
            </w:r>
            <w:r w:rsidR="002F664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-11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2F664A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25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实施了管理评审；</w:t>
            </w:r>
          </w:p>
          <w:p w:rsidR="00D75105" w:rsidRDefault="005145D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D75105" w:rsidRDefault="005145D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tab w:relativeTo="margin" w:alignment="center" w:leader="none"/>
      </w:r>
    </w:p>
    <w:p w:rsidR="00D75105" w:rsidRDefault="005145DC">
      <w:pPr>
        <w:pStyle w:val="a6"/>
        <w:rPr>
          <w:rFonts w:asciiTheme="minorEastAsia" w:eastAsiaTheme="minorEastAsia" w:hAnsiTheme="minorEastAsia"/>
        </w:rPr>
      </w:pPr>
      <w:bookmarkStart w:id="6" w:name="_GoBack"/>
      <w:bookmarkEnd w:id="6"/>
      <w:r>
        <w:rPr>
          <w:rFonts w:asciiTheme="minorEastAsia" w:eastAsiaTheme="minorEastAsia" w:hAnsiTheme="minorEastAsia" w:hint="eastAsia"/>
        </w:rPr>
        <w:t>说明：不符合标注N</w:t>
      </w:r>
    </w:p>
    <w:sectPr w:rsidR="00D7510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91" w:rsidRDefault="00E04891">
      <w:pPr>
        <w:spacing w:line="240" w:lineRule="auto"/>
      </w:pPr>
      <w:r>
        <w:separator/>
      </w:r>
    </w:p>
  </w:endnote>
  <w:endnote w:type="continuationSeparator" w:id="0">
    <w:p w:rsidR="00E04891" w:rsidRDefault="00E04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75105" w:rsidRDefault="005145DC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A0BA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A0BA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5105" w:rsidRDefault="00D751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91" w:rsidRDefault="00E04891">
      <w:pPr>
        <w:spacing w:after="0"/>
      </w:pPr>
      <w:r>
        <w:separator/>
      </w:r>
    </w:p>
  </w:footnote>
  <w:footnote w:type="continuationSeparator" w:id="0">
    <w:p w:rsidR="00E04891" w:rsidRDefault="00E048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05" w:rsidRDefault="005145DC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-19685</wp:posOffset>
          </wp:positionV>
          <wp:extent cx="485775" cy="485775"/>
          <wp:effectExtent l="0" t="0" r="9525" b="9525"/>
          <wp:wrapNone/>
          <wp:docPr id="3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75105" w:rsidRDefault="005145D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" stroked="f">
              <v:textbox>
                <w:txbxContent>
                  <w:p w:rsidR="00D75105" w:rsidRDefault="005145DC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75105" w:rsidRDefault="005145DC" w:rsidP="000F3104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D75105" w:rsidRDefault="00D7510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ZWJiZGY2YjU2MmRhNjg4NDA1NWJhMzhhZTVmYzcifQ=="/>
  </w:docVars>
  <w:rsids>
    <w:rsidRoot w:val="00C341DE"/>
    <w:rsid w:val="00012771"/>
    <w:rsid w:val="00036633"/>
    <w:rsid w:val="00043DF5"/>
    <w:rsid w:val="00056332"/>
    <w:rsid w:val="00062473"/>
    <w:rsid w:val="000638FA"/>
    <w:rsid w:val="00072148"/>
    <w:rsid w:val="00085E51"/>
    <w:rsid w:val="000D394F"/>
    <w:rsid w:val="000F3104"/>
    <w:rsid w:val="00112E5F"/>
    <w:rsid w:val="00117208"/>
    <w:rsid w:val="00172B43"/>
    <w:rsid w:val="0028587F"/>
    <w:rsid w:val="002868AF"/>
    <w:rsid w:val="002A0BA3"/>
    <w:rsid w:val="002D107B"/>
    <w:rsid w:val="002F664A"/>
    <w:rsid w:val="003266D4"/>
    <w:rsid w:val="003F4BBF"/>
    <w:rsid w:val="004138BF"/>
    <w:rsid w:val="00483480"/>
    <w:rsid w:val="00495ACC"/>
    <w:rsid w:val="004A6103"/>
    <w:rsid w:val="004B0C7E"/>
    <w:rsid w:val="005145DC"/>
    <w:rsid w:val="00545A5B"/>
    <w:rsid w:val="005623A7"/>
    <w:rsid w:val="005D356D"/>
    <w:rsid w:val="005F6809"/>
    <w:rsid w:val="00651F57"/>
    <w:rsid w:val="00686528"/>
    <w:rsid w:val="006B0602"/>
    <w:rsid w:val="006F14E3"/>
    <w:rsid w:val="007D08C6"/>
    <w:rsid w:val="007E6BA4"/>
    <w:rsid w:val="007F4ADB"/>
    <w:rsid w:val="00820660"/>
    <w:rsid w:val="00821881"/>
    <w:rsid w:val="00830BA7"/>
    <w:rsid w:val="00836C56"/>
    <w:rsid w:val="008810F0"/>
    <w:rsid w:val="00887F63"/>
    <w:rsid w:val="008B28DD"/>
    <w:rsid w:val="008D3786"/>
    <w:rsid w:val="0092025D"/>
    <w:rsid w:val="009D547F"/>
    <w:rsid w:val="00A615CF"/>
    <w:rsid w:val="00AB45AE"/>
    <w:rsid w:val="00AF49A5"/>
    <w:rsid w:val="00B02C24"/>
    <w:rsid w:val="00B03EF4"/>
    <w:rsid w:val="00B41A92"/>
    <w:rsid w:val="00B55F67"/>
    <w:rsid w:val="00B67F2E"/>
    <w:rsid w:val="00B843AB"/>
    <w:rsid w:val="00B87BD0"/>
    <w:rsid w:val="00BB7F8D"/>
    <w:rsid w:val="00BD714A"/>
    <w:rsid w:val="00C03EDB"/>
    <w:rsid w:val="00C341DE"/>
    <w:rsid w:val="00C74AB3"/>
    <w:rsid w:val="00C74E6B"/>
    <w:rsid w:val="00D2087D"/>
    <w:rsid w:val="00D32FBA"/>
    <w:rsid w:val="00D34C97"/>
    <w:rsid w:val="00D75105"/>
    <w:rsid w:val="00DA6630"/>
    <w:rsid w:val="00DB5A63"/>
    <w:rsid w:val="00DB7F28"/>
    <w:rsid w:val="00DC36FE"/>
    <w:rsid w:val="00E04891"/>
    <w:rsid w:val="00E6766F"/>
    <w:rsid w:val="00E75C35"/>
    <w:rsid w:val="00EB0FBC"/>
    <w:rsid w:val="00F47B54"/>
    <w:rsid w:val="00F87D0B"/>
    <w:rsid w:val="00FA4BBF"/>
    <w:rsid w:val="46784AF1"/>
    <w:rsid w:val="4FFF68AE"/>
    <w:rsid w:val="66CD1588"/>
    <w:rsid w:val="7E8B619D"/>
    <w:rsid w:val="7EBC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Plain Text"/>
    <w:basedOn w:val="a"/>
    <w:link w:val="Char1"/>
    <w:qFormat/>
    <w:pPr>
      <w:spacing w:after="0" w:line="240" w:lineRule="auto"/>
    </w:pPr>
    <w:rPr>
      <w:rFonts w:ascii="宋体" w:hAnsi="Courier New" w:cs="宋体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styleId="ab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4">
    <w:name w:val="纯文本 Char"/>
    <w:basedOn w:val="a0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link w:val="a4"/>
    <w:qFormat/>
    <w:locked/>
    <w:rPr>
      <w:rFonts w:ascii="宋体" w:hAnsi="Courier New" w:cs="宋体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Plain Text"/>
    <w:basedOn w:val="a"/>
    <w:link w:val="Char1"/>
    <w:qFormat/>
    <w:pPr>
      <w:spacing w:after="0" w:line="240" w:lineRule="auto"/>
    </w:pPr>
    <w:rPr>
      <w:rFonts w:ascii="宋体" w:hAnsi="Courier New" w:cs="宋体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styleId="ab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4">
    <w:name w:val="纯文本 Char"/>
    <w:basedOn w:val="a0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link w:val="a4"/>
    <w:qFormat/>
    <w:locked/>
    <w:rPr>
      <w:rFonts w:ascii="宋体" w:hAnsi="Courier New" w:cs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148</cp:revision>
  <dcterms:created xsi:type="dcterms:W3CDTF">2015-06-17T12:51:00Z</dcterms:created>
  <dcterms:modified xsi:type="dcterms:W3CDTF">2022-11-15T07:34:00Z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