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A5" w:rsidRDefault="00422373">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2405A5" w:rsidRPr="00562AA9">
        <w:trPr>
          <w:trHeight w:val="515"/>
        </w:trPr>
        <w:tc>
          <w:tcPr>
            <w:tcW w:w="2160" w:type="dxa"/>
            <w:vMerge w:val="restart"/>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过程与活动、</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抽样计划</w:t>
            </w:r>
          </w:p>
        </w:tc>
        <w:tc>
          <w:tcPr>
            <w:tcW w:w="960" w:type="dxa"/>
            <w:vMerge w:val="restart"/>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涉及</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条款</w:t>
            </w:r>
          </w:p>
        </w:tc>
        <w:tc>
          <w:tcPr>
            <w:tcW w:w="10596"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 xml:space="preserve">受审核部门： </w:t>
            </w:r>
            <w:r w:rsidR="008B563E" w:rsidRPr="00562AA9">
              <w:rPr>
                <w:rFonts w:asciiTheme="majorEastAsia" w:eastAsiaTheme="majorEastAsia" w:hAnsiTheme="majorEastAsia" w:hint="eastAsia"/>
                <w:sz w:val="24"/>
                <w:szCs w:val="24"/>
              </w:rPr>
              <w:t>办公室</w:t>
            </w:r>
            <w:r w:rsidRPr="00562AA9">
              <w:rPr>
                <w:rFonts w:asciiTheme="majorEastAsia" w:eastAsiaTheme="majorEastAsia" w:hAnsiTheme="majorEastAsia" w:hint="eastAsia"/>
                <w:sz w:val="24"/>
                <w:szCs w:val="24"/>
              </w:rPr>
              <w:t xml:space="preserve">        </w:t>
            </w:r>
            <w:r w:rsidR="008B563E" w:rsidRPr="00562AA9">
              <w:rPr>
                <w:rFonts w:asciiTheme="majorEastAsia" w:eastAsiaTheme="majorEastAsia" w:hAnsiTheme="majorEastAsia"/>
                <w:sz w:val="24"/>
                <w:szCs w:val="24"/>
              </w:rPr>
              <w:t xml:space="preserve">     </w:t>
            </w:r>
            <w:r w:rsidRPr="00562AA9">
              <w:rPr>
                <w:rFonts w:asciiTheme="majorEastAsia" w:eastAsiaTheme="majorEastAsia" w:hAnsiTheme="majorEastAsia" w:hint="eastAsia"/>
                <w:sz w:val="24"/>
                <w:szCs w:val="24"/>
              </w:rPr>
              <w:t>主管领导：</w:t>
            </w:r>
            <w:proofErr w:type="gramStart"/>
            <w:r w:rsidR="00F03AD7">
              <w:rPr>
                <w:rFonts w:asciiTheme="majorEastAsia" w:eastAsiaTheme="majorEastAsia" w:hAnsiTheme="majorEastAsia" w:hint="eastAsia"/>
                <w:sz w:val="24"/>
                <w:szCs w:val="24"/>
              </w:rPr>
              <w:t>郝</w:t>
            </w:r>
            <w:proofErr w:type="gramEnd"/>
            <w:r w:rsidR="00F03AD7">
              <w:rPr>
                <w:rFonts w:asciiTheme="majorEastAsia" w:eastAsiaTheme="majorEastAsia" w:hAnsiTheme="majorEastAsia" w:hint="eastAsia"/>
                <w:sz w:val="24"/>
                <w:szCs w:val="24"/>
              </w:rPr>
              <w:t>玉洁</w:t>
            </w:r>
            <w:r w:rsidRPr="00562AA9">
              <w:rPr>
                <w:rFonts w:asciiTheme="majorEastAsia" w:eastAsiaTheme="majorEastAsia" w:hAnsiTheme="majorEastAsia" w:hint="eastAsia"/>
                <w:sz w:val="24"/>
                <w:szCs w:val="24"/>
              </w:rPr>
              <w:t xml:space="preserve">    陪同人员：</w:t>
            </w:r>
            <w:r w:rsidR="00F03AD7">
              <w:rPr>
                <w:rFonts w:asciiTheme="majorEastAsia" w:eastAsiaTheme="majorEastAsia" w:hAnsiTheme="majorEastAsia" w:hint="eastAsia"/>
                <w:sz w:val="24"/>
                <w:szCs w:val="24"/>
              </w:rPr>
              <w:t>尹琼斯</w:t>
            </w:r>
          </w:p>
        </w:tc>
        <w:tc>
          <w:tcPr>
            <w:tcW w:w="993" w:type="dxa"/>
            <w:vMerge w:val="restart"/>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判定</w:t>
            </w:r>
          </w:p>
        </w:tc>
      </w:tr>
      <w:tr w:rsidR="002405A5" w:rsidRPr="00562AA9">
        <w:trPr>
          <w:trHeight w:val="403"/>
        </w:trPr>
        <w:tc>
          <w:tcPr>
            <w:tcW w:w="2160" w:type="dxa"/>
            <w:vMerge/>
            <w:vAlign w:val="center"/>
          </w:tcPr>
          <w:p w:rsidR="002405A5" w:rsidRPr="00562AA9" w:rsidRDefault="002405A5" w:rsidP="00562AA9">
            <w:pPr>
              <w:spacing w:line="360" w:lineRule="auto"/>
              <w:rPr>
                <w:rFonts w:asciiTheme="majorEastAsia" w:eastAsiaTheme="majorEastAsia" w:hAnsiTheme="majorEastAsia"/>
                <w:sz w:val="24"/>
                <w:szCs w:val="24"/>
              </w:rPr>
            </w:pPr>
          </w:p>
        </w:tc>
        <w:tc>
          <w:tcPr>
            <w:tcW w:w="960" w:type="dxa"/>
            <w:vMerge/>
            <w:vAlign w:val="center"/>
          </w:tcPr>
          <w:p w:rsidR="002405A5" w:rsidRPr="00562AA9" w:rsidRDefault="002405A5" w:rsidP="00562AA9">
            <w:pPr>
              <w:spacing w:line="360" w:lineRule="auto"/>
              <w:rPr>
                <w:rFonts w:asciiTheme="majorEastAsia" w:eastAsiaTheme="majorEastAsia" w:hAnsiTheme="majorEastAsia"/>
                <w:sz w:val="24"/>
                <w:szCs w:val="24"/>
              </w:rPr>
            </w:pPr>
          </w:p>
        </w:tc>
        <w:tc>
          <w:tcPr>
            <w:tcW w:w="10596" w:type="dxa"/>
            <w:vAlign w:val="center"/>
          </w:tcPr>
          <w:p w:rsidR="002405A5" w:rsidRPr="00562AA9" w:rsidRDefault="00422373" w:rsidP="00F03AD7">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审核员：</w:t>
            </w:r>
            <w:r w:rsidR="008B563E" w:rsidRPr="00562AA9">
              <w:rPr>
                <w:rFonts w:asciiTheme="majorEastAsia" w:eastAsiaTheme="majorEastAsia" w:hAnsiTheme="majorEastAsia" w:hint="eastAsia"/>
                <w:sz w:val="24"/>
                <w:szCs w:val="24"/>
              </w:rPr>
              <w:t>王娟</w:t>
            </w:r>
            <w:r w:rsidRPr="00562AA9">
              <w:rPr>
                <w:rFonts w:asciiTheme="majorEastAsia" w:eastAsiaTheme="majorEastAsia" w:hAnsiTheme="majorEastAsia" w:hint="eastAsia"/>
                <w:sz w:val="24"/>
                <w:szCs w:val="24"/>
              </w:rPr>
              <w:t xml:space="preserve">               </w:t>
            </w:r>
            <w:r w:rsidRPr="00562AA9">
              <w:rPr>
                <w:rFonts w:asciiTheme="majorEastAsia" w:eastAsiaTheme="majorEastAsia" w:hAnsiTheme="majorEastAsia"/>
                <w:sz w:val="24"/>
                <w:szCs w:val="24"/>
              </w:rPr>
              <w:t xml:space="preserve"> </w:t>
            </w:r>
            <w:r w:rsidRPr="00562AA9">
              <w:rPr>
                <w:rFonts w:asciiTheme="majorEastAsia" w:eastAsiaTheme="majorEastAsia" w:hAnsiTheme="majorEastAsia" w:hint="eastAsia"/>
                <w:sz w:val="24"/>
                <w:szCs w:val="24"/>
              </w:rPr>
              <w:t xml:space="preserve">    审核时间：</w:t>
            </w:r>
            <w:r w:rsidRPr="00562AA9">
              <w:rPr>
                <w:rFonts w:asciiTheme="majorEastAsia" w:eastAsiaTheme="majorEastAsia" w:hAnsiTheme="majorEastAsia" w:hint="eastAsia"/>
                <w:b/>
                <w:sz w:val="24"/>
                <w:szCs w:val="24"/>
              </w:rPr>
              <w:t>2022.</w:t>
            </w:r>
            <w:r w:rsidR="008B563E" w:rsidRPr="00562AA9">
              <w:rPr>
                <w:rFonts w:asciiTheme="majorEastAsia" w:eastAsiaTheme="majorEastAsia" w:hAnsiTheme="majorEastAsia"/>
                <w:b/>
                <w:sz w:val="24"/>
                <w:szCs w:val="24"/>
              </w:rPr>
              <w:t>11</w:t>
            </w:r>
            <w:r w:rsidRPr="00562AA9">
              <w:rPr>
                <w:rFonts w:asciiTheme="majorEastAsia" w:eastAsiaTheme="majorEastAsia" w:hAnsiTheme="majorEastAsia" w:hint="eastAsia"/>
                <w:b/>
                <w:sz w:val="24"/>
                <w:szCs w:val="24"/>
              </w:rPr>
              <w:t>.</w:t>
            </w:r>
            <w:r w:rsidR="008B563E" w:rsidRPr="00562AA9">
              <w:rPr>
                <w:rFonts w:asciiTheme="majorEastAsia" w:eastAsiaTheme="majorEastAsia" w:hAnsiTheme="majorEastAsia"/>
                <w:b/>
                <w:sz w:val="24"/>
                <w:szCs w:val="24"/>
              </w:rPr>
              <w:t>0</w:t>
            </w:r>
            <w:r w:rsidR="00F03AD7">
              <w:rPr>
                <w:rFonts w:asciiTheme="majorEastAsia" w:eastAsiaTheme="majorEastAsia" w:hAnsiTheme="majorEastAsia"/>
                <w:b/>
                <w:sz w:val="24"/>
                <w:szCs w:val="24"/>
              </w:rPr>
              <w:t>4</w:t>
            </w:r>
          </w:p>
        </w:tc>
        <w:tc>
          <w:tcPr>
            <w:tcW w:w="993" w:type="dxa"/>
            <w:vMerge/>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trPr>
          <w:trHeight w:val="516"/>
        </w:trPr>
        <w:tc>
          <w:tcPr>
            <w:tcW w:w="2160" w:type="dxa"/>
            <w:vMerge/>
            <w:vAlign w:val="center"/>
          </w:tcPr>
          <w:p w:rsidR="002405A5" w:rsidRPr="00562AA9" w:rsidRDefault="002405A5" w:rsidP="00562AA9">
            <w:pPr>
              <w:spacing w:line="360" w:lineRule="auto"/>
              <w:rPr>
                <w:rFonts w:asciiTheme="majorEastAsia" w:eastAsiaTheme="majorEastAsia" w:hAnsiTheme="majorEastAsia"/>
                <w:sz w:val="24"/>
                <w:szCs w:val="24"/>
              </w:rPr>
            </w:pPr>
          </w:p>
        </w:tc>
        <w:tc>
          <w:tcPr>
            <w:tcW w:w="960" w:type="dxa"/>
            <w:vMerge/>
            <w:vAlign w:val="center"/>
          </w:tcPr>
          <w:p w:rsidR="002405A5" w:rsidRPr="00562AA9" w:rsidRDefault="002405A5" w:rsidP="00562AA9">
            <w:pPr>
              <w:spacing w:line="360" w:lineRule="auto"/>
              <w:rPr>
                <w:rFonts w:asciiTheme="majorEastAsia" w:eastAsiaTheme="majorEastAsia" w:hAnsiTheme="majorEastAsia"/>
                <w:sz w:val="24"/>
                <w:szCs w:val="24"/>
              </w:rPr>
            </w:pPr>
          </w:p>
        </w:tc>
        <w:tc>
          <w:tcPr>
            <w:tcW w:w="10596" w:type="dxa"/>
            <w:vAlign w:val="center"/>
          </w:tcPr>
          <w:p w:rsidR="002405A5" w:rsidRPr="00562AA9" w:rsidRDefault="00422373" w:rsidP="00562AA9">
            <w:pPr>
              <w:spacing w:line="360" w:lineRule="auto"/>
              <w:rPr>
                <w:rFonts w:asciiTheme="majorEastAsia" w:eastAsiaTheme="majorEastAsia" w:hAnsiTheme="majorEastAsia" w:cs="新宋体"/>
                <w:sz w:val="24"/>
                <w:szCs w:val="24"/>
              </w:rPr>
            </w:pPr>
            <w:r w:rsidRPr="00562AA9">
              <w:rPr>
                <w:rFonts w:asciiTheme="majorEastAsia" w:eastAsiaTheme="majorEastAsia" w:hAnsiTheme="majorEastAsia" w:hint="eastAsia"/>
                <w:sz w:val="24"/>
                <w:szCs w:val="24"/>
              </w:rPr>
              <w:t>审核条款：</w:t>
            </w:r>
            <w:r w:rsidRPr="00562AA9">
              <w:rPr>
                <w:rFonts w:asciiTheme="majorEastAsia" w:eastAsiaTheme="majorEastAsia" w:hAnsiTheme="majorEastAsia" w:hint="eastAsia"/>
                <w:sz w:val="24"/>
                <w:szCs w:val="24"/>
                <w:lang w:val="de-DE"/>
              </w:rPr>
              <w:t xml:space="preserve">QMS-2015 </w:t>
            </w:r>
            <w:r w:rsidRPr="00562AA9">
              <w:rPr>
                <w:rFonts w:asciiTheme="majorEastAsia" w:eastAsiaTheme="majorEastAsia" w:hAnsiTheme="majorEastAsia" w:hint="eastAsia"/>
                <w:sz w:val="24"/>
                <w:szCs w:val="24"/>
              </w:rPr>
              <w:t>:</w:t>
            </w:r>
            <w:r w:rsidRPr="00562AA9">
              <w:rPr>
                <w:rFonts w:asciiTheme="majorEastAsia" w:eastAsiaTheme="majorEastAsia" w:hAnsiTheme="majorEastAsia" w:cs="新宋体" w:hint="eastAsia"/>
                <w:sz w:val="24"/>
                <w:szCs w:val="24"/>
              </w:rPr>
              <w:t>5.3岗位/职责 /权限；6.2质量目标及其实现的策划；7.1.2人员； 7.1.6组织知识；7.2能力；7.3意识；7.5文件化信息；9.2内部审核；10.2纠正措施；</w:t>
            </w:r>
          </w:p>
          <w:p w:rsidR="002405A5" w:rsidRPr="00562AA9" w:rsidRDefault="00422373" w:rsidP="00562AA9">
            <w:pPr>
              <w:snapToGrid w:val="0"/>
              <w:spacing w:line="360" w:lineRule="auto"/>
              <w:rPr>
                <w:rFonts w:asciiTheme="majorEastAsia" w:eastAsiaTheme="majorEastAsia" w:hAnsiTheme="majorEastAsia"/>
                <w:sz w:val="24"/>
                <w:szCs w:val="24"/>
                <w:lang w:val="de-DE"/>
              </w:rPr>
            </w:pPr>
            <w:r w:rsidRPr="00562AA9">
              <w:rPr>
                <w:rFonts w:asciiTheme="majorEastAsia" w:eastAsiaTheme="majorEastAsia" w:hAnsiTheme="majorEastAsia" w:hint="eastAsia"/>
                <w:sz w:val="24"/>
                <w:szCs w:val="24"/>
                <w:lang w:val="de-DE"/>
              </w:rPr>
              <w:t xml:space="preserve">EMS-2015 </w:t>
            </w:r>
          </w:p>
          <w:p w:rsidR="002405A5" w:rsidRPr="00562AA9" w:rsidRDefault="00422373" w:rsidP="00562AA9">
            <w:pPr>
              <w:spacing w:line="360" w:lineRule="auto"/>
              <w:rPr>
                <w:rFonts w:asciiTheme="majorEastAsia" w:eastAsiaTheme="majorEastAsia" w:hAnsiTheme="majorEastAsia" w:cs="新宋体"/>
                <w:sz w:val="24"/>
                <w:szCs w:val="24"/>
              </w:rPr>
            </w:pPr>
            <w:r w:rsidRPr="00562AA9">
              <w:rPr>
                <w:rFonts w:asciiTheme="majorEastAsia" w:eastAsiaTheme="majorEastAsia" w:hAnsiTheme="majorEastAsia" w:cs="新宋体" w:hint="eastAsia"/>
                <w:sz w:val="24"/>
                <w:szCs w:val="24"/>
              </w:rPr>
              <w:t>5.3组织的角色、职责和权限；6.2目标及其达成的策划；7.2能力；7.3意识；</w:t>
            </w:r>
            <w:r w:rsidR="008B563E" w:rsidRPr="00562AA9">
              <w:rPr>
                <w:rFonts w:asciiTheme="majorEastAsia" w:eastAsiaTheme="majorEastAsia" w:hAnsiTheme="majorEastAsia" w:cs="新宋体" w:hint="eastAsia"/>
                <w:sz w:val="24"/>
                <w:szCs w:val="24"/>
              </w:rPr>
              <w:t>7.4信息和沟通；</w:t>
            </w:r>
            <w:r w:rsidRPr="00562AA9">
              <w:rPr>
                <w:rFonts w:asciiTheme="majorEastAsia" w:eastAsiaTheme="majorEastAsia" w:hAnsiTheme="majorEastAsia" w:cs="新宋体" w:hint="eastAsia"/>
                <w:sz w:val="24"/>
                <w:szCs w:val="24"/>
              </w:rPr>
              <w:t>7.5文件化信息；9.2内部审核；10.2不符合和纠正措施；</w:t>
            </w:r>
          </w:p>
          <w:p w:rsidR="002405A5" w:rsidRPr="00562AA9" w:rsidRDefault="00422373" w:rsidP="00562AA9">
            <w:pPr>
              <w:snapToGrid w:val="0"/>
              <w:spacing w:line="360" w:lineRule="auto"/>
              <w:rPr>
                <w:rFonts w:asciiTheme="majorEastAsia" w:eastAsiaTheme="majorEastAsia" w:hAnsiTheme="majorEastAsia" w:cs="新宋体"/>
                <w:sz w:val="24"/>
                <w:szCs w:val="24"/>
              </w:rPr>
            </w:pPr>
            <w:r w:rsidRPr="00562AA9">
              <w:rPr>
                <w:rFonts w:asciiTheme="majorEastAsia" w:eastAsiaTheme="majorEastAsia" w:hAnsiTheme="majorEastAsia" w:hint="eastAsia"/>
                <w:sz w:val="24"/>
                <w:szCs w:val="24"/>
                <w:lang w:val="de-DE"/>
              </w:rPr>
              <w:t>ISO 45001：2018</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cs="新宋体" w:hint="eastAsia"/>
                <w:sz w:val="24"/>
                <w:szCs w:val="24"/>
              </w:rPr>
              <w:t>5.3组织的角色、职责和权限；6.2目标及其实现的策划；7.2能力；7.3意识；7.4信息和沟通；7.5文件化信息；9.2内部审核；10.2事件、不符合和纠正措施；</w:t>
            </w:r>
          </w:p>
        </w:tc>
        <w:tc>
          <w:tcPr>
            <w:tcW w:w="993" w:type="dxa"/>
            <w:vMerge/>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rsidTr="00562AA9">
        <w:trPr>
          <w:trHeight w:val="264"/>
        </w:trPr>
        <w:tc>
          <w:tcPr>
            <w:tcW w:w="2160" w:type="dxa"/>
          </w:tcPr>
          <w:p w:rsidR="002405A5" w:rsidRPr="00562AA9" w:rsidRDefault="008B563E"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办公室</w:t>
            </w:r>
            <w:r w:rsidR="00422373" w:rsidRPr="00562AA9">
              <w:rPr>
                <w:rFonts w:asciiTheme="majorEastAsia" w:eastAsiaTheme="majorEastAsia" w:hAnsiTheme="majorEastAsia" w:hint="eastAsia"/>
                <w:sz w:val="24"/>
                <w:szCs w:val="24"/>
              </w:rPr>
              <w:t xml:space="preserve"> </w:t>
            </w:r>
            <w:r w:rsidR="00422373" w:rsidRPr="00562AA9">
              <w:rPr>
                <w:rFonts w:asciiTheme="majorEastAsia" w:eastAsiaTheme="majorEastAsia" w:hAnsiTheme="majorEastAsia"/>
                <w:sz w:val="24"/>
                <w:szCs w:val="24"/>
              </w:rPr>
              <w:t>的岗位、职责和权限</w:t>
            </w:r>
          </w:p>
          <w:p w:rsidR="002405A5" w:rsidRPr="00562AA9" w:rsidRDefault="002405A5" w:rsidP="00562AA9">
            <w:pPr>
              <w:spacing w:line="360" w:lineRule="auto"/>
              <w:rPr>
                <w:rFonts w:asciiTheme="majorEastAsia" w:eastAsiaTheme="majorEastAsia" w:hAnsiTheme="majorEastAsia"/>
                <w:sz w:val="24"/>
                <w:szCs w:val="24"/>
              </w:rPr>
            </w:pPr>
          </w:p>
        </w:tc>
        <w:tc>
          <w:tcPr>
            <w:tcW w:w="9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5.3</w:t>
            </w:r>
          </w:p>
        </w:tc>
        <w:tc>
          <w:tcPr>
            <w:tcW w:w="10596"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008B563E" w:rsidRPr="00562AA9">
              <w:rPr>
                <w:rFonts w:asciiTheme="majorEastAsia" w:eastAsiaTheme="majorEastAsia" w:hAnsiTheme="majorEastAsia" w:hint="eastAsia"/>
                <w:sz w:val="24"/>
                <w:szCs w:val="24"/>
              </w:rPr>
              <w:t>办公室</w:t>
            </w:r>
            <w:r w:rsidRPr="00562AA9">
              <w:rPr>
                <w:rFonts w:asciiTheme="majorEastAsia" w:eastAsiaTheme="majorEastAsia" w:hAnsiTheme="majorEastAsia" w:hint="eastAsia"/>
                <w:sz w:val="24"/>
                <w:szCs w:val="24"/>
              </w:rPr>
              <w:t xml:space="preserve"> </w:t>
            </w:r>
            <w:r w:rsidR="00223E3F" w:rsidRPr="00562AA9">
              <w:rPr>
                <w:rFonts w:asciiTheme="majorEastAsia" w:eastAsiaTheme="majorEastAsia" w:hAnsiTheme="majorEastAsia" w:hint="eastAsia"/>
                <w:sz w:val="24"/>
                <w:szCs w:val="24"/>
              </w:rPr>
              <w:t>主任</w:t>
            </w:r>
            <w:r w:rsidRPr="00562AA9">
              <w:rPr>
                <w:rFonts w:asciiTheme="majorEastAsia" w:eastAsiaTheme="majorEastAsia" w:hAnsiTheme="majorEastAsia" w:hint="eastAsia"/>
                <w:sz w:val="24"/>
                <w:szCs w:val="24"/>
              </w:rPr>
              <w:t>：</w:t>
            </w:r>
            <w:proofErr w:type="gramStart"/>
            <w:r w:rsidR="00F03AD7">
              <w:rPr>
                <w:rFonts w:asciiTheme="majorEastAsia" w:eastAsiaTheme="majorEastAsia" w:hAnsiTheme="majorEastAsia" w:hint="eastAsia"/>
                <w:sz w:val="24"/>
                <w:szCs w:val="24"/>
              </w:rPr>
              <w:t>郝</w:t>
            </w:r>
            <w:proofErr w:type="gramEnd"/>
            <w:r w:rsidR="00F03AD7">
              <w:rPr>
                <w:rFonts w:asciiTheme="majorEastAsia" w:eastAsiaTheme="majorEastAsia" w:hAnsiTheme="majorEastAsia" w:hint="eastAsia"/>
                <w:sz w:val="24"/>
                <w:szCs w:val="24"/>
              </w:rPr>
              <w:t>玉洁</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查见《管理手册》中人员岗位、职责和权限要求，规定了公司各个岗位的主要职责和相关要求。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008B563E" w:rsidRPr="00562AA9">
              <w:rPr>
                <w:rFonts w:asciiTheme="majorEastAsia" w:eastAsiaTheme="majorEastAsia" w:hAnsiTheme="majorEastAsia" w:hint="eastAsia"/>
                <w:sz w:val="24"/>
                <w:szCs w:val="24"/>
              </w:rPr>
              <w:t>办公室</w:t>
            </w:r>
            <w:r w:rsidRPr="00562AA9">
              <w:rPr>
                <w:rFonts w:asciiTheme="majorEastAsia" w:eastAsiaTheme="majorEastAsia" w:hAnsiTheme="majorEastAsia" w:hint="eastAsia"/>
                <w:sz w:val="24"/>
                <w:szCs w:val="24"/>
              </w:rPr>
              <w:t xml:space="preserve"> 的主要职责有：</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职责和权限：编制相关岗位人员资格要求，对相关岗位人员进行能力评价</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 xml:space="preserve">            组织员工培训并评审培训效果，建立员工培训档案；</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 xml:space="preserve">            负责公司文件资料的管理及记录的管理控制；</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 xml:space="preserve">            负责公司的日常行政事务。等等</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sym w:font="Wingdings 2" w:char="F098"/>
            </w:r>
            <w:proofErr w:type="gramStart"/>
            <w:r w:rsidR="00F03AD7">
              <w:rPr>
                <w:rFonts w:asciiTheme="majorEastAsia" w:eastAsiaTheme="majorEastAsia" w:hAnsiTheme="majorEastAsia" w:hint="eastAsia"/>
                <w:sz w:val="24"/>
                <w:szCs w:val="24"/>
              </w:rPr>
              <w:t>郝</w:t>
            </w:r>
            <w:proofErr w:type="gramEnd"/>
            <w:r w:rsidR="00F03AD7">
              <w:rPr>
                <w:rFonts w:asciiTheme="majorEastAsia" w:eastAsiaTheme="majorEastAsia" w:hAnsiTheme="majorEastAsia" w:hint="eastAsia"/>
                <w:sz w:val="24"/>
                <w:szCs w:val="24"/>
              </w:rPr>
              <w:t>玉洁</w:t>
            </w:r>
            <w:r w:rsidR="00223E3F" w:rsidRPr="00562AA9">
              <w:rPr>
                <w:rFonts w:asciiTheme="majorEastAsia" w:eastAsiaTheme="majorEastAsia" w:hAnsiTheme="majorEastAsia" w:hint="eastAsia"/>
                <w:sz w:val="24"/>
                <w:szCs w:val="24"/>
              </w:rPr>
              <w:t>主任</w:t>
            </w:r>
            <w:r w:rsidRPr="00562AA9">
              <w:rPr>
                <w:rFonts w:asciiTheme="majorEastAsia" w:eastAsiaTheme="majorEastAsia" w:hAnsiTheme="majorEastAsia" w:hint="eastAsia"/>
                <w:sz w:val="24"/>
                <w:szCs w:val="24"/>
              </w:rPr>
              <w:t>清楚其职责</w:t>
            </w:r>
          </w:p>
        </w:tc>
        <w:tc>
          <w:tcPr>
            <w:tcW w:w="993"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Y</w:t>
            </w:r>
          </w:p>
        </w:tc>
      </w:tr>
      <w:tr w:rsidR="002405A5" w:rsidRPr="00562AA9">
        <w:trPr>
          <w:trHeight w:val="1255"/>
        </w:trPr>
        <w:tc>
          <w:tcPr>
            <w:tcW w:w="2160" w:type="dxa"/>
          </w:tcPr>
          <w:p w:rsidR="002405A5" w:rsidRPr="00562AA9" w:rsidRDefault="008B563E"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办公室</w:t>
            </w:r>
            <w:r w:rsidR="00422373" w:rsidRPr="00562AA9">
              <w:rPr>
                <w:rFonts w:asciiTheme="majorEastAsia" w:eastAsiaTheme="majorEastAsia" w:hAnsiTheme="majorEastAsia" w:hint="eastAsia"/>
                <w:sz w:val="24"/>
                <w:szCs w:val="24"/>
              </w:rPr>
              <w:t xml:space="preserve"> </w:t>
            </w:r>
            <w:r w:rsidR="00422373" w:rsidRPr="00562AA9">
              <w:rPr>
                <w:rFonts w:asciiTheme="majorEastAsia" w:eastAsiaTheme="majorEastAsia" w:hAnsiTheme="majorEastAsia"/>
                <w:sz w:val="24"/>
                <w:szCs w:val="24"/>
              </w:rPr>
              <w:t>的</w:t>
            </w:r>
            <w:r w:rsidR="00422373" w:rsidRPr="00562AA9">
              <w:rPr>
                <w:rFonts w:asciiTheme="majorEastAsia" w:eastAsiaTheme="majorEastAsia" w:hAnsiTheme="majorEastAsia" w:hint="eastAsia"/>
                <w:sz w:val="24"/>
                <w:szCs w:val="24"/>
              </w:rPr>
              <w:t>质量目标及完成情况</w:t>
            </w:r>
          </w:p>
          <w:p w:rsidR="002405A5" w:rsidRPr="00562AA9" w:rsidRDefault="002405A5" w:rsidP="00562AA9">
            <w:pPr>
              <w:spacing w:line="360" w:lineRule="auto"/>
              <w:rPr>
                <w:rFonts w:asciiTheme="majorEastAsia" w:eastAsiaTheme="majorEastAsia" w:hAnsiTheme="majorEastAsia"/>
                <w:sz w:val="24"/>
                <w:szCs w:val="24"/>
              </w:rPr>
            </w:pPr>
          </w:p>
        </w:tc>
        <w:tc>
          <w:tcPr>
            <w:tcW w:w="9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6.2</w:t>
            </w:r>
          </w:p>
        </w:tc>
        <w:tc>
          <w:tcPr>
            <w:tcW w:w="10596"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质量目标的制定符合部门主要工作流程实际情况，有针对性，可测量。与质量方针保持一致。明确了目标考核的具体方法和频次。</w:t>
            </w:r>
          </w:p>
          <w:p w:rsidR="002405A5" w:rsidRPr="00562AA9" w:rsidRDefault="00422373" w:rsidP="00562AA9">
            <w:pPr>
              <w:spacing w:line="360" w:lineRule="auto"/>
              <w:rPr>
                <w:rFonts w:asciiTheme="majorEastAsia" w:eastAsiaTheme="majorEastAsia" w:hAnsiTheme="majorEastAsia" w:cs="宋体"/>
                <w:b/>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cs="宋体" w:hint="eastAsia"/>
                <w:b/>
                <w:sz w:val="24"/>
                <w:szCs w:val="24"/>
              </w:rPr>
              <w:t>质量目标：                              考核结果</w:t>
            </w:r>
          </w:p>
          <w:p w:rsidR="002405A5" w:rsidRPr="00562AA9" w:rsidRDefault="00422373" w:rsidP="00562AA9">
            <w:pPr>
              <w:spacing w:line="360" w:lineRule="auto"/>
              <w:rPr>
                <w:rFonts w:asciiTheme="majorEastAsia" w:eastAsiaTheme="majorEastAsia" w:hAnsiTheme="majorEastAsia" w:cs="宋体"/>
                <w:bCs/>
                <w:sz w:val="24"/>
                <w:szCs w:val="24"/>
              </w:rPr>
            </w:pPr>
            <w:r w:rsidRPr="00562AA9">
              <w:rPr>
                <w:rFonts w:asciiTheme="majorEastAsia" w:eastAsiaTheme="majorEastAsia" w:hAnsiTheme="majorEastAsia" w:cs="宋体" w:hint="eastAsia"/>
                <w:bCs/>
                <w:sz w:val="24"/>
                <w:szCs w:val="24"/>
              </w:rPr>
              <w:t xml:space="preserve">培训计划完成率≥98%                          </w:t>
            </w:r>
            <w:r w:rsidRPr="00562AA9">
              <w:rPr>
                <w:rFonts w:asciiTheme="majorEastAsia" w:eastAsiaTheme="majorEastAsia" w:hAnsiTheme="majorEastAsia" w:hint="eastAsia"/>
                <w:bCs/>
                <w:spacing w:val="10"/>
                <w:sz w:val="24"/>
                <w:szCs w:val="24"/>
              </w:rPr>
              <w:t xml:space="preserve">98  </w:t>
            </w:r>
          </w:p>
          <w:p w:rsidR="002405A5" w:rsidRPr="00562AA9" w:rsidRDefault="00422373" w:rsidP="00562AA9">
            <w:pPr>
              <w:spacing w:line="360" w:lineRule="auto"/>
              <w:rPr>
                <w:rFonts w:asciiTheme="majorEastAsia" w:eastAsiaTheme="majorEastAsia" w:hAnsiTheme="majorEastAsia" w:cs="宋体"/>
                <w:b/>
                <w:sz w:val="24"/>
                <w:szCs w:val="24"/>
              </w:rPr>
            </w:pPr>
            <w:r w:rsidRPr="00562AA9">
              <w:rPr>
                <w:rFonts w:asciiTheme="majorEastAsia" w:eastAsiaTheme="majorEastAsia" w:hAnsiTheme="majorEastAsia" w:cs="宋体" w:hint="eastAsia"/>
                <w:bCs/>
                <w:sz w:val="24"/>
                <w:szCs w:val="24"/>
              </w:rPr>
              <w:t xml:space="preserve">公司文件发放正确率100%   </w:t>
            </w:r>
            <w:r w:rsidRPr="00562AA9">
              <w:rPr>
                <w:rFonts w:asciiTheme="majorEastAsia" w:eastAsiaTheme="majorEastAsia" w:hAnsiTheme="majorEastAsia" w:cs="宋体" w:hint="eastAsia"/>
                <w:b/>
                <w:sz w:val="24"/>
                <w:szCs w:val="24"/>
              </w:rPr>
              <w:t xml:space="preserve">                 </w:t>
            </w:r>
            <w:r w:rsidRPr="00562AA9">
              <w:rPr>
                <w:rFonts w:asciiTheme="majorEastAsia" w:eastAsiaTheme="majorEastAsia" w:hAnsiTheme="majorEastAsia" w:hint="eastAsia"/>
                <w:bCs/>
                <w:spacing w:val="10"/>
                <w:sz w:val="24"/>
                <w:szCs w:val="24"/>
              </w:rPr>
              <w:t xml:space="preserve"> 100%  </w:t>
            </w:r>
            <w:r w:rsidRPr="00562AA9">
              <w:rPr>
                <w:rFonts w:asciiTheme="majorEastAsia" w:eastAsiaTheme="majorEastAsia" w:hAnsiTheme="majorEastAsia" w:cs="宋体" w:hint="eastAsia"/>
                <w:b/>
                <w:sz w:val="24"/>
                <w:szCs w:val="24"/>
              </w:rPr>
              <w:t xml:space="preserve"> </w:t>
            </w:r>
          </w:p>
          <w:p w:rsidR="002405A5" w:rsidRPr="00562AA9" w:rsidRDefault="00422373" w:rsidP="00562AA9">
            <w:pPr>
              <w:pStyle w:val="a0"/>
              <w:spacing w:before="0" w:after="0"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培训考核人员合格率97%以上。           99</w:t>
            </w:r>
          </w:p>
          <w:p w:rsidR="002405A5" w:rsidRPr="00562AA9" w:rsidRDefault="00422373" w:rsidP="00562AA9">
            <w:pPr>
              <w:pStyle w:val="a0"/>
              <w:spacing w:before="0" w:after="0" w:line="360" w:lineRule="auto"/>
              <w:rPr>
                <w:rFonts w:asciiTheme="majorEastAsia" w:eastAsiaTheme="majorEastAsia" w:hAnsiTheme="majorEastAsia" w:cs="宋体"/>
                <w:b/>
                <w:sz w:val="24"/>
                <w:szCs w:val="24"/>
              </w:rPr>
            </w:pPr>
            <w:r w:rsidRPr="00562AA9">
              <w:rPr>
                <w:rFonts w:asciiTheme="majorEastAsia" w:eastAsiaTheme="majorEastAsia" w:hAnsiTheme="majorEastAsia" w:cs="宋体" w:hint="eastAsia"/>
                <w:b/>
                <w:sz w:val="24"/>
                <w:szCs w:val="24"/>
              </w:rPr>
              <w:t>环境目标：</w:t>
            </w:r>
          </w:p>
          <w:p w:rsidR="002405A5" w:rsidRPr="00562AA9" w:rsidRDefault="00422373" w:rsidP="00562AA9">
            <w:pPr>
              <w:pStyle w:val="a0"/>
              <w:spacing w:before="0" w:after="0" w:line="360" w:lineRule="auto"/>
              <w:rPr>
                <w:rFonts w:asciiTheme="majorEastAsia" w:eastAsiaTheme="majorEastAsia" w:hAnsiTheme="majorEastAsia" w:cs="宋体"/>
                <w:bCs w:val="0"/>
                <w:sz w:val="24"/>
                <w:szCs w:val="24"/>
              </w:rPr>
            </w:pPr>
            <w:r w:rsidRPr="00562AA9">
              <w:rPr>
                <w:rFonts w:asciiTheme="majorEastAsia" w:eastAsiaTheme="majorEastAsia" w:hAnsiTheme="majorEastAsia" w:cs="宋体" w:hint="eastAsia"/>
                <w:bCs w:val="0"/>
                <w:sz w:val="24"/>
                <w:szCs w:val="24"/>
              </w:rPr>
              <w:t>1.噪声达标排放；                     100</w:t>
            </w:r>
          </w:p>
          <w:p w:rsidR="002405A5" w:rsidRPr="00562AA9" w:rsidRDefault="00422373" w:rsidP="00562AA9">
            <w:pPr>
              <w:pStyle w:val="a0"/>
              <w:spacing w:before="0" w:after="0" w:line="360" w:lineRule="auto"/>
              <w:rPr>
                <w:rFonts w:asciiTheme="majorEastAsia" w:eastAsiaTheme="majorEastAsia" w:hAnsiTheme="majorEastAsia" w:cs="宋体"/>
                <w:bCs w:val="0"/>
                <w:sz w:val="24"/>
                <w:szCs w:val="24"/>
              </w:rPr>
            </w:pPr>
            <w:r w:rsidRPr="00562AA9">
              <w:rPr>
                <w:rFonts w:asciiTheme="majorEastAsia" w:eastAsiaTheme="majorEastAsia" w:hAnsiTheme="majorEastAsia" w:cs="宋体" w:hint="eastAsia"/>
                <w:bCs w:val="0"/>
                <w:sz w:val="24"/>
                <w:szCs w:val="24"/>
              </w:rPr>
              <w:t>2.杜绝火灾事故；                       0</w:t>
            </w:r>
          </w:p>
          <w:p w:rsidR="002405A5" w:rsidRPr="00562AA9" w:rsidRDefault="00422373" w:rsidP="00562AA9">
            <w:pPr>
              <w:pStyle w:val="a0"/>
              <w:spacing w:before="0" w:after="0" w:line="360" w:lineRule="auto"/>
              <w:rPr>
                <w:rFonts w:asciiTheme="majorEastAsia" w:eastAsiaTheme="majorEastAsia" w:hAnsiTheme="majorEastAsia" w:cs="宋体"/>
                <w:b/>
                <w:sz w:val="24"/>
                <w:szCs w:val="24"/>
              </w:rPr>
            </w:pPr>
            <w:r w:rsidRPr="00562AA9">
              <w:rPr>
                <w:rFonts w:asciiTheme="majorEastAsia" w:eastAsiaTheme="majorEastAsia" w:hAnsiTheme="majorEastAsia" w:cs="宋体" w:hint="eastAsia"/>
                <w:bCs w:val="0"/>
                <w:sz w:val="24"/>
                <w:szCs w:val="24"/>
              </w:rPr>
              <w:t>3.固体废弃物分类收集处理              100</w:t>
            </w:r>
          </w:p>
          <w:p w:rsidR="002405A5" w:rsidRPr="00562AA9" w:rsidRDefault="00422373" w:rsidP="00562AA9">
            <w:pPr>
              <w:pStyle w:val="a0"/>
              <w:spacing w:before="0" w:after="0" w:line="360" w:lineRule="auto"/>
              <w:rPr>
                <w:rFonts w:asciiTheme="majorEastAsia" w:eastAsiaTheme="majorEastAsia" w:hAnsiTheme="majorEastAsia" w:cs="宋体"/>
                <w:b/>
                <w:sz w:val="24"/>
                <w:szCs w:val="24"/>
              </w:rPr>
            </w:pPr>
            <w:r w:rsidRPr="00562AA9">
              <w:rPr>
                <w:rFonts w:asciiTheme="majorEastAsia" w:eastAsiaTheme="majorEastAsia" w:hAnsiTheme="majorEastAsia" w:cs="宋体" w:hint="eastAsia"/>
                <w:b/>
                <w:sz w:val="24"/>
                <w:szCs w:val="24"/>
              </w:rPr>
              <w:t>职业健康安全目标：</w:t>
            </w:r>
          </w:p>
          <w:p w:rsidR="002405A5" w:rsidRPr="00562AA9" w:rsidRDefault="00422373" w:rsidP="00562AA9">
            <w:pPr>
              <w:pStyle w:val="a0"/>
              <w:spacing w:before="0" w:after="0" w:line="360" w:lineRule="auto"/>
              <w:rPr>
                <w:rFonts w:asciiTheme="majorEastAsia" w:eastAsiaTheme="majorEastAsia" w:hAnsiTheme="majorEastAsia" w:cs="宋体"/>
                <w:bCs w:val="0"/>
                <w:sz w:val="24"/>
                <w:szCs w:val="24"/>
              </w:rPr>
            </w:pPr>
            <w:r w:rsidRPr="00562AA9">
              <w:rPr>
                <w:rFonts w:asciiTheme="majorEastAsia" w:eastAsiaTheme="majorEastAsia" w:hAnsiTheme="majorEastAsia" w:cs="宋体" w:hint="eastAsia"/>
                <w:bCs w:val="0"/>
                <w:sz w:val="24"/>
                <w:szCs w:val="24"/>
              </w:rPr>
              <w:t>1.杜绝机械事故；                      0</w:t>
            </w:r>
          </w:p>
          <w:p w:rsidR="002405A5" w:rsidRPr="00562AA9" w:rsidRDefault="00422373" w:rsidP="00562AA9">
            <w:pPr>
              <w:pStyle w:val="a0"/>
              <w:spacing w:before="0" w:after="0" w:line="360" w:lineRule="auto"/>
              <w:rPr>
                <w:rFonts w:asciiTheme="majorEastAsia" w:eastAsiaTheme="majorEastAsia" w:hAnsiTheme="majorEastAsia" w:cs="宋体"/>
                <w:bCs w:val="0"/>
                <w:sz w:val="24"/>
                <w:szCs w:val="24"/>
              </w:rPr>
            </w:pPr>
            <w:r w:rsidRPr="00562AA9">
              <w:rPr>
                <w:rFonts w:asciiTheme="majorEastAsia" w:eastAsiaTheme="majorEastAsia" w:hAnsiTheme="majorEastAsia" w:cs="宋体" w:hint="eastAsia"/>
                <w:bCs w:val="0"/>
                <w:sz w:val="24"/>
                <w:szCs w:val="24"/>
              </w:rPr>
              <w:t>2.杜绝触电事故；                      0</w:t>
            </w:r>
          </w:p>
          <w:p w:rsidR="002405A5" w:rsidRPr="00562AA9" w:rsidRDefault="00422373" w:rsidP="00562AA9">
            <w:pPr>
              <w:pStyle w:val="a0"/>
              <w:spacing w:before="0" w:after="0" w:line="360" w:lineRule="auto"/>
              <w:rPr>
                <w:rFonts w:asciiTheme="majorEastAsia" w:eastAsiaTheme="majorEastAsia" w:hAnsiTheme="majorEastAsia"/>
                <w:sz w:val="24"/>
                <w:szCs w:val="24"/>
              </w:rPr>
            </w:pPr>
            <w:r w:rsidRPr="00562AA9">
              <w:rPr>
                <w:rFonts w:asciiTheme="majorEastAsia" w:eastAsiaTheme="majorEastAsia" w:hAnsiTheme="majorEastAsia" w:cs="宋体" w:hint="eastAsia"/>
                <w:bCs w:val="0"/>
                <w:sz w:val="24"/>
                <w:szCs w:val="24"/>
              </w:rPr>
              <w:t>3.杜绝火灾事故                        0</w:t>
            </w:r>
            <w:r w:rsidRPr="00562AA9">
              <w:rPr>
                <w:rFonts w:asciiTheme="majorEastAsia" w:eastAsiaTheme="majorEastAsia" w:hAnsiTheme="majorEastAsia" w:hint="eastAsia"/>
                <w:sz w:val="24"/>
                <w:szCs w:val="24"/>
              </w:rPr>
              <w:t xml:space="preserve">                </w:t>
            </w:r>
          </w:p>
          <w:p w:rsidR="002405A5" w:rsidRPr="00562AA9" w:rsidRDefault="00422373" w:rsidP="00DF2750">
            <w:pPr>
              <w:spacing w:line="360" w:lineRule="auto"/>
              <w:rPr>
                <w:rFonts w:asciiTheme="majorEastAsia" w:eastAsiaTheme="majorEastAsia" w:hAnsiTheme="majorEastAsia"/>
                <w:b/>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考核期限为2022.</w:t>
            </w:r>
            <w:r w:rsidR="00223E3F" w:rsidRPr="00562AA9">
              <w:rPr>
                <w:rFonts w:asciiTheme="majorEastAsia" w:eastAsiaTheme="majorEastAsia" w:hAnsiTheme="majorEastAsia"/>
                <w:sz w:val="24"/>
                <w:szCs w:val="24"/>
              </w:rPr>
              <w:t>6</w:t>
            </w:r>
            <w:r w:rsidRPr="00562AA9">
              <w:rPr>
                <w:rFonts w:asciiTheme="majorEastAsia" w:eastAsiaTheme="majorEastAsia" w:hAnsiTheme="majorEastAsia" w:hint="eastAsia"/>
                <w:sz w:val="24"/>
                <w:szCs w:val="24"/>
              </w:rPr>
              <w:t>月-2022.</w:t>
            </w:r>
            <w:r w:rsidR="00562AA9">
              <w:rPr>
                <w:rFonts w:asciiTheme="majorEastAsia" w:eastAsiaTheme="majorEastAsia" w:hAnsiTheme="majorEastAsia"/>
                <w:sz w:val="24"/>
                <w:szCs w:val="24"/>
              </w:rPr>
              <w:t>0</w:t>
            </w:r>
            <w:r w:rsidR="00DF2750">
              <w:rPr>
                <w:rFonts w:asciiTheme="majorEastAsia" w:eastAsiaTheme="majorEastAsia" w:hAnsiTheme="majorEastAsia" w:hint="eastAsia"/>
                <w:sz w:val="24"/>
                <w:szCs w:val="24"/>
              </w:rPr>
              <w:t>8</w:t>
            </w:r>
            <w:r w:rsidRPr="00562AA9">
              <w:rPr>
                <w:rFonts w:asciiTheme="majorEastAsia" w:eastAsiaTheme="majorEastAsia" w:hAnsiTheme="majorEastAsia" w:hint="eastAsia"/>
                <w:sz w:val="24"/>
                <w:szCs w:val="24"/>
              </w:rPr>
              <w:t>月，培训计划完成率为100%。</w:t>
            </w:r>
          </w:p>
        </w:tc>
        <w:tc>
          <w:tcPr>
            <w:tcW w:w="993"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Y</w:t>
            </w:r>
          </w:p>
        </w:tc>
      </w:tr>
      <w:tr w:rsidR="002405A5" w:rsidRPr="00562AA9">
        <w:trPr>
          <w:trHeight w:val="1026"/>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人员</w:t>
            </w:r>
          </w:p>
        </w:tc>
        <w:tc>
          <w:tcPr>
            <w:tcW w:w="9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Q7.1.2</w:t>
            </w:r>
          </w:p>
        </w:tc>
        <w:tc>
          <w:tcPr>
            <w:tcW w:w="10596" w:type="dxa"/>
          </w:tcPr>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proofErr w:type="gramStart"/>
            <w:r w:rsidR="00F03AD7">
              <w:rPr>
                <w:rFonts w:asciiTheme="majorEastAsia" w:eastAsiaTheme="majorEastAsia" w:hAnsiTheme="majorEastAsia" w:hint="eastAsia"/>
                <w:sz w:val="24"/>
                <w:szCs w:val="24"/>
              </w:rPr>
              <w:t>郝</w:t>
            </w:r>
            <w:proofErr w:type="gramEnd"/>
            <w:r w:rsidR="00F03AD7">
              <w:rPr>
                <w:rFonts w:asciiTheme="majorEastAsia" w:eastAsiaTheme="majorEastAsia" w:hAnsiTheme="majorEastAsia" w:hint="eastAsia"/>
                <w:sz w:val="24"/>
                <w:szCs w:val="24"/>
              </w:rPr>
              <w:t>玉洁</w:t>
            </w:r>
            <w:r w:rsidRPr="00562AA9">
              <w:rPr>
                <w:rFonts w:asciiTheme="majorEastAsia" w:eastAsiaTheme="majorEastAsia" w:hAnsiTheme="majorEastAsia" w:hint="eastAsia"/>
                <w:bCs/>
                <w:sz w:val="24"/>
                <w:szCs w:val="24"/>
              </w:rPr>
              <w:t>负责行政工作。</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询问：岗位任职要求的具体规定情况：</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1、在《管理手册》中规定了部门负责人的职责权限，在《</w:t>
            </w:r>
            <w:r w:rsidRPr="00562AA9">
              <w:rPr>
                <w:rFonts w:asciiTheme="majorEastAsia" w:eastAsiaTheme="majorEastAsia" w:hAnsiTheme="majorEastAsia" w:hint="eastAsia"/>
                <w:sz w:val="24"/>
                <w:szCs w:val="24"/>
                <w:lang w:val="zh-CN"/>
              </w:rPr>
              <w:t>人力资源管理控制程序</w:t>
            </w:r>
            <w:r w:rsidRPr="00562AA9">
              <w:rPr>
                <w:rFonts w:asciiTheme="majorEastAsia" w:eastAsiaTheme="majorEastAsia" w:hAnsiTheme="majorEastAsia" w:hint="eastAsia"/>
                <w:sz w:val="24"/>
                <w:szCs w:val="24"/>
              </w:rPr>
              <w:t>》规定了具体岗位的学历、能力、工作经历、经验、素质等方面的要求。包括了每个岗位的具体要求。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2、生产任职资格：相关工作经验</w:t>
            </w:r>
            <w:r w:rsidRPr="00562AA9">
              <w:rPr>
                <w:rFonts w:asciiTheme="majorEastAsia" w:eastAsiaTheme="majorEastAsia" w:hAnsiTheme="majorEastAsia"/>
                <w:sz w:val="24"/>
                <w:szCs w:val="24"/>
              </w:rPr>
              <w:t>1</w:t>
            </w:r>
            <w:r w:rsidRPr="00562AA9">
              <w:rPr>
                <w:rFonts w:asciiTheme="majorEastAsia" w:eastAsiaTheme="majorEastAsia" w:hAnsiTheme="majorEastAsia" w:hint="eastAsia"/>
                <w:sz w:val="24"/>
                <w:szCs w:val="24"/>
              </w:rPr>
              <w:t>年以上，会使用相关生产工具，有良好的沟通协调相关事宜能力。由生产部审批。</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w:t>
            </w:r>
            <w:r w:rsidRPr="00562AA9">
              <w:rPr>
                <w:rFonts w:asciiTheme="majorEastAsia" w:eastAsiaTheme="majorEastAsia" w:hAnsiTheme="majorEastAsia"/>
                <w:sz w:val="24"/>
                <w:szCs w:val="24"/>
              </w:rPr>
              <w:t>-</w:t>
            </w:r>
            <w:r w:rsidRPr="00562AA9">
              <w:rPr>
                <w:rFonts w:asciiTheme="majorEastAsia" w:eastAsiaTheme="majorEastAsia" w:hAnsiTheme="majorEastAsia" w:hint="eastAsia"/>
                <w:sz w:val="24"/>
                <w:szCs w:val="24"/>
              </w:rPr>
              <w:t>抽查生产人员的任职资格：经过培训，质量管理知识经过考核合格，产品的生产流程、技术要点通过考核合格，监视测量知识考核合格等，考核合格，任命为质检员</w:t>
            </w:r>
          </w:p>
          <w:p w:rsidR="002405A5" w:rsidRPr="00562AA9" w:rsidRDefault="00422373" w:rsidP="00207ECE">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企业</w:t>
            </w:r>
            <w:r w:rsidR="00AB4370">
              <w:rPr>
                <w:rFonts w:asciiTheme="majorEastAsia" w:eastAsiaTheme="majorEastAsia" w:hAnsiTheme="majorEastAsia" w:hint="eastAsia"/>
                <w:sz w:val="24"/>
                <w:szCs w:val="24"/>
              </w:rPr>
              <w:t>车间</w:t>
            </w:r>
            <w:r w:rsidRPr="00562AA9">
              <w:rPr>
                <w:rFonts w:asciiTheme="majorEastAsia" w:eastAsiaTheme="majorEastAsia" w:hAnsiTheme="majorEastAsia" w:hint="eastAsia"/>
                <w:sz w:val="24"/>
                <w:szCs w:val="24"/>
              </w:rPr>
              <w:t>员工目前</w:t>
            </w:r>
            <w:r w:rsidR="00207ECE">
              <w:rPr>
                <w:rFonts w:asciiTheme="majorEastAsia" w:eastAsiaTheme="majorEastAsia" w:hAnsiTheme="majorEastAsia"/>
                <w:sz w:val="24"/>
                <w:szCs w:val="24"/>
              </w:rPr>
              <w:t>18</w:t>
            </w:r>
            <w:r w:rsidRPr="00562AA9">
              <w:rPr>
                <w:rFonts w:asciiTheme="majorEastAsia" w:eastAsiaTheme="majorEastAsia" w:hAnsiTheme="majorEastAsia" w:hint="eastAsia"/>
                <w:sz w:val="24"/>
                <w:szCs w:val="24"/>
              </w:rPr>
              <w:t>人，均具有多年同类产品工作经验，管理人员</w:t>
            </w:r>
            <w:r w:rsidR="00207ECE">
              <w:rPr>
                <w:rFonts w:asciiTheme="majorEastAsia" w:eastAsiaTheme="majorEastAsia" w:hAnsiTheme="majorEastAsia"/>
                <w:sz w:val="24"/>
                <w:szCs w:val="24"/>
              </w:rPr>
              <w:t>7</w:t>
            </w:r>
            <w:r w:rsidRPr="00562AA9">
              <w:rPr>
                <w:rFonts w:asciiTheme="majorEastAsia" w:eastAsiaTheme="majorEastAsia" w:hAnsiTheme="majorEastAsia" w:hint="eastAsia"/>
                <w:sz w:val="24"/>
                <w:szCs w:val="24"/>
              </w:rPr>
              <w:t>人</w:t>
            </w:r>
          </w:p>
        </w:tc>
        <w:tc>
          <w:tcPr>
            <w:tcW w:w="993"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Y</w:t>
            </w:r>
          </w:p>
        </w:tc>
      </w:tr>
      <w:tr w:rsidR="002405A5" w:rsidRPr="00562AA9">
        <w:trPr>
          <w:trHeight w:val="715"/>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组织知识</w:t>
            </w:r>
          </w:p>
        </w:tc>
        <w:tc>
          <w:tcPr>
            <w:tcW w:w="9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Q7.1.6</w:t>
            </w:r>
          </w:p>
        </w:tc>
        <w:tc>
          <w:tcPr>
            <w:tcW w:w="10596" w:type="dxa"/>
          </w:tcPr>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在《管理手册》中规定了组织知识的来源，分别来自内部和外部。</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企业制定了《</w:t>
            </w:r>
            <w:r w:rsidRPr="00562AA9">
              <w:rPr>
                <w:rFonts w:asciiTheme="majorEastAsia" w:eastAsiaTheme="majorEastAsia" w:hAnsiTheme="majorEastAsia" w:hint="eastAsia"/>
                <w:bCs/>
                <w:sz w:val="24"/>
                <w:szCs w:val="24"/>
                <w:lang w:val="zh-CN"/>
              </w:rPr>
              <w:t>知识管理控制程序</w:t>
            </w:r>
            <w:r w:rsidRPr="00562AA9">
              <w:rPr>
                <w:rFonts w:asciiTheme="majorEastAsia" w:eastAsiaTheme="majorEastAsia" w:hAnsiTheme="majorEastAsia" w:hint="eastAsia"/>
                <w:bCs/>
                <w:sz w:val="24"/>
                <w:szCs w:val="24"/>
              </w:rPr>
              <w:t>》详细规定了组织知识的获取渠道。</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内部知识：产品</w:t>
            </w:r>
            <w:r w:rsidRPr="00562AA9">
              <w:rPr>
                <w:rFonts w:asciiTheme="majorEastAsia" w:eastAsiaTheme="majorEastAsia" w:hAnsiTheme="majorEastAsia"/>
                <w:bCs/>
                <w:sz w:val="24"/>
                <w:szCs w:val="24"/>
              </w:rPr>
              <w:t>重大品质异常</w:t>
            </w:r>
            <w:r w:rsidRPr="00562AA9">
              <w:rPr>
                <w:rFonts w:asciiTheme="majorEastAsia" w:eastAsiaTheme="majorEastAsia" w:hAnsiTheme="majorEastAsia" w:hint="eastAsia"/>
                <w:bCs/>
                <w:sz w:val="24"/>
                <w:szCs w:val="24"/>
              </w:rPr>
              <w:t>；技术人员以往的经验累积；现有工作中的缺失的经验汇总；部门内部相互学习，相互培训的经验交流；厂内部门间的经验交流。</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外部知识：品质异常客户投诉;组织外部培训,学习前沿的学术及技术；对客户的资料分析，学习；从互联网上下载所需要的技术资料。</w:t>
            </w:r>
          </w:p>
          <w:p w:rsidR="002405A5" w:rsidRPr="00562AA9" w:rsidRDefault="008B563E"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bCs/>
                <w:sz w:val="24"/>
                <w:szCs w:val="24"/>
              </w:rPr>
              <w:t>办公室</w:t>
            </w:r>
            <w:r w:rsidR="00422373" w:rsidRPr="00562AA9">
              <w:rPr>
                <w:rFonts w:asciiTheme="majorEastAsia" w:eastAsiaTheme="majorEastAsia" w:hAnsiTheme="majorEastAsia" w:hint="eastAsia"/>
                <w:bCs/>
                <w:sz w:val="24"/>
                <w:szCs w:val="24"/>
              </w:rPr>
              <w:t xml:space="preserve"> 负责组织知识的管理及协调工作，通过组织学习，建立资料库对组织的知识进行保持和传承。</w:t>
            </w:r>
          </w:p>
        </w:tc>
        <w:tc>
          <w:tcPr>
            <w:tcW w:w="993"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Y</w:t>
            </w:r>
          </w:p>
        </w:tc>
      </w:tr>
      <w:tr w:rsidR="002405A5" w:rsidRPr="00562AA9">
        <w:trPr>
          <w:trHeight w:val="1255"/>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能力</w:t>
            </w:r>
          </w:p>
        </w:tc>
        <w:tc>
          <w:tcPr>
            <w:tcW w:w="9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QEO7.2</w:t>
            </w:r>
          </w:p>
        </w:tc>
        <w:tc>
          <w:tcPr>
            <w:tcW w:w="10596" w:type="dxa"/>
          </w:tcPr>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企业制定了《</w:t>
            </w:r>
            <w:r w:rsidRPr="00562AA9">
              <w:rPr>
                <w:rFonts w:asciiTheme="majorEastAsia" w:eastAsiaTheme="majorEastAsia" w:hAnsiTheme="majorEastAsia" w:hint="eastAsia"/>
                <w:sz w:val="24"/>
                <w:szCs w:val="24"/>
                <w:lang w:val="zh-CN"/>
              </w:rPr>
              <w:t>人力资源管理控制程序</w:t>
            </w:r>
            <w:r w:rsidRPr="00562AA9">
              <w:rPr>
                <w:rFonts w:asciiTheme="majorEastAsia" w:eastAsiaTheme="majorEastAsia" w:hAnsiTheme="majorEastAsia" w:hint="eastAsia"/>
                <w:bCs/>
                <w:sz w:val="24"/>
                <w:szCs w:val="24"/>
              </w:rPr>
              <w:t>》对人员的配制和培训一级对人员的经历、教育程度、技能和经验进行考核控制，提供《人员台账》、《岗位人员能力评价表》</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bCs/>
                <w:sz w:val="24"/>
                <w:szCs w:val="24"/>
              </w:rPr>
              <w:t>--</w:t>
            </w:r>
            <w:r w:rsidRPr="00562AA9">
              <w:rPr>
                <w:rFonts w:asciiTheme="majorEastAsia" w:eastAsiaTheme="majorEastAsia" w:hAnsiTheme="majorEastAsia" w:hint="eastAsia"/>
                <w:bCs/>
                <w:sz w:val="24"/>
                <w:szCs w:val="24"/>
              </w:rPr>
              <w:t>抽</w:t>
            </w:r>
            <w:r w:rsidR="008B563E" w:rsidRPr="00562AA9">
              <w:rPr>
                <w:rFonts w:asciiTheme="majorEastAsia" w:eastAsiaTheme="majorEastAsia" w:hAnsiTheme="majorEastAsia" w:hint="eastAsia"/>
                <w:bCs/>
                <w:sz w:val="24"/>
                <w:szCs w:val="24"/>
              </w:rPr>
              <w:t>办公室</w:t>
            </w:r>
            <w:r w:rsidRPr="00562AA9">
              <w:rPr>
                <w:rFonts w:asciiTheme="majorEastAsia" w:eastAsiaTheme="majorEastAsia" w:hAnsiTheme="majorEastAsia" w:hint="eastAsia"/>
                <w:bCs/>
                <w:sz w:val="24"/>
                <w:szCs w:val="24"/>
              </w:rPr>
              <w:t xml:space="preserve"> 根据任职资格条件进行资格审查，考核合格后，可任用。</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bCs/>
                <w:sz w:val="24"/>
                <w:szCs w:val="24"/>
              </w:rPr>
              <w:t>--</w:t>
            </w:r>
            <w:proofErr w:type="gramStart"/>
            <w:r w:rsidRPr="00562AA9">
              <w:rPr>
                <w:rFonts w:asciiTheme="majorEastAsia" w:eastAsiaTheme="majorEastAsia" w:hAnsiTheme="majorEastAsia" w:hint="eastAsia"/>
                <w:bCs/>
                <w:sz w:val="24"/>
                <w:szCs w:val="24"/>
              </w:rPr>
              <w:t>抽企业</w:t>
            </w:r>
            <w:proofErr w:type="gramEnd"/>
            <w:r w:rsidRPr="00562AA9">
              <w:rPr>
                <w:rFonts w:asciiTheme="majorEastAsia" w:eastAsiaTheme="majorEastAsia" w:hAnsiTheme="majorEastAsia" w:hint="eastAsia"/>
                <w:bCs/>
                <w:sz w:val="24"/>
                <w:szCs w:val="24"/>
              </w:rPr>
              <w:t>提供的培训记录</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lastRenderedPageBreak/>
              <w:t>1、培训日期：2022.</w:t>
            </w:r>
            <w:r w:rsidR="00223E3F" w:rsidRPr="00562AA9">
              <w:rPr>
                <w:rFonts w:asciiTheme="majorEastAsia" w:eastAsiaTheme="majorEastAsia" w:hAnsiTheme="majorEastAsia"/>
                <w:bCs/>
                <w:sz w:val="24"/>
                <w:szCs w:val="24"/>
              </w:rPr>
              <w:t>06</w:t>
            </w:r>
            <w:r w:rsidRPr="00562AA9">
              <w:rPr>
                <w:rFonts w:asciiTheme="majorEastAsia" w:eastAsiaTheme="majorEastAsia" w:hAnsiTheme="majorEastAsia" w:hint="eastAsia"/>
                <w:bCs/>
                <w:sz w:val="24"/>
                <w:szCs w:val="24"/>
              </w:rPr>
              <w:t>.</w:t>
            </w:r>
            <w:r w:rsidR="00207ECE">
              <w:rPr>
                <w:rFonts w:asciiTheme="majorEastAsia" w:eastAsiaTheme="majorEastAsia" w:hAnsiTheme="majorEastAsia"/>
                <w:bCs/>
                <w:sz w:val="24"/>
                <w:szCs w:val="24"/>
              </w:rPr>
              <w:t>09</w:t>
            </w:r>
            <w:r w:rsidRPr="00562AA9">
              <w:rPr>
                <w:rFonts w:asciiTheme="majorEastAsia" w:eastAsiaTheme="majorEastAsia" w:hAnsiTheme="majorEastAsia" w:hint="eastAsia"/>
                <w:bCs/>
                <w:sz w:val="24"/>
                <w:szCs w:val="24"/>
              </w:rPr>
              <w:t>，参加部门：各部门，参加人员：公司各部门负责人及专业人员，培训内容：GB/T19001-2016；GB/T24001-2016；GB/T45001-2022管理体系标准宣贯培训，考核方式：现场口头提问，培训效果：达到目的</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bCs/>
                <w:sz w:val="24"/>
                <w:szCs w:val="24"/>
              </w:rPr>
              <w:t>2</w:t>
            </w:r>
            <w:r w:rsidRPr="00562AA9">
              <w:rPr>
                <w:rFonts w:asciiTheme="majorEastAsia" w:eastAsiaTheme="majorEastAsia" w:hAnsiTheme="majorEastAsia" w:hint="eastAsia"/>
                <w:bCs/>
                <w:sz w:val="24"/>
                <w:szCs w:val="24"/>
              </w:rPr>
              <w:t>、2022年</w:t>
            </w:r>
            <w:r w:rsidR="00223E3F" w:rsidRPr="00562AA9">
              <w:rPr>
                <w:rFonts w:asciiTheme="majorEastAsia" w:eastAsiaTheme="majorEastAsia" w:hAnsiTheme="majorEastAsia"/>
                <w:bCs/>
                <w:sz w:val="24"/>
                <w:szCs w:val="24"/>
              </w:rPr>
              <w:t>7</w:t>
            </w:r>
            <w:r w:rsidRPr="00562AA9">
              <w:rPr>
                <w:rFonts w:asciiTheme="majorEastAsia" w:eastAsiaTheme="majorEastAsia" w:hAnsiTheme="majorEastAsia" w:hint="eastAsia"/>
                <w:bCs/>
                <w:sz w:val="24"/>
                <w:szCs w:val="24"/>
              </w:rPr>
              <w:t>月1</w:t>
            </w:r>
            <w:r w:rsidR="00207ECE">
              <w:rPr>
                <w:rFonts w:asciiTheme="majorEastAsia" w:eastAsiaTheme="majorEastAsia" w:hAnsiTheme="majorEastAsia"/>
                <w:bCs/>
                <w:sz w:val="24"/>
                <w:szCs w:val="24"/>
              </w:rPr>
              <w:t>2</w:t>
            </w:r>
            <w:r w:rsidRPr="00562AA9">
              <w:rPr>
                <w:rFonts w:asciiTheme="majorEastAsia" w:eastAsiaTheme="majorEastAsia" w:hAnsiTheme="majorEastAsia" w:hint="eastAsia"/>
                <w:bCs/>
                <w:sz w:val="24"/>
                <w:szCs w:val="24"/>
              </w:rPr>
              <w:t>日的</w:t>
            </w:r>
            <w:r w:rsidR="00223E3F" w:rsidRPr="00562AA9">
              <w:rPr>
                <w:rFonts w:asciiTheme="majorEastAsia" w:eastAsiaTheme="majorEastAsia" w:hAnsiTheme="majorEastAsia" w:hint="eastAsia"/>
                <w:bCs/>
                <w:sz w:val="24"/>
                <w:szCs w:val="24"/>
              </w:rPr>
              <w:t>母线加工</w:t>
            </w:r>
            <w:r w:rsidRPr="00562AA9">
              <w:rPr>
                <w:rFonts w:asciiTheme="majorEastAsia" w:eastAsiaTheme="majorEastAsia" w:hAnsiTheme="majorEastAsia" w:hint="eastAsia"/>
                <w:bCs/>
                <w:sz w:val="24"/>
                <w:szCs w:val="24"/>
              </w:rPr>
              <w:t>、</w:t>
            </w:r>
            <w:r w:rsidR="00223E3F" w:rsidRPr="00562AA9">
              <w:rPr>
                <w:rFonts w:asciiTheme="majorEastAsia" w:eastAsiaTheme="majorEastAsia" w:hAnsiTheme="majorEastAsia" w:hint="eastAsia"/>
                <w:bCs/>
                <w:sz w:val="24"/>
                <w:szCs w:val="24"/>
              </w:rPr>
              <w:t>一次二次行线</w:t>
            </w:r>
            <w:r w:rsidRPr="00562AA9">
              <w:rPr>
                <w:rFonts w:asciiTheme="majorEastAsia" w:eastAsiaTheme="majorEastAsia" w:hAnsiTheme="majorEastAsia" w:hint="eastAsia"/>
                <w:bCs/>
                <w:sz w:val="24"/>
                <w:szCs w:val="24"/>
              </w:rPr>
              <w:t>等技能培训记录，参加培训：</w:t>
            </w:r>
            <w:r w:rsidR="00207ECE" w:rsidRPr="00207ECE">
              <w:rPr>
                <w:rFonts w:asciiTheme="majorEastAsia" w:eastAsiaTheme="majorEastAsia" w:hAnsiTheme="majorEastAsia" w:hint="eastAsia"/>
                <w:bCs/>
                <w:sz w:val="24"/>
                <w:szCs w:val="24"/>
              </w:rPr>
              <w:t>王兆国、郭坤良、肖为刚</w:t>
            </w:r>
            <w:r w:rsidRPr="00562AA9">
              <w:rPr>
                <w:rFonts w:asciiTheme="majorEastAsia" w:eastAsiaTheme="majorEastAsia" w:hAnsiTheme="majorEastAsia" w:hint="eastAsia"/>
                <w:bCs/>
                <w:sz w:val="24"/>
                <w:szCs w:val="24"/>
              </w:rPr>
              <w:t>等生产技术人员 ，考核方式：现场口头提问，培训效果：达到目的</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3、2022年</w:t>
            </w:r>
            <w:r w:rsidR="00F57BD0" w:rsidRPr="00562AA9">
              <w:rPr>
                <w:rFonts w:asciiTheme="majorEastAsia" w:eastAsiaTheme="majorEastAsia" w:hAnsiTheme="majorEastAsia"/>
                <w:bCs/>
                <w:sz w:val="24"/>
                <w:szCs w:val="24"/>
              </w:rPr>
              <w:t>09</w:t>
            </w:r>
            <w:r w:rsidRPr="00562AA9">
              <w:rPr>
                <w:rFonts w:asciiTheme="majorEastAsia" w:eastAsiaTheme="majorEastAsia" w:hAnsiTheme="majorEastAsia" w:hint="eastAsia"/>
                <w:bCs/>
                <w:sz w:val="24"/>
                <w:szCs w:val="24"/>
              </w:rPr>
              <w:t>月</w:t>
            </w:r>
            <w:r w:rsidR="00F57BD0" w:rsidRPr="00562AA9">
              <w:rPr>
                <w:rFonts w:asciiTheme="majorEastAsia" w:eastAsiaTheme="majorEastAsia" w:hAnsiTheme="majorEastAsia"/>
                <w:bCs/>
                <w:sz w:val="24"/>
                <w:szCs w:val="24"/>
              </w:rPr>
              <w:t>07-08</w:t>
            </w:r>
            <w:r w:rsidRPr="00562AA9">
              <w:rPr>
                <w:rFonts w:asciiTheme="majorEastAsia" w:eastAsiaTheme="majorEastAsia" w:hAnsiTheme="majorEastAsia" w:hint="eastAsia"/>
                <w:bCs/>
                <w:sz w:val="24"/>
                <w:szCs w:val="24"/>
              </w:rPr>
              <w:t>日的内审员培训记录，参加培训：</w:t>
            </w:r>
            <w:r w:rsidR="00207ECE" w:rsidRPr="00207ECE">
              <w:rPr>
                <w:rFonts w:asciiTheme="majorEastAsia" w:eastAsiaTheme="majorEastAsia" w:hAnsiTheme="majorEastAsia" w:hint="eastAsia"/>
                <w:bCs/>
                <w:sz w:val="24"/>
                <w:szCs w:val="24"/>
              </w:rPr>
              <w:t>魏明葱、王军</w:t>
            </w:r>
            <w:r w:rsidRPr="00562AA9">
              <w:rPr>
                <w:rFonts w:asciiTheme="majorEastAsia" w:eastAsiaTheme="majorEastAsia" w:hAnsiTheme="majorEastAsia" w:hint="eastAsia"/>
                <w:bCs/>
                <w:sz w:val="24"/>
                <w:szCs w:val="24"/>
              </w:rPr>
              <w:t>等，考核方式：现场口头提问，培训效果：达到目的</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bCs/>
                <w:sz w:val="24"/>
                <w:szCs w:val="24"/>
              </w:rPr>
              <w:t>……</w:t>
            </w:r>
          </w:p>
          <w:p w:rsidR="002405A5" w:rsidRPr="00562AA9" w:rsidRDefault="00422373" w:rsidP="00562AA9">
            <w:pPr>
              <w:spacing w:line="360" w:lineRule="auto"/>
              <w:rPr>
                <w:rFonts w:asciiTheme="majorEastAsia" w:eastAsiaTheme="majorEastAsia" w:hAnsiTheme="majorEastAsia"/>
                <w:bCs/>
                <w:sz w:val="24"/>
                <w:szCs w:val="24"/>
              </w:rPr>
            </w:pPr>
            <w:proofErr w:type="gramStart"/>
            <w:r w:rsidRPr="00562AA9">
              <w:rPr>
                <w:rFonts w:asciiTheme="majorEastAsia" w:eastAsiaTheme="majorEastAsia" w:hAnsiTheme="majorEastAsia" w:hint="eastAsia"/>
                <w:bCs/>
                <w:sz w:val="24"/>
                <w:szCs w:val="24"/>
              </w:rPr>
              <w:t>另抽三级</w:t>
            </w:r>
            <w:proofErr w:type="gramEnd"/>
            <w:r w:rsidRPr="00562AA9">
              <w:rPr>
                <w:rFonts w:asciiTheme="majorEastAsia" w:eastAsiaTheme="majorEastAsia" w:hAnsiTheme="majorEastAsia" w:hint="eastAsia"/>
                <w:bCs/>
                <w:sz w:val="24"/>
                <w:szCs w:val="24"/>
              </w:rPr>
              <w:t>安全教育记录，</w:t>
            </w:r>
            <w:r w:rsidR="00207ECE" w:rsidRPr="00207ECE">
              <w:rPr>
                <w:rFonts w:asciiTheme="majorEastAsia" w:eastAsiaTheme="majorEastAsia" w:hAnsiTheme="majorEastAsia" w:hint="eastAsia"/>
                <w:bCs/>
                <w:sz w:val="24"/>
                <w:szCs w:val="24"/>
              </w:rPr>
              <w:t>魏明生</w:t>
            </w:r>
            <w:r w:rsidRPr="00562AA9">
              <w:rPr>
                <w:rFonts w:asciiTheme="majorEastAsia" w:eastAsiaTheme="majorEastAsia" w:hAnsiTheme="majorEastAsia" w:hint="eastAsia"/>
                <w:bCs/>
                <w:sz w:val="24"/>
                <w:szCs w:val="24"/>
              </w:rPr>
              <w:t>，公司级培训时间：2022.</w:t>
            </w:r>
            <w:r w:rsidR="00F57BD0" w:rsidRPr="00562AA9">
              <w:rPr>
                <w:rFonts w:asciiTheme="majorEastAsia" w:eastAsiaTheme="majorEastAsia" w:hAnsiTheme="majorEastAsia"/>
                <w:bCs/>
                <w:sz w:val="24"/>
                <w:szCs w:val="24"/>
              </w:rPr>
              <w:t>08</w:t>
            </w:r>
            <w:r w:rsidRPr="00562AA9">
              <w:rPr>
                <w:rFonts w:asciiTheme="majorEastAsia" w:eastAsiaTheme="majorEastAsia" w:hAnsiTheme="majorEastAsia" w:hint="eastAsia"/>
                <w:bCs/>
                <w:sz w:val="24"/>
                <w:szCs w:val="24"/>
              </w:rPr>
              <w:t>.</w:t>
            </w:r>
            <w:r w:rsidR="00207ECE">
              <w:rPr>
                <w:rFonts w:asciiTheme="majorEastAsia" w:eastAsiaTheme="majorEastAsia" w:hAnsiTheme="majorEastAsia"/>
                <w:bCs/>
                <w:sz w:val="24"/>
                <w:szCs w:val="24"/>
              </w:rPr>
              <w:t>12</w:t>
            </w:r>
            <w:r w:rsidRPr="00562AA9">
              <w:rPr>
                <w:rFonts w:asciiTheme="majorEastAsia" w:eastAsiaTheme="majorEastAsia" w:hAnsiTheme="majorEastAsia" w:hint="eastAsia"/>
                <w:bCs/>
                <w:sz w:val="24"/>
                <w:szCs w:val="24"/>
              </w:rPr>
              <w:t>，车间教育：2022.</w:t>
            </w:r>
            <w:r w:rsidR="00F57BD0" w:rsidRPr="00562AA9">
              <w:rPr>
                <w:rFonts w:asciiTheme="majorEastAsia" w:eastAsiaTheme="majorEastAsia" w:hAnsiTheme="majorEastAsia"/>
                <w:bCs/>
                <w:sz w:val="24"/>
                <w:szCs w:val="24"/>
              </w:rPr>
              <w:t>08</w:t>
            </w:r>
            <w:r w:rsidRPr="00562AA9">
              <w:rPr>
                <w:rFonts w:asciiTheme="majorEastAsia" w:eastAsiaTheme="majorEastAsia" w:hAnsiTheme="majorEastAsia" w:hint="eastAsia"/>
                <w:bCs/>
                <w:sz w:val="24"/>
                <w:szCs w:val="24"/>
              </w:rPr>
              <w:t>.</w:t>
            </w:r>
            <w:r w:rsidR="00F57BD0" w:rsidRPr="00562AA9">
              <w:rPr>
                <w:rFonts w:asciiTheme="majorEastAsia" w:eastAsiaTheme="majorEastAsia" w:hAnsiTheme="majorEastAsia"/>
                <w:bCs/>
                <w:sz w:val="24"/>
                <w:szCs w:val="24"/>
              </w:rPr>
              <w:t>1</w:t>
            </w:r>
            <w:r w:rsidR="00207ECE">
              <w:rPr>
                <w:rFonts w:asciiTheme="majorEastAsia" w:eastAsiaTheme="majorEastAsia" w:hAnsiTheme="majorEastAsia"/>
                <w:bCs/>
                <w:sz w:val="24"/>
                <w:szCs w:val="24"/>
              </w:rPr>
              <w:t>3</w:t>
            </w:r>
            <w:r w:rsidRPr="00562AA9">
              <w:rPr>
                <w:rFonts w:asciiTheme="majorEastAsia" w:eastAsiaTheme="majorEastAsia" w:hAnsiTheme="majorEastAsia" w:hint="eastAsia"/>
                <w:bCs/>
                <w:sz w:val="24"/>
                <w:szCs w:val="24"/>
              </w:rPr>
              <w:t>，班组教育：2022.</w:t>
            </w:r>
            <w:r w:rsidR="00F57BD0" w:rsidRPr="00562AA9">
              <w:rPr>
                <w:rFonts w:asciiTheme="majorEastAsia" w:eastAsiaTheme="majorEastAsia" w:hAnsiTheme="majorEastAsia"/>
                <w:bCs/>
                <w:sz w:val="24"/>
                <w:szCs w:val="24"/>
              </w:rPr>
              <w:t>08</w:t>
            </w:r>
            <w:r w:rsidRPr="00562AA9">
              <w:rPr>
                <w:rFonts w:asciiTheme="majorEastAsia" w:eastAsiaTheme="majorEastAsia" w:hAnsiTheme="majorEastAsia" w:hint="eastAsia"/>
                <w:bCs/>
                <w:sz w:val="24"/>
                <w:szCs w:val="24"/>
              </w:rPr>
              <w:t>.</w:t>
            </w:r>
            <w:r w:rsidR="00F57BD0" w:rsidRPr="00562AA9">
              <w:rPr>
                <w:rFonts w:asciiTheme="majorEastAsia" w:eastAsiaTheme="majorEastAsia" w:hAnsiTheme="majorEastAsia"/>
                <w:bCs/>
                <w:sz w:val="24"/>
                <w:szCs w:val="24"/>
              </w:rPr>
              <w:t>1</w:t>
            </w:r>
            <w:r w:rsidR="00207ECE">
              <w:rPr>
                <w:rFonts w:asciiTheme="majorEastAsia" w:eastAsiaTheme="majorEastAsia" w:hAnsiTheme="majorEastAsia"/>
                <w:bCs/>
                <w:sz w:val="24"/>
                <w:szCs w:val="24"/>
              </w:rPr>
              <w:t>4</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查看组织人员能力证书包括特种设备和特种作业人员证书，均在有效期内，满足要求，抽查内容如下：</w:t>
            </w:r>
          </w:p>
          <w:p w:rsidR="002405A5" w:rsidRPr="00562AA9" w:rsidRDefault="00623D86" w:rsidP="00562AA9">
            <w:pPr>
              <w:pStyle w:val="a0"/>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电工</w:t>
            </w:r>
            <w:r w:rsidR="00EE3FCD" w:rsidRPr="00562AA9">
              <w:rPr>
                <w:rFonts w:asciiTheme="majorEastAsia" w:eastAsiaTheme="majorEastAsia" w:hAnsiTheme="majorEastAsia" w:hint="eastAsia"/>
                <w:sz w:val="24"/>
                <w:szCs w:val="24"/>
              </w:rPr>
              <w:t>证：</w:t>
            </w:r>
            <w:proofErr w:type="gramStart"/>
            <w:r>
              <w:rPr>
                <w:rFonts w:asciiTheme="majorEastAsia" w:eastAsiaTheme="majorEastAsia" w:hAnsiTheme="majorEastAsia" w:hint="eastAsia"/>
                <w:sz w:val="24"/>
                <w:szCs w:val="24"/>
              </w:rPr>
              <w:t>夏夕虎</w:t>
            </w:r>
            <w:proofErr w:type="gramEnd"/>
            <w:r w:rsidR="00EE3FCD" w:rsidRPr="00562AA9">
              <w:rPr>
                <w:rFonts w:asciiTheme="majorEastAsia" w:eastAsiaTheme="majorEastAsia" w:hAnsiTheme="majorEastAsia" w:hint="eastAsia"/>
                <w:sz w:val="24"/>
                <w:szCs w:val="24"/>
              </w:rPr>
              <w:t>---T</w:t>
            </w:r>
            <w:r>
              <w:rPr>
                <w:rFonts w:asciiTheme="majorEastAsia" w:eastAsiaTheme="majorEastAsia" w:hAnsiTheme="majorEastAsia"/>
                <w:sz w:val="24"/>
                <w:szCs w:val="24"/>
              </w:rPr>
              <w:t>34112619755810</w:t>
            </w:r>
            <w:r w:rsidR="00EE3FCD" w:rsidRPr="00562AA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电工</w:t>
            </w:r>
            <w:r w:rsidR="00EE3FCD" w:rsidRPr="00562AA9">
              <w:rPr>
                <w:rFonts w:asciiTheme="majorEastAsia" w:eastAsiaTheme="majorEastAsia" w:hAnsiTheme="majorEastAsia" w:hint="eastAsia"/>
                <w:sz w:val="24"/>
                <w:szCs w:val="24"/>
              </w:rPr>
              <w:t>作业  有效期至：202</w:t>
            </w:r>
            <w:r>
              <w:rPr>
                <w:rFonts w:asciiTheme="majorEastAsia" w:eastAsiaTheme="majorEastAsia" w:hAnsiTheme="majorEastAsia"/>
                <w:sz w:val="24"/>
                <w:szCs w:val="24"/>
              </w:rPr>
              <w:t>5</w:t>
            </w:r>
            <w:r w:rsidR="00EE3FCD" w:rsidRPr="00562AA9">
              <w:rPr>
                <w:rFonts w:asciiTheme="majorEastAsia" w:eastAsiaTheme="majorEastAsia" w:hAnsiTheme="majorEastAsia" w:hint="eastAsia"/>
                <w:sz w:val="24"/>
                <w:szCs w:val="24"/>
              </w:rPr>
              <w:t>.</w:t>
            </w:r>
            <w:r>
              <w:rPr>
                <w:rFonts w:asciiTheme="majorEastAsia" w:eastAsiaTheme="majorEastAsia" w:hAnsiTheme="majorEastAsia"/>
                <w:sz w:val="24"/>
                <w:szCs w:val="24"/>
              </w:rPr>
              <w:t>05</w:t>
            </w:r>
            <w:r w:rsidR="00EE3FCD" w:rsidRPr="00562AA9">
              <w:rPr>
                <w:rFonts w:asciiTheme="majorEastAsia" w:eastAsiaTheme="majorEastAsia" w:hAnsiTheme="majorEastAsia" w:hint="eastAsia"/>
                <w:sz w:val="24"/>
                <w:szCs w:val="24"/>
              </w:rPr>
              <w:t>.2</w:t>
            </w:r>
            <w:r>
              <w:rPr>
                <w:rFonts w:asciiTheme="majorEastAsia" w:eastAsiaTheme="majorEastAsia" w:hAnsiTheme="majorEastAsia"/>
                <w:sz w:val="24"/>
                <w:szCs w:val="24"/>
              </w:rPr>
              <w:t>9</w:t>
            </w:r>
            <w:r w:rsidR="00422373" w:rsidRPr="00562AA9">
              <w:rPr>
                <w:rFonts w:asciiTheme="majorEastAsia" w:eastAsiaTheme="majorEastAsia" w:hAnsiTheme="majorEastAsia" w:hint="eastAsia"/>
                <w:sz w:val="24"/>
                <w:szCs w:val="24"/>
              </w:rPr>
              <w:t>。</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截至目前，2</w:t>
            </w:r>
            <w:r w:rsidRPr="00562AA9">
              <w:rPr>
                <w:rFonts w:asciiTheme="majorEastAsia" w:eastAsiaTheme="majorEastAsia" w:hAnsiTheme="majorEastAsia"/>
                <w:bCs/>
                <w:sz w:val="24"/>
                <w:szCs w:val="24"/>
              </w:rPr>
              <w:t>02</w:t>
            </w:r>
            <w:r w:rsidRPr="00562AA9">
              <w:rPr>
                <w:rFonts w:asciiTheme="majorEastAsia" w:eastAsiaTheme="majorEastAsia" w:hAnsiTheme="majorEastAsia" w:hint="eastAsia"/>
                <w:bCs/>
                <w:sz w:val="24"/>
                <w:szCs w:val="24"/>
              </w:rPr>
              <w:t>2年第</w:t>
            </w:r>
            <w:r w:rsidR="00EE3FCD" w:rsidRPr="00562AA9">
              <w:rPr>
                <w:rFonts w:asciiTheme="majorEastAsia" w:eastAsiaTheme="majorEastAsia" w:hAnsiTheme="majorEastAsia" w:hint="eastAsia"/>
                <w:bCs/>
                <w:sz w:val="24"/>
                <w:szCs w:val="24"/>
              </w:rPr>
              <w:t>三</w:t>
            </w:r>
            <w:r w:rsidRPr="00562AA9">
              <w:rPr>
                <w:rFonts w:asciiTheme="majorEastAsia" w:eastAsiaTheme="majorEastAsia" w:hAnsiTheme="majorEastAsia" w:hint="eastAsia"/>
                <w:bCs/>
                <w:sz w:val="24"/>
                <w:szCs w:val="24"/>
              </w:rPr>
              <w:t>季度培训计划全部完成。</w:t>
            </w:r>
          </w:p>
        </w:tc>
        <w:tc>
          <w:tcPr>
            <w:tcW w:w="993" w:type="dxa"/>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trPr>
          <w:trHeight w:val="235"/>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意识</w:t>
            </w:r>
          </w:p>
        </w:tc>
        <w:tc>
          <w:tcPr>
            <w:tcW w:w="960" w:type="dxa"/>
          </w:tcPr>
          <w:p w:rsidR="002405A5" w:rsidRPr="00562AA9" w:rsidRDefault="00422373" w:rsidP="00562AA9">
            <w:pPr>
              <w:spacing w:line="360" w:lineRule="auto"/>
              <w:rPr>
                <w:rFonts w:asciiTheme="majorEastAsia" w:eastAsiaTheme="majorEastAsia" w:hAnsiTheme="majorEastAsia"/>
                <w:b/>
                <w:bCs/>
                <w:sz w:val="24"/>
                <w:szCs w:val="24"/>
              </w:rPr>
            </w:pPr>
            <w:r w:rsidRPr="00562AA9">
              <w:rPr>
                <w:rFonts w:asciiTheme="majorEastAsia" w:eastAsiaTheme="majorEastAsia" w:hAnsiTheme="majorEastAsia" w:hint="eastAsia"/>
                <w:sz w:val="24"/>
                <w:szCs w:val="24"/>
              </w:rPr>
              <w:t>QEO7.3</w:t>
            </w:r>
          </w:p>
        </w:tc>
        <w:tc>
          <w:tcPr>
            <w:tcW w:w="10596" w:type="dxa"/>
          </w:tcPr>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lastRenderedPageBreak/>
              <w:sym w:font="Wingdings 2" w:char="F098"/>
            </w:r>
            <w:r w:rsidRPr="00562AA9">
              <w:rPr>
                <w:rFonts w:asciiTheme="majorEastAsia" w:eastAsiaTheme="majorEastAsia" w:hAnsiTheme="majorEastAsia" w:hint="eastAsia"/>
                <w:bCs/>
                <w:sz w:val="24"/>
                <w:szCs w:val="24"/>
              </w:rPr>
              <w:t>在企业制定的《年度培训计划》中，通过培训《管理手册》《</w:t>
            </w:r>
            <w:r w:rsidRPr="00562AA9">
              <w:rPr>
                <w:rFonts w:asciiTheme="majorEastAsia" w:eastAsiaTheme="majorEastAsia" w:hAnsiTheme="majorEastAsia" w:hint="eastAsia"/>
                <w:sz w:val="24"/>
                <w:szCs w:val="24"/>
              </w:rPr>
              <w:t>管理体系标准宣贯培训</w:t>
            </w:r>
            <w:r w:rsidRPr="00562AA9">
              <w:rPr>
                <w:rFonts w:asciiTheme="majorEastAsia" w:eastAsiaTheme="majorEastAsia" w:hAnsiTheme="majorEastAsia" w:hint="eastAsia"/>
                <w:bCs/>
                <w:sz w:val="24"/>
                <w:szCs w:val="24"/>
              </w:rPr>
              <w:t>》《内审员培训》等对人员的质量管理意识进行提升，培训考核合格率均为100%。</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通过培训使每一位员工都能认识到自己所从事的活动或工作对质量管理体系的相关性和重要性，以及如何为实现质量目标</w:t>
            </w:r>
            <w:proofErr w:type="gramStart"/>
            <w:r w:rsidRPr="00562AA9">
              <w:rPr>
                <w:rFonts w:asciiTheme="majorEastAsia" w:eastAsiaTheme="majorEastAsia" w:hAnsiTheme="majorEastAsia" w:hint="eastAsia"/>
                <w:bCs/>
                <w:sz w:val="24"/>
                <w:szCs w:val="24"/>
              </w:rPr>
              <w:t>作出</w:t>
            </w:r>
            <w:proofErr w:type="gramEnd"/>
            <w:r w:rsidRPr="00562AA9">
              <w:rPr>
                <w:rFonts w:asciiTheme="majorEastAsia" w:eastAsiaTheme="majorEastAsia" w:hAnsiTheme="majorEastAsia" w:hint="eastAsia"/>
                <w:bCs/>
                <w:sz w:val="24"/>
                <w:szCs w:val="24"/>
              </w:rPr>
              <w:t>贡献。其对组织方针和所在工作岗位的质量、环境、职业健康安全目标基本熟悉，也了解自己的工作效益会影响组织质量、环境、职业健康安全管理体系的有效运行。</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综合现场巡视的情况，组织员工具备基本的质量意识、环保意识和职业健康安全意识，满足要求。</w:t>
            </w:r>
          </w:p>
        </w:tc>
        <w:tc>
          <w:tcPr>
            <w:tcW w:w="993" w:type="dxa"/>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trPr>
          <w:trHeight w:val="318"/>
        </w:trPr>
        <w:tc>
          <w:tcPr>
            <w:tcW w:w="2160"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成文信息总则</w:t>
            </w:r>
          </w:p>
        </w:tc>
        <w:tc>
          <w:tcPr>
            <w:tcW w:w="960" w:type="dxa"/>
            <w:vAlign w:val="center"/>
          </w:tcPr>
          <w:p w:rsidR="002405A5" w:rsidRPr="00562AA9" w:rsidRDefault="00422373" w:rsidP="00562AA9">
            <w:pPr>
              <w:spacing w:line="360" w:lineRule="auto"/>
              <w:rPr>
                <w:rFonts w:asciiTheme="majorEastAsia" w:eastAsiaTheme="majorEastAsia" w:hAnsiTheme="majorEastAsia"/>
                <w:b/>
                <w:bCs/>
                <w:sz w:val="24"/>
                <w:szCs w:val="24"/>
              </w:rPr>
            </w:pPr>
            <w:r w:rsidRPr="00562AA9">
              <w:rPr>
                <w:rFonts w:asciiTheme="majorEastAsia" w:eastAsiaTheme="majorEastAsia" w:hAnsiTheme="majorEastAsia" w:hint="eastAsia"/>
                <w:sz w:val="24"/>
                <w:szCs w:val="24"/>
              </w:rPr>
              <w:t>QEO7.5.1</w:t>
            </w:r>
          </w:p>
        </w:tc>
        <w:tc>
          <w:tcPr>
            <w:tcW w:w="10596"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策划了公司管理体系文件，包括以下层次：</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1.管理手册</w:t>
            </w:r>
            <w:r w:rsidR="00AB4370">
              <w:rPr>
                <w:rFonts w:asciiTheme="majorEastAsia" w:eastAsiaTheme="majorEastAsia" w:hAnsiTheme="majorEastAsia"/>
                <w:sz w:val="24"/>
                <w:szCs w:val="24"/>
              </w:rPr>
              <w:t>SS</w:t>
            </w:r>
            <w:r w:rsidR="00EE3FCD" w:rsidRPr="00562AA9">
              <w:rPr>
                <w:rFonts w:asciiTheme="majorEastAsia" w:eastAsiaTheme="majorEastAsia" w:hAnsiTheme="majorEastAsia"/>
                <w:sz w:val="24"/>
                <w:szCs w:val="24"/>
              </w:rPr>
              <w:t>/QOEM-A-2022</w:t>
            </w:r>
            <w:r w:rsidRPr="00562AA9">
              <w:rPr>
                <w:rFonts w:asciiTheme="majorEastAsia" w:eastAsiaTheme="majorEastAsia" w:hAnsiTheme="majorEastAsia" w:hint="eastAsia"/>
                <w:bCs/>
                <w:sz w:val="24"/>
                <w:szCs w:val="24"/>
              </w:rPr>
              <w:t>版本号为A</w:t>
            </w:r>
            <w:r w:rsidR="00EE3FCD" w:rsidRPr="00562AA9">
              <w:rPr>
                <w:rFonts w:asciiTheme="majorEastAsia" w:eastAsiaTheme="majorEastAsia" w:hAnsiTheme="majorEastAsia"/>
                <w:bCs/>
                <w:sz w:val="24"/>
                <w:szCs w:val="24"/>
              </w:rPr>
              <w:t>/</w:t>
            </w:r>
            <w:r w:rsidRPr="00562AA9">
              <w:rPr>
                <w:rFonts w:asciiTheme="majorEastAsia" w:eastAsiaTheme="majorEastAsia" w:hAnsiTheme="majorEastAsia" w:hint="eastAsia"/>
                <w:bCs/>
                <w:sz w:val="24"/>
                <w:szCs w:val="24"/>
              </w:rPr>
              <w:t>0，生效日期为</w:t>
            </w:r>
            <w:r w:rsidR="00EE3FCD" w:rsidRPr="00562AA9">
              <w:rPr>
                <w:rFonts w:asciiTheme="majorEastAsia" w:eastAsiaTheme="majorEastAsia" w:hAnsiTheme="majorEastAsia" w:hint="eastAsia"/>
                <w:bCs/>
                <w:sz w:val="24"/>
                <w:szCs w:val="24"/>
              </w:rPr>
              <w:t>2022.06.1</w:t>
            </w:r>
            <w:r w:rsidR="00623D86">
              <w:rPr>
                <w:rFonts w:asciiTheme="majorEastAsia" w:eastAsiaTheme="majorEastAsia" w:hAnsiTheme="majorEastAsia"/>
                <w:bCs/>
                <w:sz w:val="24"/>
                <w:szCs w:val="24"/>
              </w:rPr>
              <w:t>0</w:t>
            </w:r>
            <w:r w:rsidRPr="00562AA9">
              <w:rPr>
                <w:rFonts w:asciiTheme="majorEastAsia" w:eastAsiaTheme="majorEastAsia" w:hAnsiTheme="majorEastAsia" w:hint="eastAsia"/>
                <w:bCs/>
                <w:sz w:val="24"/>
                <w:szCs w:val="24"/>
              </w:rPr>
              <w:t>，由总经理批准</w:t>
            </w:r>
            <w:r w:rsidRPr="00562AA9">
              <w:rPr>
                <w:rFonts w:asciiTheme="majorEastAsia" w:eastAsiaTheme="majorEastAsia" w:hAnsiTheme="majorEastAsia" w:hint="eastAsia"/>
                <w:sz w:val="24"/>
                <w:szCs w:val="24"/>
              </w:rPr>
              <w:t>（</w:t>
            </w:r>
            <w:proofErr w:type="gramStart"/>
            <w:r w:rsidRPr="00562AA9">
              <w:rPr>
                <w:rFonts w:asciiTheme="majorEastAsia" w:eastAsiaTheme="majorEastAsia" w:hAnsiTheme="majorEastAsia" w:hint="eastAsia"/>
                <w:sz w:val="24"/>
                <w:szCs w:val="24"/>
              </w:rPr>
              <w:t>含质量</w:t>
            </w:r>
            <w:proofErr w:type="gramEnd"/>
            <w:r w:rsidRPr="00562AA9">
              <w:rPr>
                <w:rFonts w:asciiTheme="majorEastAsia" w:eastAsiaTheme="majorEastAsia" w:hAnsiTheme="majorEastAsia" w:hint="eastAsia"/>
                <w:sz w:val="24"/>
                <w:szCs w:val="24"/>
              </w:rPr>
              <w:t>方针、目标）</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2.程序文件汇编</w:t>
            </w:r>
            <w:r w:rsidR="00AB4370">
              <w:rPr>
                <w:rFonts w:asciiTheme="majorEastAsia" w:eastAsiaTheme="majorEastAsia" w:hAnsiTheme="majorEastAsia"/>
                <w:sz w:val="24"/>
                <w:szCs w:val="24"/>
              </w:rPr>
              <w:t>SS</w:t>
            </w:r>
            <w:r w:rsidR="00EE3FCD" w:rsidRPr="00562AA9">
              <w:rPr>
                <w:rFonts w:asciiTheme="majorEastAsia" w:eastAsiaTheme="majorEastAsia" w:hAnsiTheme="majorEastAsia"/>
                <w:sz w:val="24"/>
                <w:szCs w:val="24"/>
              </w:rPr>
              <w:t>-OP-01</w:t>
            </w:r>
            <w:r w:rsidRPr="00562AA9">
              <w:rPr>
                <w:rFonts w:asciiTheme="majorEastAsia" w:eastAsiaTheme="majorEastAsia" w:hAnsiTheme="majorEastAsia" w:hint="eastAsia"/>
                <w:bCs/>
                <w:sz w:val="24"/>
                <w:szCs w:val="24"/>
              </w:rPr>
              <w:t>版本号为A</w:t>
            </w:r>
            <w:r w:rsidR="00EE3FCD" w:rsidRPr="00562AA9">
              <w:rPr>
                <w:rFonts w:asciiTheme="majorEastAsia" w:eastAsiaTheme="majorEastAsia" w:hAnsiTheme="majorEastAsia"/>
                <w:bCs/>
                <w:sz w:val="24"/>
                <w:szCs w:val="24"/>
              </w:rPr>
              <w:t>/</w:t>
            </w:r>
            <w:r w:rsidRPr="00562AA9">
              <w:rPr>
                <w:rFonts w:asciiTheme="majorEastAsia" w:eastAsiaTheme="majorEastAsia" w:hAnsiTheme="majorEastAsia" w:hint="eastAsia"/>
                <w:bCs/>
                <w:sz w:val="24"/>
                <w:szCs w:val="24"/>
              </w:rPr>
              <w:t>0，生效日期为</w:t>
            </w:r>
            <w:r w:rsidR="00EE3FCD" w:rsidRPr="00562AA9">
              <w:rPr>
                <w:rFonts w:asciiTheme="majorEastAsia" w:eastAsiaTheme="majorEastAsia" w:hAnsiTheme="majorEastAsia"/>
                <w:bCs/>
                <w:sz w:val="24"/>
                <w:szCs w:val="24"/>
              </w:rPr>
              <w:t>2022.06.1</w:t>
            </w:r>
            <w:r w:rsidR="00623D86">
              <w:rPr>
                <w:rFonts w:asciiTheme="majorEastAsia" w:eastAsiaTheme="majorEastAsia" w:hAnsiTheme="majorEastAsia"/>
                <w:bCs/>
                <w:sz w:val="24"/>
                <w:szCs w:val="24"/>
              </w:rPr>
              <w:t>0</w:t>
            </w:r>
            <w:r w:rsidRPr="00562AA9">
              <w:rPr>
                <w:rFonts w:asciiTheme="majorEastAsia" w:eastAsiaTheme="majorEastAsia" w:hAnsiTheme="majorEastAsia" w:hint="eastAsia"/>
                <w:bCs/>
                <w:sz w:val="24"/>
                <w:szCs w:val="24"/>
              </w:rPr>
              <w:t>，由管理者代表制定</w:t>
            </w:r>
            <w:r w:rsidRPr="00562AA9">
              <w:rPr>
                <w:rFonts w:asciiTheme="majorEastAsia" w:eastAsiaTheme="majorEastAsia" w:hAnsiTheme="majorEastAsia" w:hint="eastAsia"/>
                <w:sz w:val="24"/>
                <w:szCs w:val="24"/>
              </w:rPr>
              <w:t>，含</w:t>
            </w:r>
            <w:r w:rsidRPr="00562AA9">
              <w:rPr>
                <w:rFonts w:asciiTheme="majorEastAsia" w:eastAsiaTheme="majorEastAsia" w:hAnsiTheme="majorEastAsia"/>
                <w:sz w:val="24"/>
                <w:szCs w:val="24"/>
              </w:rPr>
              <w:t>2</w:t>
            </w:r>
            <w:r w:rsidR="00EE3FCD" w:rsidRPr="00562AA9">
              <w:rPr>
                <w:rFonts w:asciiTheme="majorEastAsia" w:eastAsiaTheme="majorEastAsia" w:hAnsiTheme="majorEastAsia"/>
                <w:sz w:val="24"/>
                <w:szCs w:val="24"/>
              </w:rPr>
              <w:t>4</w:t>
            </w:r>
            <w:r w:rsidRPr="00562AA9">
              <w:rPr>
                <w:rFonts w:asciiTheme="majorEastAsia" w:eastAsiaTheme="majorEastAsia" w:hAnsiTheme="majorEastAsia" w:hint="eastAsia"/>
                <w:sz w:val="24"/>
                <w:szCs w:val="24"/>
              </w:rPr>
              <w:t>个文件，包括标准要求的程序</w:t>
            </w:r>
          </w:p>
          <w:p w:rsidR="002405A5" w:rsidRPr="00562AA9" w:rsidRDefault="00422373" w:rsidP="00562AA9">
            <w:pPr>
              <w:spacing w:line="360" w:lineRule="auto"/>
              <w:rPr>
                <w:rFonts w:asciiTheme="majorEastAsia" w:eastAsiaTheme="majorEastAsia" w:hAnsiTheme="majorEastAsia"/>
                <w:sz w:val="24"/>
                <w:szCs w:val="24"/>
                <w:lang w:val="zh-CN"/>
              </w:rPr>
            </w:pPr>
            <w:r w:rsidRPr="00562AA9">
              <w:rPr>
                <w:rFonts w:asciiTheme="majorEastAsia" w:eastAsiaTheme="majorEastAsia" w:hAnsiTheme="majorEastAsia" w:hint="eastAsia"/>
                <w:sz w:val="24"/>
                <w:szCs w:val="24"/>
              </w:rPr>
              <w:t>3.管理、作业文件汇编</w:t>
            </w:r>
            <w:r w:rsidRPr="00562AA9">
              <w:rPr>
                <w:rFonts w:asciiTheme="majorEastAsia" w:eastAsiaTheme="majorEastAsia" w:hAnsiTheme="majorEastAsia"/>
                <w:sz w:val="24"/>
                <w:szCs w:val="24"/>
              </w:rPr>
              <w:t xml:space="preserve"> </w:t>
            </w:r>
            <w:r w:rsidRPr="00562AA9">
              <w:rPr>
                <w:rFonts w:asciiTheme="majorEastAsia" w:eastAsiaTheme="majorEastAsia" w:hAnsiTheme="majorEastAsia" w:hint="eastAsia"/>
                <w:sz w:val="24"/>
                <w:szCs w:val="24"/>
              </w:rPr>
              <w:t>，包括：</w:t>
            </w:r>
            <w:r w:rsidRPr="00562AA9">
              <w:rPr>
                <w:rFonts w:asciiTheme="majorEastAsia" w:eastAsiaTheme="majorEastAsia" w:hAnsiTheme="majorEastAsia" w:hint="eastAsia"/>
                <w:sz w:val="24"/>
                <w:szCs w:val="24"/>
                <w:lang w:val="zh-CN"/>
              </w:rPr>
              <w:t>采购控制程序</w:t>
            </w:r>
            <w:r w:rsidRPr="00562AA9">
              <w:rPr>
                <w:rFonts w:asciiTheme="majorEastAsia" w:eastAsiaTheme="majorEastAsia" w:hAnsiTheme="majorEastAsia" w:hint="eastAsia"/>
                <w:sz w:val="24"/>
                <w:szCs w:val="24"/>
              </w:rPr>
              <w:t>、</w:t>
            </w:r>
            <w:r w:rsidRPr="00562AA9">
              <w:rPr>
                <w:rFonts w:asciiTheme="majorEastAsia" w:eastAsiaTheme="majorEastAsia" w:hAnsiTheme="majorEastAsia" w:hint="eastAsia"/>
                <w:sz w:val="24"/>
                <w:szCs w:val="24"/>
                <w:lang w:val="zh-CN"/>
              </w:rPr>
              <w:t>环境因素识别和评价控制程序</w:t>
            </w:r>
            <w:r w:rsidRPr="00562AA9">
              <w:rPr>
                <w:rFonts w:asciiTheme="majorEastAsia" w:eastAsiaTheme="majorEastAsia" w:hAnsiTheme="majorEastAsia" w:hint="eastAsia"/>
                <w:sz w:val="24"/>
                <w:szCs w:val="24"/>
              </w:rPr>
              <w:t>、</w:t>
            </w:r>
            <w:r w:rsidRPr="00562AA9">
              <w:rPr>
                <w:rFonts w:asciiTheme="majorEastAsia" w:eastAsiaTheme="majorEastAsia" w:hAnsiTheme="majorEastAsia" w:hint="eastAsia"/>
                <w:sz w:val="24"/>
                <w:szCs w:val="24"/>
                <w:lang w:val="zh-CN"/>
              </w:rPr>
              <w:t>内部审核控制程序</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、管理评审控制程序等。</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4.体系运行所需要的记录</w:t>
            </w:r>
          </w:p>
          <w:p w:rsidR="002405A5" w:rsidRPr="00562AA9" w:rsidRDefault="00422373" w:rsidP="00562AA9">
            <w:pPr>
              <w:spacing w:line="360" w:lineRule="auto"/>
              <w:rPr>
                <w:rFonts w:asciiTheme="majorEastAsia" w:eastAsiaTheme="majorEastAsia" w:hAnsiTheme="majorEastAsia"/>
                <w:sz w:val="24"/>
                <w:szCs w:val="24"/>
                <w:lang w:val="zh-CN"/>
              </w:rPr>
            </w:pPr>
            <w:r w:rsidRPr="00562AA9">
              <w:rPr>
                <w:rFonts w:asciiTheme="majorEastAsia" w:eastAsiaTheme="majorEastAsia" w:hAnsiTheme="majorEastAsia"/>
                <w:sz w:val="24"/>
                <w:szCs w:val="24"/>
              </w:rPr>
              <w:t>5</w:t>
            </w:r>
            <w:r w:rsidRPr="00562AA9">
              <w:rPr>
                <w:rFonts w:asciiTheme="majorEastAsia" w:eastAsiaTheme="majorEastAsia" w:hAnsiTheme="majorEastAsia" w:hint="eastAsia"/>
                <w:sz w:val="24"/>
                <w:szCs w:val="24"/>
              </w:rPr>
              <w:t>.对外来文件进行了识别收集，</w:t>
            </w:r>
            <w:r w:rsidRPr="00562AA9">
              <w:rPr>
                <w:rFonts w:asciiTheme="majorEastAsia" w:eastAsiaTheme="majorEastAsia" w:hAnsiTheme="majorEastAsia" w:hint="eastAsia"/>
                <w:sz w:val="24"/>
                <w:szCs w:val="24"/>
                <w:lang w:val="zh-CN"/>
              </w:rPr>
              <w:t>现场提供有包括</w:t>
            </w:r>
            <w:r w:rsidRPr="00562AA9">
              <w:rPr>
                <w:rFonts w:asciiTheme="majorEastAsia" w:eastAsiaTheme="majorEastAsia" w:hAnsiTheme="majorEastAsia" w:hint="eastAsia"/>
                <w:sz w:val="24"/>
                <w:szCs w:val="24"/>
              </w:rPr>
              <w:t>收集的相关法律法规、技术标准：产品质量法、合同法、标准化法、招标投标法、中华人民共和国职业病防治法、中华人民共和国强制检定的工作计量器具检定管理办法、GB/T 19000-2016《质量管理体系 基础和术语》</w:t>
            </w:r>
            <w:r w:rsidRPr="00562AA9">
              <w:rPr>
                <w:rFonts w:asciiTheme="majorEastAsia" w:eastAsiaTheme="majorEastAsia" w:hAnsiTheme="majorEastAsia"/>
                <w:sz w:val="24"/>
                <w:szCs w:val="24"/>
              </w:rPr>
              <w:t>等，经常网上查阅、及时与顾客沟通确保最新版本</w:t>
            </w:r>
            <w:r w:rsidRPr="00562AA9">
              <w:rPr>
                <w:rFonts w:asciiTheme="majorEastAsia" w:eastAsiaTheme="majorEastAsia" w:hAnsiTheme="majorEastAsia" w:hint="eastAsia"/>
                <w:sz w:val="24"/>
                <w:szCs w:val="24"/>
                <w:lang w:val="zh-CN"/>
              </w:rPr>
              <w:t>。</w:t>
            </w:r>
          </w:p>
          <w:p w:rsidR="002405A5" w:rsidRPr="00562AA9" w:rsidRDefault="00422373" w:rsidP="00562AA9">
            <w:pPr>
              <w:spacing w:line="360" w:lineRule="auto"/>
              <w:rPr>
                <w:rFonts w:asciiTheme="majorEastAsia" w:eastAsiaTheme="majorEastAsia" w:hAnsiTheme="majorEastAsia"/>
                <w:sz w:val="24"/>
                <w:szCs w:val="24"/>
                <w:lang w:val="zh-CN"/>
              </w:rPr>
            </w:pPr>
            <w:r w:rsidRPr="00562AA9">
              <w:rPr>
                <w:rFonts w:asciiTheme="majorEastAsia" w:eastAsiaTheme="majorEastAsia" w:hAnsiTheme="majorEastAsia" w:hint="eastAsia"/>
                <w:sz w:val="24"/>
                <w:szCs w:val="24"/>
                <w:lang w:val="zh-CN"/>
              </w:rPr>
              <w:lastRenderedPageBreak/>
              <w:t>变更：暂无记录。</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lang w:val="zh-CN"/>
              </w:rPr>
              <w:t>作废：暂无记录。</w:t>
            </w:r>
          </w:p>
        </w:tc>
        <w:tc>
          <w:tcPr>
            <w:tcW w:w="993" w:type="dxa"/>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trPr>
          <w:trHeight w:val="318"/>
        </w:trPr>
        <w:tc>
          <w:tcPr>
            <w:tcW w:w="2160"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创建和更新</w:t>
            </w:r>
          </w:p>
        </w:tc>
        <w:tc>
          <w:tcPr>
            <w:tcW w:w="960" w:type="dxa"/>
            <w:vAlign w:val="center"/>
          </w:tcPr>
          <w:p w:rsidR="002405A5" w:rsidRPr="00562AA9" w:rsidRDefault="00422373" w:rsidP="00562AA9">
            <w:pPr>
              <w:spacing w:line="360" w:lineRule="auto"/>
              <w:rPr>
                <w:rFonts w:asciiTheme="majorEastAsia" w:eastAsiaTheme="majorEastAsia" w:hAnsiTheme="majorEastAsia"/>
                <w:b/>
                <w:bCs/>
                <w:sz w:val="24"/>
                <w:szCs w:val="24"/>
              </w:rPr>
            </w:pPr>
            <w:r w:rsidRPr="00562AA9">
              <w:rPr>
                <w:rFonts w:asciiTheme="majorEastAsia" w:eastAsiaTheme="majorEastAsia" w:hAnsiTheme="majorEastAsia" w:hint="eastAsia"/>
                <w:sz w:val="24"/>
                <w:szCs w:val="24"/>
              </w:rPr>
              <w:t>QEO7.5.2</w:t>
            </w:r>
          </w:p>
        </w:tc>
        <w:tc>
          <w:tcPr>
            <w:tcW w:w="10596"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查文件编制及更新要求：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1、查管理手册：内容包括：标题、编制人员、日期，文件编号等；</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sz w:val="24"/>
                <w:szCs w:val="24"/>
              </w:rPr>
              <w:t>2、</w:t>
            </w:r>
            <w:proofErr w:type="gramStart"/>
            <w:r w:rsidRPr="00562AA9">
              <w:rPr>
                <w:rFonts w:asciiTheme="majorEastAsia" w:eastAsiaTheme="majorEastAsia" w:hAnsiTheme="majorEastAsia" w:hint="eastAsia"/>
                <w:sz w:val="24"/>
                <w:szCs w:val="24"/>
              </w:rPr>
              <w:t>查程序</w:t>
            </w:r>
            <w:proofErr w:type="gramEnd"/>
            <w:r w:rsidRPr="00562AA9">
              <w:rPr>
                <w:rFonts w:asciiTheme="majorEastAsia" w:eastAsiaTheme="majorEastAsia" w:hAnsiTheme="majorEastAsia" w:hint="eastAsia"/>
                <w:sz w:val="24"/>
                <w:szCs w:val="24"/>
              </w:rPr>
              <w:t>文件：内容包括：标题、编制人员、日期，文件编号等。</w:t>
            </w:r>
          </w:p>
        </w:tc>
        <w:tc>
          <w:tcPr>
            <w:tcW w:w="993" w:type="dxa"/>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trPr>
          <w:trHeight w:val="318"/>
        </w:trPr>
        <w:tc>
          <w:tcPr>
            <w:tcW w:w="2160"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成文信息的控制</w:t>
            </w:r>
          </w:p>
        </w:tc>
        <w:tc>
          <w:tcPr>
            <w:tcW w:w="960" w:type="dxa"/>
            <w:vAlign w:val="center"/>
          </w:tcPr>
          <w:p w:rsidR="002405A5" w:rsidRPr="00562AA9" w:rsidRDefault="00422373" w:rsidP="00562AA9">
            <w:pPr>
              <w:spacing w:line="360" w:lineRule="auto"/>
              <w:rPr>
                <w:rFonts w:asciiTheme="majorEastAsia" w:eastAsiaTheme="majorEastAsia" w:hAnsiTheme="majorEastAsia"/>
                <w:b/>
                <w:bCs/>
                <w:sz w:val="24"/>
                <w:szCs w:val="24"/>
              </w:rPr>
            </w:pPr>
            <w:r w:rsidRPr="00562AA9">
              <w:rPr>
                <w:rFonts w:asciiTheme="majorEastAsia" w:eastAsiaTheme="majorEastAsia" w:hAnsiTheme="majorEastAsia" w:hint="eastAsia"/>
                <w:sz w:val="24"/>
                <w:szCs w:val="24"/>
              </w:rPr>
              <w:t>QEO7.5.3</w:t>
            </w:r>
          </w:p>
        </w:tc>
        <w:tc>
          <w:tcPr>
            <w:tcW w:w="10596"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编制《</w:t>
            </w:r>
            <w:r w:rsidRPr="00562AA9">
              <w:rPr>
                <w:rFonts w:asciiTheme="majorEastAsia" w:eastAsiaTheme="majorEastAsia" w:hAnsiTheme="majorEastAsia" w:hint="eastAsia"/>
                <w:sz w:val="24"/>
                <w:szCs w:val="24"/>
                <w:lang w:val="zh-CN"/>
              </w:rPr>
              <w:t>知识管理控制程序</w:t>
            </w:r>
            <w:r w:rsidRPr="00562AA9">
              <w:rPr>
                <w:rFonts w:asciiTheme="majorEastAsia" w:eastAsiaTheme="majorEastAsia" w:hAnsiTheme="majorEastAsia" w:hint="eastAsia"/>
                <w:sz w:val="24"/>
                <w:szCs w:val="24"/>
              </w:rPr>
              <w:t>》、《</w:t>
            </w:r>
            <w:r w:rsidRPr="00562AA9">
              <w:rPr>
                <w:rFonts w:asciiTheme="majorEastAsia" w:eastAsiaTheme="majorEastAsia" w:hAnsiTheme="majorEastAsia" w:hint="eastAsia"/>
                <w:sz w:val="24"/>
                <w:szCs w:val="24"/>
                <w:lang w:val="zh-CN"/>
              </w:rPr>
              <w:t>记录控制程序</w:t>
            </w:r>
            <w:r w:rsidRPr="00562AA9">
              <w:rPr>
                <w:rFonts w:asciiTheme="majorEastAsia" w:eastAsiaTheme="majorEastAsia" w:hAnsiTheme="majorEastAsia" w:hint="eastAsia"/>
                <w:sz w:val="24"/>
                <w:szCs w:val="24"/>
              </w:rPr>
              <w:t>》《</w:t>
            </w:r>
            <w:r w:rsidRPr="00562AA9">
              <w:rPr>
                <w:rFonts w:asciiTheme="majorEastAsia" w:eastAsiaTheme="majorEastAsia" w:hAnsiTheme="majorEastAsia" w:hint="eastAsia"/>
                <w:sz w:val="24"/>
                <w:szCs w:val="24"/>
                <w:lang w:val="zh-CN"/>
              </w:rPr>
              <w:t>文件控制程序</w:t>
            </w:r>
            <w:r w:rsidRPr="00562AA9">
              <w:rPr>
                <w:rFonts w:asciiTheme="majorEastAsia" w:eastAsiaTheme="majorEastAsia" w:hAnsiTheme="majorEastAsia" w:hint="eastAsia"/>
                <w:sz w:val="24"/>
                <w:szCs w:val="24"/>
              </w:rPr>
              <w:t>》，内容基本符合标准要求。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查有“受控文件清单”、“质量记录清单”，包含有管理手册、管理制度汇编等；</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外来文件：收集的相关法律法规、技术标准：产品质量法、合同法、标准化法、招标投标法、</w:t>
            </w:r>
            <w:r w:rsidR="00EE3FCD" w:rsidRPr="00562AA9">
              <w:rPr>
                <w:rFonts w:asciiTheme="majorEastAsia" w:eastAsiaTheme="majorEastAsia" w:hAnsiTheme="majorEastAsia" w:hint="eastAsia"/>
                <w:sz w:val="24"/>
                <w:szCs w:val="24"/>
              </w:rPr>
              <w:t>中华人民共和国民法典、</w:t>
            </w:r>
            <w:r w:rsidRPr="00562AA9">
              <w:rPr>
                <w:rFonts w:asciiTheme="majorEastAsia" w:eastAsiaTheme="majorEastAsia" w:hAnsiTheme="majorEastAsia" w:hint="eastAsia"/>
                <w:sz w:val="24"/>
                <w:szCs w:val="24"/>
              </w:rPr>
              <w:t>中华人民共和国职业病防治法、中华人民共和国强制检定的工作计量器具检定管理办法、GB/T 19000-2016《质量管理体系 基础和术语》</w:t>
            </w:r>
            <w:r w:rsidRPr="00562AA9">
              <w:rPr>
                <w:rFonts w:asciiTheme="majorEastAsia" w:eastAsiaTheme="majorEastAsia" w:hAnsiTheme="majorEastAsia"/>
                <w:sz w:val="24"/>
                <w:szCs w:val="24"/>
              </w:rPr>
              <w:t>等，经常网上查阅、及时与顾客沟通确保最新版本</w:t>
            </w:r>
            <w:r w:rsidRPr="00562AA9">
              <w:rPr>
                <w:rFonts w:asciiTheme="majorEastAsia" w:eastAsiaTheme="majorEastAsia" w:hAnsiTheme="majorEastAsia" w:hint="eastAsia"/>
                <w:sz w:val="24"/>
                <w:szCs w:val="24"/>
                <w:lang w:val="zh-CN"/>
              </w:rPr>
              <w:t xml:space="preserve"> </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提供“质量记录清单”，显示了记录名称、编号、保存期、使用部门等内容。</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lang w:val="zh-CN"/>
              </w:rPr>
              <w:t>--抽查：</w:t>
            </w:r>
            <w:r w:rsidR="00EE3FCD" w:rsidRPr="00562AA9">
              <w:rPr>
                <w:rFonts w:asciiTheme="majorEastAsia" w:eastAsiaTheme="majorEastAsia" w:hAnsiTheme="majorEastAsia" w:hint="eastAsia"/>
                <w:sz w:val="24"/>
                <w:szCs w:val="24"/>
                <w:lang w:val="zh-CN"/>
              </w:rPr>
              <w:t>过程、成品检验规程、</w:t>
            </w:r>
            <w:r w:rsidRPr="00562AA9">
              <w:rPr>
                <w:rFonts w:asciiTheme="majorEastAsia" w:eastAsiaTheme="majorEastAsia" w:hAnsiTheme="majorEastAsia" w:hint="eastAsia"/>
                <w:sz w:val="24"/>
                <w:szCs w:val="24"/>
              </w:rPr>
              <w:t>合格供方名录、应急预案评审记录表等，其成文信息标识清晰，填写规范、齐全、清晰，记录在文件柜中分类编目保存，能防潮、防虫蛀、防丢失、防水、防火，记录的贮存和保护符合要求，检索方便。</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各成文信息由各部门负责保存，以便查阅，</w:t>
            </w:r>
            <w:r w:rsidR="008B563E" w:rsidRPr="00562AA9">
              <w:rPr>
                <w:rFonts w:asciiTheme="majorEastAsia" w:eastAsiaTheme="majorEastAsia" w:hAnsiTheme="majorEastAsia" w:hint="eastAsia"/>
                <w:sz w:val="24"/>
                <w:szCs w:val="24"/>
              </w:rPr>
              <w:t>办公室</w:t>
            </w:r>
            <w:r w:rsidRPr="00562AA9">
              <w:rPr>
                <w:rFonts w:asciiTheme="majorEastAsia" w:eastAsiaTheme="majorEastAsia" w:hAnsiTheme="majorEastAsia" w:hint="eastAsia"/>
                <w:sz w:val="24"/>
                <w:szCs w:val="24"/>
              </w:rPr>
              <w:t xml:space="preserve"> 定期检查记录的使用、保管情况，目前尚无文件销毁的记录。</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成文信息管理目前基本满足要求</w:t>
            </w:r>
          </w:p>
        </w:tc>
        <w:tc>
          <w:tcPr>
            <w:tcW w:w="993" w:type="dxa"/>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trPr>
          <w:trHeight w:val="612"/>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bCs/>
                <w:sz w:val="24"/>
                <w:szCs w:val="24"/>
              </w:rPr>
              <w:lastRenderedPageBreak/>
              <w:t>内部审核</w:t>
            </w:r>
          </w:p>
        </w:tc>
        <w:tc>
          <w:tcPr>
            <w:tcW w:w="960" w:type="dxa"/>
          </w:tcPr>
          <w:p w:rsidR="002405A5" w:rsidRPr="00562AA9" w:rsidRDefault="00422373" w:rsidP="00562AA9">
            <w:pPr>
              <w:spacing w:line="360" w:lineRule="auto"/>
              <w:rPr>
                <w:rFonts w:asciiTheme="majorEastAsia" w:eastAsiaTheme="majorEastAsia" w:hAnsiTheme="majorEastAsia"/>
                <w:b/>
                <w:bCs/>
                <w:sz w:val="24"/>
                <w:szCs w:val="24"/>
              </w:rPr>
            </w:pPr>
            <w:r w:rsidRPr="00562AA9">
              <w:rPr>
                <w:rFonts w:asciiTheme="majorEastAsia" w:eastAsiaTheme="majorEastAsia" w:hAnsiTheme="majorEastAsia" w:hint="eastAsia"/>
                <w:b/>
                <w:bCs/>
                <w:sz w:val="24"/>
                <w:szCs w:val="24"/>
              </w:rPr>
              <w:t>QEO9.2</w:t>
            </w:r>
          </w:p>
        </w:tc>
        <w:tc>
          <w:tcPr>
            <w:tcW w:w="10596"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编制《</w:t>
            </w:r>
            <w:r w:rsidRPr="00562AA9">
              <w:rPr>
                <w:rFonts w:asciiTheme="majorEastAsia" w:eastAsiaTheme="majorEastAsia" w:hAnsiTheme="majorEastAsia" w:hint="eastAsia"/>
                <w:sz w:val="24"/>
                <w:szCs w:val="24"/>
                <w:lang w:val="zh-CN"/>
              </w:rPr>
              <w:t>内部审核控制程序</w:t>
            </w:r>
            <w:r w:rsidRPr="00562AA9">
              <w:rPr>
                <w:rFonts w:asciiTheme="majorEastAsia" w:eastAsiaTheme="majorEastAsia" w:hAnsiTheme="majorEastAsia" w:hint="eastAsia"/>
                <w:sz w:val="24"/>
                <w:szCs w:val="24"/>
              </w:rPr>
              <w:t>》，基本符合标准要求。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经查问：总经理、管代、各部门主管均经培训并参加了内部审核。</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2022年</w:t>
            </w:r>
            <w:r w:rsidR="00EE3FCD" w:rsidRPr="00562AA9">
              <w:rPr>
                <w:rFonts w:asciiTheme="majorEastAsia" w:eastAsiaTheme="majorEastAsia" w:hAnsiTheme="majorEastAsia"/>
                <w:sz w:val="24"/>
                <w:szCs w:val="24"/>
              </w:rPr>
              <w:t>09</w:t>
            </w:r>
            <w:r w:rsidRPr="00562AA9">
              <w:rPr>
                <w:rFonts w:asciiTheme="majorEastAsia" w:eastAsiaTheme="majorEastAsia" w:hAnsiTheme="majorEastAsia" w:hint="eastAsia"/>
                <w:sz w:val="24"/>
                <w:szCs w:val="24"/>
              </w:rPr>
              <w:t>月</w:t>
            </w:r>
            <w:r w:rsidR="00623D86">
              <w:rPr>
                <w:rFonts w:asciiTheme="majorEastAsia" w:eastAsiaTheme="majorEastAsia" w:hAnsiTheme="majorEastAsia"/>
                <w:sz w:val="24"/>
                <w:szCs w:val="24"/>
              </w:rPr>
              <w:t>02</w:t>
            </w:r>
            <w:r w:rsidR="00EE3FCD" w:rsidRPr="00562AA9">
              <w:rPr>
                <w:rFonts w:asciiTheme="majorEastAsia" w:eastAsiaTheme="majorEastAsia" w:hAnsiTheme="majorEastAsia"/>
                <w:sz w:val="24"/>
                <w:szCs w:val="24"/>
              </w:rPr>
              <w:t>-</w:t>
            </w:r>
            <w:r w:rsidR="00623D86">
              <w:rPr>
                <w:rFonts w:asciiTheme="majorEastAsia" w:eastAsiaTheme="majorEastAsia" w:hAnsiTheme="majorEastAsia"/>
                <w:sz w:val="24"/>
                <w:szCs w:val="24"/>
              </w:rPr>
              <w:t>03</w:t>
            </w:r>
            <w:r w:rsidRPr="00562AA9">
              <w:rPr>
                <w:rFonts w:asciiTheme="majorEastAsia" w:eastAsiaTheme="majorEastAsia" w:hAnsiTheme="majorEastAsia" w:hint="eastAsia"/>
                <w:sz w:val="24"/>
                <w:szCs w:val="24"/>
              </w:rPr>
              <w:t>日开展了管理体系内部审核活动，并提供有以下内审的资料：</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——《审核实施计划》，批准：</w:t>
            </w:r>
            <w:r w:rsidR="00EE3FCD" w:rsidRPr="00562AA9">
              <w:rPr>
                <w:rFonts w:asciiTheme="majorEastAsia" w:eastAsiaTheme="majorEastAsia" w:hAnsiTheme="majorEastAsia" w:hint="eastAsia"/>
                <w:sz w:val="24"/>
                <w:szCs w:val="24"/>
              </w:rPr>
              <w:t>许筱珏</w:t>
            </w:r>
            <w:r w:rsidRPr="00562AA9">
              <w:rPr>
                <w:rFonts w:asciiTheme="majorEastAsia" w:eastAsiaTheme="majorEastAsia" w:hAnsiTheme="majorEastAsia" w:hint="eastAsia"/>
                <w:sz w:val="24"/>
                <w:szCs w:val="24"/>
              </w:rPr>
              <w:t>。计划中规定审核的目的、依据、范围、时间、审核安排；审核组成员。</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计划中没有</w:t>
            </w:r>
            <w:proofErr w:type="gramStart"/>
            <w:r w:rsidRPr="00562AA9">
              <w:rPr>
                <w:rFonts w:asciiTheme="majorEastAsia" w:eastAsiaTheme="majorEastAsia" w:hAnsiTheme="majorEastAsia" w:hint="eastAsia"/>
                <w:sz w:val="24"/>
                <w:szCs w:val="24"/>
              </w:rPr>
              <w:t>漏标准</w:t>
            </w:r>
            <w:proofErr w:type="gramEnd"/>
            <w:r w:rsidRPr="00562AA9">
              <w:rPr>
                <w:rFonts w:asciiTheme="majorEastAsia" w:eastAsiaTheme="majorEastAsia" w:hAnsiTheme="majorEastAsia" w:hint="eastAsia"/>
                <w:sz w:val="24"/>
                <w:szCs w:val="24"/>
              </w:rPr>
              <w:t>条款、没有遗漏体系覆盖的部门和场所，内审员没有审核自己的工作。</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w:t>
            </w:r>
            <w:proofErr w:type="gramStart"/>
            <w:r w:rsidRPr="00562AA9">
              <w:rPr>
                <w:rFonts w:asciiTheme="majorEastAsia" w:eastAsiaTheme="majorEastAsia" w:hAnsiTheme="majorEastAsia" w:hint="eastAsia"/>
                <w:sz w:val="24"/>
                <w:szCs w:val="24"/>
              </w:rPr>
              <w:t>内审首末</w:t>
            </w:r>
            <w:proofErr w:type="gramEnd"/>
            <w:r w:rsidRPr="00562AA9">
              <w:rPr>
                <w:rFonts w:asciiTheme="majorEastAsia" w:eastAsiaTheme="majorEastAsia" w:hAnsiTheme="majorEastAsia" w:hint="eastAsia"/>
                <w:sz w:val="24"/>
                <w:szCs w:val="24"/>
              </w:rPr>
              <w:t>次会议签到（领导层、各部门负责人）；</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——内部审核检查表，审核按计划进行，没有遗漏标准条款及体系覆盖的部门和场所，内审员没有审核自己的工作。</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——本次内审发现</w:t>
            </w:r>
            <w:r w:rsidR="00EE3FCD" w:rsidRPr="00562AA9">
              <w:rPr>
                <w:rFonts w:asciiTheme="majorEastAsia" w:eastAsiaTheme="majorEastAsia" w:hAnsiTheme="majorEastAsia"/>
                <w:sz w:val="24"/>
                <w:szCs w:val="24"/>
              </w:rPr>
              <w:t>1</w:t>
            </w:r>
            <w:r w:rsidRPr="00562AA9">
              <w:rPr>
                <w:rFonts w:asciiTheme="majorEastAsia" w:eastAsiaTheme="majorEastAsia" w:hAnsiTheme="majorEastAsia" w:hint="eastAsia"/>
                <w:sz w:val="24"/>
                <w:szCs w:val="24"/>
              </w:rPr>
              <w:t>项不合格，在</w:t>
            </w:r>
            <w:r w:rsidR="008B563E" w:rsidRPr="00562AA9">
              <w:rPr>
                <w:rFonts w:asciiTheme="majorEastAsia" w:eastAsiaTheme="majorEastAsia" w:hAnsiTheme="majorEastAsia" w:hint="eastAsia"/>
                <w:sz w:val="24"/>
                <w:szCs w:val="24"/>
              </w:rPr>
              <w:t>办公室</w:t>
            </w:r>
            <w:r w:rsidR="00055888" w:rsidRPr="00562AA9">
              <w:rPr>
                <w:rFonts w:asciiTheme="majorEastAsia" w:eastAsiaTheme="majorEastAsia" w:hAnsiTheme="majorEastAsia"/>
                <w:sz w:val="24"/>
                <w:szCs w:val="24"/>
              </w:rPr>
              <w:t>QES体系中</w:t>
            </w:r>
            <w:r w:rsidRPr="00562AA9">
              <w:rPr>
                <w:rFonts w:asciiTheme="majorEastAsia" w:eastAsiaTheme="majorEastAsia" w:hAnsiTheme="majorEastAsia" w:hint="eastAsia"/>
                <w:sz w:val="24"/>
                <w:szCs w:val="24"/>
              </w:rPr>
              <w:t xml:space="preserve"> </w:t>
            </w:r>
            <w:r w:rsidR="00EE3FCD" w:rsidRPr="00562AA9">
              <w:rPr>
                <w:rFonts w:asciiTheme="majorEastAsia" w:eastAsiaTheme="majorEastAsia" w:hAnsiTheme="majorEastAsia"/>
                <w:sz w:val="24"/>
                <w:szCs w:val="24"/>
              </w:rPr>
              <w:t xml:space="preserve"> </w:t>
            </w:r>
            <w:r w:rsidRPr="00562AA9">
              <w:rPr>
                <w:rFonts w:asciiTheme="majorEastAsia" w:eastAsiaTheme="majorEastAsia" w:hAnsiTheme="majorEastAsia" w:hint="eastAsia"/>
                <w:sz w:val="24"/>
                <w:szCs w:val="24"/>
              </w:rPr>
              <w:t>7.</w:t>
            </w:r>
            <w:r w:rsidR="00EE3FCD" w:rsidRPr="00562AA9">
              <w:rPr>
                <w:rFonts w:asciiTheme="majorEastAsia" w:eastAsiaTheme="majorEastAsia" w:hAnsiTheme="majorEastAsia"/>
                <w:sz w:val="24"/>
                <w:szCs w:val="24"/>
              </w:rPr>
              <w:t>5.3</w:t>
            </w:r>
            <w:r w:rsidRPr="00562AA9">
              <w:rPr>
                <w:rFonts w:asciiTheme="majorEastAsia" w:eastAsiaTheme="majorEastAsia" w:hAnsiTheme="majorEastAsia" w:hint="eastAsia"/>
                <w:sz w:val="24"/>
                <w:szCs w:val="24"/>
              </w:rPr>
              <w:t>条款，为一般不符合项，查看《不符合报告》，不符合事实描述清晰，不符合原因分析准确，并制定了纠正及纠正预防措施，且措施可行，并对其有效性进行了验证，</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——本次内审编制有《内部管理体系审核报告》，对内</w:t>
            </w:r>
            <w:proofErr w:type="gramStart"/>
            <w:r w:rsidRPr="00562AA9">
              <w:rPr>
                <w:rFonts w:asciiTheme="majorEastAsia" w:eastAsiaTheme="majorEastAsia" w:hAnsiTheme="majorEastAsia" w:hint="eastAsia"/>
                <w:sz w:val="24"/>
                <w:szCs w:val="24"/>
              </w:rPr>
              <w:t>审进行</w:t>
            </w:r>
            <w:proofErr w:type="gramEnd"/>
            <w:r w:rsidRPr="00562AA9">
              <w:rPr>
                <w:rFonts w:asciiTheme="majorEastAsia" w:eastAsiaTheme="majorEastAsia" w:hAnsiTheme="majorEastAsia" w:hint="eastAsia"/>
                <w:sz w:val="24"/>
                <w:szCs w:val="24"/>
              </w:rPr>
              <w:t>了综述和体系运行情况的评价，对纠正措施提出整改的要求。</w:t>
            </w:r>
          </w:p>
          <w:p w:rsidR="002405A5" w:rsidRPr="00A87AB0" w:rsidRDefault="00422373" w:rsidP="00562AA9">
            <w:pPr>
              <w:spacing w:line="360" w:lineRule="auto"/>
              <w:rPr>
                <w:rFonts w:asciiTheme="majorEastAsia" w:eastAsiaTheme="majorEastAsia" w:hAnsiTheme="majorEastAsia"/>
                <w:sz w:val="24"/>
                <w:szCs w:val="24"/>
              </w:rPr>
            </w:pPr>
            <w:r w:rsidRPr="00A87AB0">
              <w:rPr>
                <w:rFonts w:asciiTheme="majorEastAsia" w:eastAsiaTheme="majorEastAsia" w:hAnsiTheme="majorEastAsia" w:hint="eastAsia"/>
                <w:sz w:val="24"/>
                <w:szCs w:val="24"/>
              </w:rPr>
              <w:sym w:font="Wingdings 2" w:char="F098"/>
            </w:r>
            <w:r w:rsidR="00475341" w:rsidRPr="00A87AB0">
              <w:rPr>
                <w:rFonts w:asciiTheme="majorEastAsia" w:eastAsiaTheme="majorEastAsia" w:hAnsiTheme="majorEastAsia" w:hint="eastAsia"/>
                <w:sz w:val="24"/>
                <w:szCs w:val="24"/>
              </w:rPr>
              <w:t>结论：公司的</w:t>
            </w:r>
            <w:r w:rsidR="00A87AB0" w:rsidRPr="00A87AB0">
              <w:rPr>
                <w:rFonts w:asciiTheme="majorEastAsia" w:eastAsiaTheme="majorEastAsia" w:hAnsiTheme="majorEastAsia" w:hint="eastAsia"/>
                <w:sz w:val="24"/>
                <w:szCs w:val="24"/>
              </w:rPr>
              <w:t>管理体系基本符合标准要求，且适宜、有效。</w:t>
            </w: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color w:val="FF0000"/>
                <w:sz w:val="24"/>
                <w:szCs w:val="24"/>
              </w:rPr>
            </w:pPr>
          </w:p>
          <w:p w:rsidR="00475341" w:rsidRPr="00562AA9" w:rsidRDefault="00475341" w:rsidP="00562AA9">
            <w:pPr>
              <w:pStyle w:val="a0"/>
              <w:spacing w:before="0" w:after="0" w:line="360" w:lineRule="auto"/>
              <w:rPr>
                <w:rFonts w:asciiTheme="majorEastAsia" w:eastAsiaTheme="majorEastAsia" w:hAnsiTheme="majorEastAsia"/>
                <w:sz w:val="24"/>
                <w:szCs w:val="24"/>
              </w:rPr>
            </w:pPr>
          </w:p>
          <w:p w:rsidR="00475341" w:rsidRPr="00562AA9" w:rsidRDefault="00475341" w:rsidP="00562AA9">
            <w:pPr>
              <w:pStyle w:val="a0"/>
              <w:spacing w:before="0" w:after="0" w:line="360" w:lineRule="auto"/>
              <w:rPr>
                <w:rFonts w:asciiTheme="majorEastAsia" w:eastAsiaTheme="majorEastAsia" w:hAnsiTheme="majorEastAsia"/>
                <w:sz w:val="24"/>
                <w:szCs w:val="24"/>
              </w:rPr>
            </w:pPr>
          </w:p>
          <w:p w:rsidR="00475341" w:rsidRPr="00562AA9" w:rsidRDefault="00475341" w:rsidP="00562AA9">
            <w:pPr>
              <w:pStyle w:val="a0"/>
              <w:spacing w:before="0" w:after="0" w:line="360" w:lineRule="auto"/>
              <w:rPr>
                <w:rFonts w:asciiTheme="majorEastAsia" w:eastAsiaTheme="majorEastAsia" w:hAnsiTheme="majorEastAsia"/>
                <w:sz w:val="24"/>
                <w:szCs w:val="24"/>
              </w:rPr>
            </w:pPr>
          </w:p>
          <w:p w:rsidR="00475341" w:rsidRPr="00562AA9" w:rsidRDefault="00475341" w:rsidP="00562AA9">
            <w:pPr>
              <w:pStyle w:val="a0"/>
              <w:spacing w:before="0" w:after="0" w:line="360" w:lineRule="auto"/>
              <w:rPr>
                <w:rFonts w:asciiTheme="majorEastAsia" w:eastAsiaTheme="majorEastAsia" w:hAnsiTheme="majorEastAsia"/>
                <w:sz w:val="24"/>
                <w:szCs w:val="24"/>
              </w:rPr>
            </w:pPr>
          </w:p>
        </w:tc>
        <w:tc>
          <w:tcPr>
            <w:tcW w:w="993" w:type="dxa"/>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rsidTr="00562AA9">
        <w:trPr>
          <w:trHeight w:val="60"/>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不合格和纠正措施</w:t>
            </w:r>
          </w:p>
        </w:tc>
        <w:tc>
          <w:tcPr>
            <w:tcW w:w="960" w:type="dxa"/>
          </w:tcPr>
          <w:p w:rsidR="002405A5" w:rsidRPr="00562AA9" w:rsidRDefault="00422373" w:rsidP="00562AA9">
            <w:pPr>
              <w:spacing w:line="360" w:lineRule="auto"/>
              <w:rPr>
                <w:rFonts w:asciiTheme="majorEastAsia" w:eastAsiaTheme="majorEastAsia" w:hAnsiTheme="majorEastAsia"/>
                <w:b/>
                <w:bCs/>
                <w:sz w:val="24"/>
                <w:szCs w:val="24"/>
              </w:rPr>
            </w:pPr>
            <w:r w:rsidRPr="00562AA9">
              <w:rPr>
                <w:rFonts w:asciiTheme="majorEastAsia" w:eastAsiaTheme="majorEastAsia" w:hAnsiTheme="majorEastAsia" w:hint="eastAsia"/>
                <w:b/>
                <w:bCs/>
                <w:sz w:val="24"/>
                <w:szCs w:val="24"/>
              </w:rPr>
              <w:t>QEO10.2</w:t>
            </w:r>
          </w:p>
        </w:tc>
        <w:tc>
          <w:tcPr>
            <w:tcW w:w="10596" w:type="dxa"/>
          </w:tcPr>
          <w:p w:rsidR="002405A5" w:rsidRPr="00562AA9" w:rsidRDefault="008B563E"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办公室</w:t>
            </w:r>
            <w:r w:rsidR="00422373" w:rsidRPr="00562AA9">
              <w:rPr>
                <w:rFonts w:asciiTheme="majorEastAsia" w:eastAsiaTheme="majorEastAsia" w:hAnsiTheme="majorEastAsia" w:hint="eastAsia"/>
                <w:bCs/>
                <w:sz w:val="24"/>
                <w:szCs w:val="24"/>
              </w:rPr>
              <w:t xml:space="preserve"> 查出一项不符合项。</w:t>
            </w:r>
          </w:p>
          <w:p w:rsidR="00055888" w:rsidRPr="00562AA9" w:rsidRDefault="00055888"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在办公室QES体系中  7.5.3条款，为一般不符合项，查看《不符合报告》，不符合事实描述清晰，不符合原因分析准确，并制定了纠正及纠正预防措施，且措施可行，并对其有效性进行了验证，</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纠正：由管代负责对</w:t>
            </w:r>
            <w:r w:rsidR="008B563E" w:rsidRPr="00562AA9">
              <w:rPr>
                <w:rFonts w:asciiTheme="majorEastAsia" w:eastAsiaTheme="majorEastAsia" w:hAnsiTheme="majorEastAsia" w:hint="eastAsia"/>
                <w:bCs/>
                <w:sz w:val="24"/>
                <w:szCs w:val="24"/>
              </w:rPr>
              <w:t>办公室</w:t>
            </w:r>
            <w:r w:rsidRPr="00562AA9">
              <w:rPr>
                <w:rFonts w:asciiTheme="majorEastAsia" w:eastAsiaTheme="majorEastAsia" w:hAnsiTheme="majorEastAsia" w:hint="eastAsia"/>
                <w:bCs/>
                <w:sz w:val="24"/>
                <w:szCs w:val="24"/>
              </w:rPr>
              <w:t xml:space="preserve"> 相关人员进行培训。</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纠正措施：由管代负责对</w:t>
            </w:r>
            <w:r w:rsidR="008B563E" w:rsidRPr="00562AA9">
              <w:rPr>
                <w:rFonts w:asciiTheme="majorEastAsia" w:eastAsiaTheme="majorEastAsia" w:hAnsiTheme="majorEastAsia" w:hint="eastAsia"/>
                <w:bCs/>
                <w:sz w:val="24"/>
                <w:szCs w:val="24"/>
              </w:rPr>
              <w:t>办公室</w:t>
            </w:r>
            <w:r w:rsidRPr="00562AA9">
              <w:rPr>
                <w:rFonts w:asciiTheme="majorEastAsia" w:eastAsiaTheme="majorEastAsia" w:hAnsiTheme="majorEastAsia" w:hint="eastAsia"/>
                <w:bCs/>
                <w:sz w:val="24"/>
                <w:szCs w:val="24"/>
              </w:rPr>
              <w:t xml:space="preserve"> 相关人员进行培训，重点内容</w:t>
            </w:r>
            <w:r w:rsidR="00055888" w:rsidRPr="00562AA9">
              <w:rPr>
                <w:rFonts w:asciiTheme="majorEastAsia" w:eastAsiaTheme="majorEastAsia" w:hAnsiTheme="majorEastAsia" w:hint="eastAsia"/>
                <w:bCs/>
                <w:sz w:val="24"/>
                <w:szCs w:val="24"/>
              </w:rPr>
              <w:t>为</w:t>
            </w:r>
            <w:r w:rsidR="00055888" w:rsidRPr="00562AA9">
              <w:rPr>
                <w:rFonts w:asciiTheme="majorEastAsia" w:eastAsiaTheme="majorEastAsia" w:hAnsiTheme="majorEastAsia" w:hint="eastAsia"/>
                <w:sz w:val="24"/>
                <w:szCs w:val="24"/>
              </w:rPr>
              <w:t>QES体系中  7.5.3条款</w:t>
            </w:r>
            <w:r w:rsidRPr="00562AA9">
              <w:rPr>
                <w:rFonts w:asciiTheme="majorEastAsia" w:eastAsiaTheme="majorEastAsia" w:hAnsiTheme="majorEastAsia" w:hint="eastAsia"/>
                <w:bCs/>
                <w:sz w:val="24"/>
                <w:szCs w:val="24"/>
              </w:rPr>
              <w:t>及其理解，体系文件相关内容，避免类似问题再次出现。</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 xml:space="preserve">结论：纠正措施实施有效。  </w:t>
            </w:r>
          </w:p>
        </w:tc>
        <w:tc>
          <w:tcPr>
            <w:tcW w:w="993" w:type="dxa"/>
          </w:tcPr>
          <w:p w:rsidR="002405A5" w:rsidRPr="00562AA9" w:rsidRDefault="002405A5" w:rsidP="00562AA9">
            <w:pPr>
              <w:spacing w:line="360" w:lineRule="auto"/>
              <w:rPr>
                <w:rFonts w:asciiTheme="majorEastAsia" w:eastAsiaTheme="majorEastAsia" w:hAnsiTheme="majorEastAsia"/>
                <w:sz w:val="24"/>
                <w:szCs w:val="24"/>
              </w:rPr>
            </w:pPr>
          </w:p>
        </w:tc>
      </w:tr>
    </w:tbl>
    <w:p w:rsidR="002405A5" w:rsidRDefault="00623D86">
      <w:pPr>
        <w:pStyle w:val="a7"/>
      </w:pPr>
      <w:r w:rsidRPr="00623D86">
        <w:rPr>
          <w:rFonts w:asciiTheme="majorEastAsia" w:eastAsiaTheme="majorEastAsia" w:hAnsiTheme="majorEastAsia"/>
          <w:noProof/>
          <w:color w:val="FF0000"/>
          <w:sz w:val="24"/>
          <w:szCs w:val="24"/>
        </w:rPr>
        <w:drawing>
          <wp:anchor distT="0" distB="0" distL="114300" distR="114300" simplePos="0" relativeHeight="251662848" behindDoc="0" locked="0" layoutInCell="1" allowOverlap="1" wp14:anchorId="4A3A08E4" wp14:editId="2F73E015">
            <wp:simplePos x="0" y="0"/>
            <wp:positionH relativeFrom="column">
              <wp:posOffset>5353050</wp:posOffset>
            </wp:positionH>
            <wp:positionV relativeFrom="paragraph">
              <wp:posOffset>-5166360</wp:posOffset>
            </wp:positionV>
            <wp:extent cx="3003464" cy="2819400"/>
            <wp:effectExtent l="0" t="0" r="0" b="0"/>
            <wp:wrapNone/>
            <wp:docPr id="3" name="图片 3" descr="C:\Users\xu\Desktop\安徽山水机电设备有限公司\内审签到表末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xu\Desktop\安徽山水机电设备有限公司\内审签到表末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3464"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E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7.4pt;margin-top:-413.3pt;width:239pt;height:240.95pt;z-index:251659264;mso-position-horizontal-relative:text;mso-position-vertical-relative:text;mso-width-relative:page;mso-height-relative:page">
            <v:imagedata r:id="rId9" o:title="内审签到表首次"/>
          </v:shape>
        </w:pict>
      </w:r>
      <w:r w:rsidR="00422373">
        <w:rPr>
          <w:rFonts w:hint="eastAsia"/>
        </w:rPr>
        <w:t>说明：不符合标注</w:t>
      </w:r>
      <w:r w:rsidR="00422373">
        <w:rPr>
          <w:rFonts w:hint="eastAsia"/>
        </w:rPr>
        <w:t>N</w:t>
      </w:r>
    </w:p>
    <w:sectPr w:rsidR="002405A5">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67" w:rsidRDefault="00615E67">
      <w:r>
        <w:separator/>
      </w:r>
    </w:p>
  </w:endnote>
  <w:endnote w:type="continuationSeparator" w:id="0">
    <w:p w:rsidR="00615E67" w:rsidRDefault="0061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405A5" w:rsidRDefault="00422373">
            <w:pPr>
              <w:pStyle w:val="a7"/>
              <w:jc w:val="center"/>
            </w:pPr>
            <w:r>
              <w:rPr>
                <w:b/>
                <w:sz w:val="24"/>
                <w:szCs w:val="24"/>
              </w:rPr>
              <w:fldChar w:fldCharType="begin"/>
            </w:r>
            <w:r>
              <w:rPr>
                <w:b/>
              </w:rPr>
              <w:instrText>PAGE</w:instrText>
            </w:r>
            <w:r>
              <w:rPr>
                <w:b/>
                <w:sz w:val="24"/>
                <w:szCs w:val="24"/>
              </w:rPr>
              <w:fldChar w:fldCharType="separate"/>
            </w:r>
            <w:r w:rsidR="00AB4370">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AB4370">
              <w:rPr>
                <w:b/>
                <w:noProof/>
              </w:rPr>
              <w:t>8</w:t>
            </w:r>
            <w:r>
              <w:rPr>
                <w:b/>
                <w:sz w:val="24"/>
                <w:szCs w:val="24"/>
              </w:rPr>
              <w:fldChar w:fldCharType="end"/>
            </w:r>
          </w:p>
        </w:sdtContent>
      </w:sdt>
    </w:sdtContent>
  </w:sdt>
  <w:p w:rsidR="002405A5" w:rsidRDefault="002405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67" w:rsidRDefault="00615E67">
      <w:r>
        <w:separator/>
      </w:r>
    </w:p>
  </w:footnote>
  <w:footnote w:type="continuationSeparator" w:id="0">
    <w:p w:rsidR="00615E67" w:rsidRDefault="00615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A5" w:rsidRDefault="0042237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15E67">
      <w:pict>
        <v:shapetype id="_x0000_t202" coordsize="21600,21600" o:spt="202" path="m,l,21600r21600,l21600,xe">
          <v:stroke joinstyle="miter"/>
          <v:path gradientshapeok="t" o:connecttype="rect"/>
        </v:shapetype>
        <v:shape id="_x0000_s2050" type="#_x0000_t202" style="position:absolute;left:0;text-align:left;margin-left:620.4pt;margin-top:12.55pt;width:102.7pt;height:20.2pt;z-index:251659264;mso-position-horizontal-relative:text;mso-position-vertical-relative:text;mso-width-relative:page;mso-height-relative:page" stroked="f">
          <v:textbox>
            <w:txbxContent>
              <w:p w:rsidR="002405A5" w:rsidRDefault="0042237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405A5" w:rsidRDefault="00422373" w:rsidP="00475341">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405A5" w:rsidRDefault="002405A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5888"/>
    <w:rsid w:val="00057662"/>
    <w:rsid w:val="00060215"/>
    <w:rsid w:val="0006532C"/>
    <w:rsid w:val="0007303B"/>
    <w:rsid w:val="000A302E"/>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07ECE"/>
    <w:rsid w:val="00223E3F"/>
    <w:rsid w:val="002320E7"/>
    <w:rsid w:val="002405A5"/>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2373"/>
    <w:rsid w:val="0042683A"/>
    <w:rsid w:val="004616EE"/>
    <w:rsid w:val="004641FE"/>
    <w:rsid w:val="00475341"/>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62AA9"/>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15E67"/>
    <w:rsid w:val="00623D27"/>
    <w:rsid w:val="00623D86"/>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563E"/>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5379"/>
    <w:rsid w:val="00A76E95"/>
    <w:rsid w:val="00A81089"/>
    <w:rsid w:val="00A85860"/>
    <w:rsid w:val="00A87AB0"/>
    <w:rsid w:val="00A94D23"/>
    <w:rsid w:val="00A97C92"/>
    <w:rsid w:val="00AB4370"/>
    <w:rsid w:val="00AC5E0D"/>
    <w:rsid w:val="00AD1FC8"/>
    <w:rsid w:val="00AD64C6"/>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29A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2750"/>
    <w:rsid w:val="00DF5B91"/>
    <w:rsid w:val="00E30D3B"/>
    <w:rsid w:val="00E40048"/>
    <w:rsid w:val="00E4285C"/>
    <w:rsid w:val="00E45019"/>
    <w:rsid w:val="00E4556C"/>
    <w:rsid w:val="00E72E14"/>
    <w:rsid w:val="00E94863"/>
    <w:rsid w:val="00EA2498"/>
    <w:rsid w:val="00EC3B82"/>
    <w:rsid w:val="00ED2231"/>
    <w:rsid w:val="00EE3FCD"/>
    <w:rsid w:val="00F03AD7"/>
    <w:rsid w:val="00F21608"/>
    <w:rsid w:val="00F241FB"/>
    <w:rsid w:val="00F270C7"/>
    <w:rsid w:val="00F307D1"/>
    <w:rsid w:val="00F32A16"/>
    <w:rsid w:val="00F32A2E"/>
    <w:rsid w:val="00F337DF"/>
    <w:rsid w:val="00F44E61"/>
    <w:rsid w:val="00F57BD0"/>
    <w:rsid w:val="00F649DE"/>
    <w:rsid w:val="00F65AD5"/>
    <w:rsid w:val="00F71AC1"/>
    <w:rsid w:val="00F76756"/>
    <w:rsid w:val="00F82D59"/>
    <w:rsid w:val="00F97B79"/>
    <w:rsid w:val="00FC204B"/>
    <w:rsid w:val="00FC660E"/>
    <w:rsid w:val="00FE16FE"/>
    <w:rsid w:val="053359C8"/>
    <w:rsid w:val="10CD33C6"/>
    <w:rsid w:val="179A34E4"/>
    <w:rsid w:val="1A900232"/>
    <w:rsid w:val="30A62999"/>
    <w:rsid w:val="30B21F3D"/>
    <w:rsid w:val="327F351A"/>
    <w:rsid w:val="40F16E61"/>
    <w:rsid w:val="4BAF4744"/>
    <w:rsid w:val="55B701B4"/>
    <w:rsid w:val="72DA760F"/>
    <w:rsid w:val="7BD44C5F"/>
    <w:rsid w:val="7C592261"/>
    <w:rsid w:val="7D4A2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line="420" w:lineRule="exact"/>
    </w:pPr>
    <w:rPr>
      <w:sz w:val="24"/>
    </w:rPr>
  </w:style>
  <w:style w:type="paragraph" w:styleId="a5">
    <w:name w:val="Plain Text"/>
    <w:basedOn w:val="a"/>
    <w:qFormat/>
    <w:rPr>
      <w:rFonts w:ascii="宋体" w:hAnsi="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styleId="ab">
    <w:name w:val="Followed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ac">
    <w:name w:val="Emphasis"/>
    <w:basedOn w:val="a1"/>
    <w:uiPriority w:val="20"/>
    <w:qFormat/>
    <w:rPr>
      <w:i/>
      <w:iCs/>
    </w:rPr>
  </w:style>
  <w:style w:type="character" w:styleId="HTML">
    <w:name w:val="HTML Definition"/>
    <w:basedOn w:val="a1"/>
    <w:uiPriority w:val="99"/>
    <w:semiHidden/>
    <w:unhideWhenUsed/>
    <w:qFormat/>
  </w:style>
  <w:style w:type="character" w:styleId="HTML0">
    <w:name w:val="HTML Variable"/>
    <w:basedOn w:val="a1"/>
    <w:uiPriority w:val="99"/>
    <w:semiHidden/>
    <w:unhideWhenUsed/>
    <w:qFormat/>
    <w:rPr>
      <w:sz w:val="0"/>
      <w:szCs w:val="0"/>
      <w:bdr w:val="single" w:sz="2" w:space="0" w:color="CCCCCC"/>
      <w:shd w:val="clear" w:color="auto" w:fill="FFFFFF"/>
    </w:rPr>
  </w:style>
  <w:style w:type="character" w:styleId="ad">
    <w:name w:val="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HTML1">
    <w:name w:val="HTML Code"/>
    <w:basedOn w:val="a1"/>
    <w:uiPriority w:val="99"/>
    <w:semiHidden/>
    <w:unhideWhenUsed/>
    <w:qFormat/>
    <w:rPr>
      <w:rFonts w:ascii="Courier New" w:eastAsia="Courier New" w:hAnsi="Courier New" w:cs="Courier New" w:hint="default"/>
      <w:sz w:val="20"/>
    </w:rPr>
  </w:style>
  <w:style w:type="character" w:styleId="HTML2">
    <w:name w:val="HTML Cite"/>
    <w:basedOn w:val="a1"/>
    <w:uiPriority w:val="99"/>
    <w:semiHidden/>
    <w:unhideWhenUsed/>
    <w:qFormat/>
  </w:style>
  <w:style w:type="character" w:styleId="HTML3">
    <w:name w:val="HTML Keyboard"/>
    <w:basedOn w:val="a1"/>
    <w:uiPriority w:val="99"/>
    <w:semiHidden/>
    <w:unhideWhenUsed/>
    <w:qFormat/>
    <w:rPr>
      <w:rFonts w:ascii="Courier New" w:eastAsia="Courier New" w:hAnsi="Courier New" w:cs="Courier New" w:hint="default"/>
      <w:sz w:val="20"/>
    </w:rPr>
  </w:style>
  <w:style w:type="character" w:styleId="HTML4">
    <w:name w:val="HTML Sample"/>
    <w:basedOn w:val="a1"/>
    <w:uiPriority w:val="99"/>
    <w:semiHidden/>
    <w:unhideWhenUsed/>
    <w:qFormat/>
    <w:rPr>
      <w:rFonts w:ascii="Courier New" w:eastAsia="Courier New" w:hAnsi="Courier New" w:cs="Courier New"/>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 w:type="character" w:customStyle="1" w:styleId="checked">
    <w:name w:val="checked"/>
    <w:basedOn w:val="a1"/>
    <w:qFormat/>
    <w:rPr>
      <w:vanish/>
    </w:rPr>
  </w:style>
  <w:style w:type="character" w:customStyle="1" w:styleId="checked1">
    <w:name w:val="checked1"/>
    <w:basedOn w:val="a1"/>
    <w:qFormat/>
  </w:style>
  <w:style w:type="character" w:customStyle="1" w:styleId="ca-nav-next">
    <w:name w:val="ca-nav-next"/>
    <w:basedOn w:val="a1"/>
    <w:qFormat/>
  </w:style>
  <w:style w:type="character" w:customStyle="1" w:styleId="button">
    <w:name w:val="button"/>
    <w:basedOn w:val="a1"/>
    <w:qFormat/>
  </w:style>
  <w:style w:type="character" w:customStyle="1" w:styleId="last-child">
    <w:name w:val="last-child"/>
    <w:basedOn w:val="a1"/>
    <w:qFormat/>
    <w:rPr>
      <w:color w:val="999999"/>
    </w:rPr>
  </w:style>
  <w:style w:type="character" w:customStyle="1" w:styleId="last-child1">
    <w:name w:val="last-child1"/>
    <w:basedOn w:val="a1"/>
    <w:qFormat/>
  </w:style>
  <w:style w:type="character" w:customStyle="1" w:styleId="hover19">
    <w:name w:val="hover19"/>
    <w:basedOn w:val="a1"/>
    <w:qFormat/>
  </w:style>
  <w:style w:type="character" w:customStyle="1" w:styleId="hover20">
    <w:name w:val="hover20"/>
    <w:basedOn w:val="a1"/>
    <w:qFormat/>
    <w:rPr>
      <w:shd w:val="clear" w:color="auto" w:fill="F2F2F2"/>
    </w:rPr>
  </w:style>
  <w:style w:type="character" w:customStyle="1" w:styleId="hover21">
    <w:name w:val="hover21"/>
    <w:basedOn w:val="a1"/>
    <w:qFormat/>
    <w:rPr>
      <w:shd w:val="clear" w:color="auto" w:fill="F2F2F2"/>
    </w:rPr>
  </w:style>
  <w:style w:type="character" w:customStyle="1" w:styleId="active2">
    <w:name w:val="active2"/>
    <w:basedOn w:val="a1"/>
    <w:qFormat/>
    <w:rPr>
      <w:shd w:val="clear" w:color="auto" w:fill="F2F2F2"/>
    </w:rPr>
  </w:style>
  <w:style w:type="character" w:customStyle="1" w:styleId="tmpztreemovearrow">
    <w:name w:val="tmpztreemove_arrow"/>
    <w:basedOn w:val="a1"/>
    <w:qFormat/>
  </w:style>
  <w:style w:type="character" w:customStyle="1" w:styleId="hover">
    <w:name w:val="hover"/>
    <w:basedOn w:val="a1"/>
    <w:qFormat/>
  </w:style>
  <w:style w:type="character" w:customStyle="1" w:styleId="hover1">
    <w:name w:val="hover1"/>
    <w:basedOn w:val="a1"/>
    <w:qFormat/>
    <w:rPr>
      <w:shd w:val="clear" w:color="auto" w:fill="F2F2F2"/>
    </w:rPr>
  </w:style>
  <w:style w:type="character" w:customStyle="1" w:styleId="hover2">
    <w:name w:val="hover2"/>
    <w:basedOn w:val="a1"/>
    <w:qFormat/>
    <w:rPr>
      <w:shd w:val="clear" w:color="auto" w:fill="F2F2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107</cp:revision>
  <dcterms:created xsi:type="dcterms:W3CDTF">2015-06-17T12:51:00Z</dcterms:created>
  <dcterms:modified xsi:type="dcterms:W3CDTF">2022-11-15T14:15:00Z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