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1B8A" w:rsidRDefault="00C50A4A">
      <w:pPr>
        <w:spacing w:line="480" w:lineRule="exact"/>
        <w:jc w:val="center"/>
        <w:rPr>
          <w:rFonts w:asciiTheme="minorEastAsia" w:eastAsiaTheme="minorEastAsia" w:hAnsiTheme="minorEastAsia"/>
          <w:bCs/>
          <w:sz w:val="36"/>
          <w:szCs w:val="36"/>
        </w:rPr>
      </w:pPr>
      <w:r>
        <w:rPr>
          <w:rFonts w:asciiTheme="minorEastAsia" w:eastAsiaTheme="minorEastAsia" w:hAnsiTheme="minorEastAsia" w:hint="eastAsia"/>
          <w:bCs/>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311"/>
        <w:gridCol w:w="10004"/>
        <w:gridCol w:w="1585"/>
      </w:tblGrid>
      <w:tr w:rsidR="003E1B8A">
        <w:trPr>
          <w:trHeight w:val="515"/>
        </w:trPr>
        <w:tc>
          <w:tcPr>
            <w:tcW w:w="1809" w:type="dxa"/>
            <w:vMerge w:val="restart"/>
            <w:vAlign w:val="center"/>
          </w:tcPr>
          <w:p w:rsidR="003E1B8A" w:rsidRDefault="00C50A4A">
            <w:pPr>
              <w:spacing w:before="120"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过程与活动、</w:t>
            </w:r>
          </w:p>
          <w:p w:rsidR="003E1B8A" w:rsidRDefault="00C50A4A">
            <w:pPr>
              <w:spacing w:line="360" w:lineRule="auto"/>
              <w:jc w:val="center"/>
              <w:rPr>
                <w:rFonts w:asciiTheme="minorEastAsia" w:eastAsiaTheme="minorEastAsia" w:hAnsiTheme="minorEastAsia"/>
                <w:sz w:val="24"/>
                <w:szCs w:val="24"/>
              </w:rPr>
            </w:pPr>
            <w:r>
              <w:rPr>
                <w:rFonts w:asciiTheme="minorEastAsia" w:eastAsiaTheme="minorEastAsia" w:hAnsiTheme="minorEastAsia" w:hint="eastAsia"/>
                <w:sz w:val="24"/>
                <w:szCs w:val="24"/>
              </w:rPr>
              <w:t>抽样计划</w:t>
            </w:r>
          </w:p>
        </w:tc>
        <w:tc>
          <w:tcPr>
            <w:tcW w:w="1311" w:type="dxa"/>
            <w:vMerge w:val="restart"/>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涉及条款</w:t>
            </w:r>
          </w:p>
        </w:tc>
        <w:tc>
          <w:tcPr>
            <w:tcW w:w="10004"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受审核部门：行政部</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主管领导：</w:t>
            </w:r>
            <w:r>
              <w:rPr>
                <w:rFonts w:asciiTheme="minorEastAsia" w:eastAsiaTheme="minorEastAsia" w:hAnsiTheme="minorEastAsia" w:hint="eastAsia"/>
                <w:sz w:val="24"/>
                <w:szCs w:val="24"/>
              </w:rPr>
              <w:t>李赟</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陪同人员：</w:t>
            </w:r>
            <w:r>
              <w:rPr>
                <w:rFonts w:hint="eastAsia"/>
                <w:sz w:val="24"/>
              </w:rPr>
              <w:t>刘航</w:t>
            </w:r>
          </w:p>
        </w:tc>
        <w:tc>
          <w:tcPr>
            <w:tcW w:w="1585" w:type="dxa"/>
            <w:vMerge w:val="restart"/>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判定</w:t>
            </w:r>
          </w:p>
        </w:tc>
      </w:tr>
      <w:tr w:rsidR="003E1B8A">
        <w:trPr>
          <w:trHeight w:val="403"/>
        </w:trPr>
        <w:tc>
          <w:tcPr>
            <w:tcW w:w="1809" w:type="dxa"/>
            <w:vMerge/>
            <w:vAlign w:val="center"/>
          </w:tcPr>
          <w:p w:rsidR="003E1B8A" w:rsidRDefault="003E1B8A">
            <w:pPr>
              <w:spacing w:line="360" w:lineRule="auto"/>
              <w:rPr>
                <w:rFonts w:asciiTheme="minorEastAsia" w:eastAsiaTheme="minorEastAsia" w:hAnsiTheme="minorEastAsia"/>
                <w:sz w:val="24"/>
                <w:szCs w:val="24"/>
              </w:rPr>
            </w:pPr>
          </w:p>
        </w:tc>
        <w:tc>
          <w:tcPr>
            <w:tcW w:w="1311" w:type="dxa"/>
            <w:vMerge/>
            <w:vAlign w:val="center"/>
          </w:tcPr>
          <w:p w:rsidR="003E1B8A" w:rsidRDefault="003E1B8A">
            <w:pPr>
              <w:spacing w:line="360" w:lineRule="auto"/>
              <w:rPr>
                <w:rFonts w:asciiTheme="minorEastAsia" w:eastAsiaTheme="minorEastAsia" w:hAnsiTheme="minorEastAsia"/>
                <w:sz w:val="24"/>
                <w:szCs w:val="24"/>
              </w:rPr>
            </w:pPr>
          </w:p>
        </w:tc>
        <w:tc>
          <w:tcPr>
            <w:tcW w:w="10004" w:type="dxa"/>
            <w:vAlign w:val="center"/>
          </w:tcPr>
          <w:p w:rsidR="003E1B8A" w:rsidRDefault="00C50A4A">
            <w:pPr>
              <w:spacing w:before="120"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审核员：冷春宇</w:t>
            </w:r>
            <w:r>
              <w:rPr>
                <w:rFonts w:asciiTheme="minorEastAsia" w:eastAsiaTheme="minorEastAsia" w:hAnsiTheme="minorEastAsia" w:hint="eastAsia"/>
                <w:sz w:val="24"/>
                <w:szCs w:val="24"/>
              </w:rPr>
              <w:t xml:space="preserve">         </w:t>
            </w:r>
            <w:r>
              <w:rPr>
                <w:rFonts w:asciiTheme="minorEastAsia" w:eastAsiaTheme="minorEastAsia" w:hAnsiTheme="minorEastAsia" w:hint="eastAsia"/>
                <w:sz w:val="24"/>
                <w:szCs w:val="24"/>
              </w:rPr>
              <w:t>审核时间：</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10</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9</w:t>
            </w:r>
          </w:p>
        </w:tc>
        <w:tc>
          <w:tcPr>
            <w:tcW w:w="1585" w:type="dxa"/>
            <w:vMerge/>
          </w:tcPr>
          <w:p w:rsidR="003E1B8A" w:rsidRDefault="003E1B8A">
            <w:pPr>
              <w:spacing w:line="360" w:lineRule="auto"/>
              <w:rPr>
                <w:rFonts w:asciiTheme="minorEastAsia" w:eastAsiaTheme="minorEastAsia" w:hAnsiTheme="minorEastAsia"/>
                <w:sz w:val="24"/>
                <w:szCs w:val="24"/>
              </w:rPr>
            </w:pPr>
          </w:p>
        </w:tc>
      </w:tr>
      <w:tr w:rsidR="003E1B8A">
        <w:trPr>
          <w:trHeight w:val="516"/>
        </w:trPr>
        <w:tc>
          <w:tcPr>
            <w:tcW w:w="1809" w:type="dxa"/>
            <w:vMerge/>
            <w:vAlign w:val="center"/>
          </w:tcPr>
          <w:p w:rsidR="003E1B8A" w:rsidRDefault="003E1B8A">
            <w:pPr>
              <w:spacing w:line="360" w:lineRule="auto"/>
              <w:rPr>
                <w:rFonts w:asciiTheme="minorEastAsia" w:eastAsiaTheme="minorEastAsia" w:hAnsiTheme="minorEastAsia"/>
                <w:sz w:val="24"/>
                <w:szCs w:val="24"/>
              </w:rPr>
            </w:pPr>
          </w:p>
        </w:tc>
        <w:tc>
          <w:tcPr>
            <w:tcW w:w="1311" w:type="dxa"/>
            <w:vMerge/>
            <w:vAlign w:val="center"/>
          </w:tcPr>
          <w:p w:rsidR="003E1B8A" w:rsidRDefault="003E1B8A">
            <w:pPr>
              <w:spacing w:line="360" w:lineRule="auto"/>
              <w:rPr>
                <w:rFonts w:asciiTheme="minorEastAsia" w:eastAsiaTheme="minorEastAsia" w:hAnsiTheme="minorEastAsia"/>
                <w:sz w:val="24"/>
                <w:szCs w:val="24"/>
              </w:rPr>
            </w:pPr>
          </w:p>
        </w:tc>
        <w:tc>
          <w:tcPr>
            <w:tcW w:w="10004" w:type="dxa"/>
            <w:vAlign w:val="center"/>
          </w:tcPr>
          <w:p w:rsidR="003E1B8A" w:rsidRDefault="00C50A4A">
            <w:pPr>
              <w:adjustRightInd w:val="0"/>
              <w:snapToGrid w:val="0"/>
              <w:ind w:rightChars="50" w:right="105"/>
              <w:jc w:val="left"/>
              <w:textAlignment w:val="baseline"/>
            </w:pPr>
            <w:r>
              <w:rPr>
                <w:rFonts w:hint="eastAsia"/>
              </w:rPr>
              <w:t>审核条款：</w:t>
            </w:r>
            <w:r>
              <w:rPr>
                <w:rFonts w:hint="eastAsia"/>
              </w:rPr>
              <w:t>QMS: 5.3</w:t>
            </w:r>
            <w:r>
              <w:rPr>
                <w:rFonts w:hint="eastAsia"/>
              </w:rPr>
              <w:t>组织的岗位、职责和权限、</w:t>
            </w:r>
            <w:r>
              <w:rPr>
                <w:rFonts w:hint="eastAsia"/>
              </w:rPr>
              <w:t>6.2</w:t>
            </w:r>
            <w:r>
              <w:rPr>
                <w:rFonts w:hint="eastAsia"/>
              </w:rPr>
              <w:t>质量目标、</w:t>
            </w:r>
            <w:r>
              <w:rPr>
                <w:rFonts w:hint="eastAsia"/>
              </w:rPr>
              <w:t>7.1.2</w:t>
            </w:r>
            <w:r>
              <w:rPr>
                <w:rFonts w:hint="eastAsia"/>
              </w:rPr>
              <w:t>人员、</w:t>
            </w:r>
            <w:r>
              <w:rPr>
                <w:rFonts w:hint="eastAsia"/>
              </w:rPr>
              <w:t>7.1.3</w:t>
            </w:r>
            <w:r>
              <w:rPr>
                <w:rFonts w:hint="eastAsia"/>
              </w:rPr>
              <w:t>基础设施、</w:t>
            </w:r>
            <w:r>
              <w:rPr>
                <w:rFonts w:hint="eastAsia"/>
              </w:rPr>
              <w:t>7.1.4</w:t>
            </w:r>
            <w:r>
              <w:rPr>
                <w:rFonts w:hint="eastAsia"/>
              </w:rPr>
              <w:t>工作环境、</w:t>
            </w:r>
            <w:r>
              <w:rPr>
                <w:rFonts w:hint="eastAsia"/>
              </w:rPr>
              <w:t>7.1.6</w:t>
            </w:r>
            <w:r>
              <w:rPr>
                <w:rFonts w:hint="eastAsia"/>
              </w:rPr>
              <w:t>组织知识、</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不合格和纠正措施，</w:t>
            </w:r>
            <w:r>
              <w:rPr>
                <w:rFonts w:hint="eastAsia"/>
              </w:rPr>
              <w:t xml:space="preserve"> </w:t>
            </w:r>
          </w:p>
          <w:p w:rsidR="003E1B8A" w:rsidRDefault="00C50A4A">
            <w:pPr>
              <w:adjustRightInd w:val="0"/>
              <w:snapToGrid w:val="0"/>
              <w:ind w:rightChars="50" w:right="105"/>
              <w:textAlignment w:val="baseline"/>
            </w:pPr>
            <w:r>
              <w:rPr>
                <w:rFonts w:hint="eastAsia"/>
              </w:rPr>
              <w:t>E/OMS: 5.3</w:t>
            </w:r>
            <w:r>
              <w:rPr>
                <w:rFonts w:hint="eastAsia"/>
              </w:rPr>
              <w:t>组织的岗位、职责和权限、</w:t>
            </w:r>
            <w:r>
              <w:rPr>
                <w:rFonts w:hint="eastAsia"/>
              </w:rPr>
              <w:t>6.2.1</w:t>
            </w:r>
            <w:r>
              <w:rPr>
                <w:rFonts w:hint="eastAsia"/>
              </w:rPr>
              <w:t>环境</w:t>
            </w:r>
            <w:r>
              <w:rPr>
                <w:rFonts w:hint="eastAsia"/>
              </w:rPr>
              <w:t>/</w:t>
            </w:r>
            <w:r>
              <w:rPr>
                <w:rFonts w:hint="eastAsia"/>
              </w:rPr>
              <w:t>职业健康安全目标、</w:t>
            </w:r>
            <w:r>
              <w:rPr>
                <w:rFonts w:hint="eastAsia"/>
              </w:rPr>
              <w:t>6.2.2</w:t>
            </w:r>
            <w:r>
              <w:rPr>
                <w:rFonts w:hint="eastAsia"/>
              </w:rPr>
              <w:t>实现环境</w:t>
            </w:r>
            <w:r>
              <w:rPr>
                <w:rFonts w:hint="eastAsia"/>
              </w:rPr>
              <w:t>/</w:t>
            </w:r>
            <w:r>
              <w:rPr>
                <w:rFonts w:hint="eastAsia"/>
              </w:rPr>
              <w:t>职业健康安全目标措施的策划</w:t>
            </w:r>
            <w:r>
              <w:rPr>
                <w:rFonts w:hint="eastAsia"/>
              </w:rPr>
              <w:t>7.2</w:t>
            </w:r>
            <w:r>
              <w:rPr>
                <w:rFonts w:hint="eastAsia"/>
              </w:rPr>
              <w:t>能力、</w:t>
            </w:r>
            <w:r>
              <w:rPr>
                <w:rFonts w:hint="eastAsia"/>
              </w:rPr>
              <w:t>7.3</w:t>
            </w:r>
            <w:r>
              <w:rPr>
                <w:rFonts w:hint="eastAsia"/>
              </w:rPr>
              <w:t>意识、</w:t>
            </w:r>
            <w:r>
              <w:rPr>
                <w:rFonts w:hint="eastAsia"/>
              </w:rPr>
              <w:t>7.5.1</w:t>
            </w:r>
            <w:r>
              <w:rPr>
                <w:rFonts w:hint="eastAsia"/>
              </w:rPr>
              <w:t>形成文件的信息总则、</w:t>
            </w:r>
            <w:r>
              <w:rPr>
                <w:rFonts w:hint="eastAsia"/>
              </w:rPr>
              <w:t>7.5.2</w:t>
            </w:r>
            <w:r>
              <w:rPr>
                <w:rFonts w:hint="eastAsia"/>
              </w:rPr>
              <w:t>形成文件的</w:t>
            </w:r>
            <w:r>
              <w:rPr>
                <w:rFonts w:hint="eastAsia"/>
              </w:rPr>
              <w:t>信息的创建和更新、</w:t>
            </w:r>
            <w:r>
              <w:rPr>
                <w:rFonts w:hint="eastAsia"/>
              </w:rPr>
              <w:t>7.5.3</w:t>
            </w:r>
            <w:r>
              <w:rPr>
                <w:rFonts w:hint="eastAsia"/>
              </w:rPr>
              <w:t>形成文件的信息的控制、</w:t>
            </w:r>
            <w:r>
              <w:rPr>
                <w:rFonts w:hint="eastAsia"/>
              </w:rPr>
              <w:t xml:space="preserve">9.2 </w:t>
            </w:r>
            <w:r>
              <w:rPr>
                <w:rFonts w:hint="eastAsia"/>
              </w:rPr>
              <w:t>内部审核、</w:t>
            </w:r>
            <w:r>
              <w:rPr>
                <w:rFonts w:hint="eastAsia"/>
              </w:rPr>
              <w:t>10.2</w:t>
            </w:r>
            <w:r>
              <w:rPr>
                <w:rFonts w:hint="eastAsia"/>
              </w:rPr>
              <w:t>不符合</w:t>
            </w:r>
            <w:r>
              <w:rPr>
                <w:rFonts w:hint="eastAsia"/>
              </w:rPr>
              <w:t>/</w:t>
            </w:r>
            <w:r>
              <w:rPr>
                <w:rFonts w:hint="eastAsia"/>
              </w:rPr>
              <w:t>事件和纠正措施，</w:t>
            </w:r>
          </w:p>
          <w:p w:rsidR="003E1B8A" w:rsidRDefault="00C50A4A">
            <w:pPr>
              <w:rPr>
                <w:rFonts w:ascii="宋体" w:hAnsi="宋体"/>
                <w:szCs w:val="21"/>
              </w:rPr>
            </w:pPr>
            <w:r>
              <w:rPr>
                <w:rFonts w:hint="eastAsia"/>
              </w:rPr>
              <w:t>E/OMS:6.1.2</w:t>
            </w:r>
            <w:r>
              <w:rPr>
                <w:rFonts w:hint="eastAsia"/>
              </w:rPr>
              <w:t>环境因素</w:t>
            </w:r>
            <w:r>
              <w:rPr>
                <w:rFonts w:hint="eastAsia"/>
              </w:rPr>
              <w:t>/</w:t>
            </w:r>
            <w:r>
              <w:rPr>
                <w:rFonts w:hint="eastAsia"/>
              </w:rPr>
              <w:t>危险源的辨识与评价、</w:t>
            </w:r>
            <w:r>
              <w:rPr>
                <w:rFonts w:hint="eastAsia"/>
              </w:rPr>
              <w:t>6.1.3</w:t>
            </w:r>
            <w:r>
              <w:rPr>
                <w:rFonts w:hint="eastAsia"/>
              </w:rPr>
              <w:t>合</w:t>
            </w:r>
            <w:proofErr w:type="gramStart"/>
            <w:r>
              <w:rPr>
                <w:rFonts w:hint="eastAsia"/>
              </w:rPr>
              <w:t>规</w:t>
            </w:r>
            <w:proofErr w:type="gramEnd"/>
            <w:r>
              <w:rPr>
                <w:rFonts w:hint="eastAsia"/>
              </w:rPr>
              <w:t>义务、</w:t>
            </w:r>
            <w:r>
              <w:rPr>
                <w:rFonts w:hint="eastAsia"/>
              </w:rPr>
              <w:t>6.1.4</w:t>
            </w:r>
            <w:r>
              <w:rPr>
                <w:rFonts w:hint="eastAsia"/>
              </w:rPr>
              <w:t>措施的策划、</w:t>
            </w:r>
            <w:r>
              <w:rPr>
                <w:rFonts w:hint="eastAsia"/>
              </w:rPr>
              <w:t>8.1</w:t>
            </w:r>
            <w:r>
              <w:rPr>
                <w:rFonts w:hint="eastAsia"/>
              </w:rPr>
              <w:t>运行策划和控制、</w:t>
            </w:r>
            <w:r>
              <w:rPr>
                <w:rFonts w:hint="eastAsia"/>
              </w:rPr>
              <w:t>9.1</w:t>
            </w:r>
            <w:r>
              <w:rPr>
                <w:rFonts w:hint="eastAsia"/>
              </w:rPr>
              <w:t>监视、测量、分析和评价（</w:t>
            </w:r>
            <w:r>
              <w:rPr>
                <w:rFonts w:hint="eastAsia"/>
              </w:rPr>
              <w:t>9.1.1</w:t>
            </w:r>
            <w:r>
              <w:rPr>
                <w:rFonts w:hint="eastAsia"/>
              </w:rPr>
              <w:t>总则、</w:t>
            </w:r>
            <w:r>
              <w:rPr>
                <w:rFonts w:hint="eastAsia"/>
              </w:rPr>
              <w:t>9.1.2</w:t>
            </w:r>
            <w:r>
              <w:rPr>
                <w:rFonts w:hint="eastAsia"/>
              </w:rPr>
              <w:t>合</w:t>
            </w:r>
            <w:proofErr w:type="gramStart"/>
            <w:r>
              <w:rPr>
                <w:rFonts w:hint="eastAsia"/>
              </w:rPr>
              <w:t>规</w:t>
            </w:r>
            <w:proofErr w:type="gramEnd"/>
            <w:r>
              <w:rPr>
                <w:rFonts w:hint="eastAsia"/>
              </w:rPr>
              <w:t>性评价）、</w:t>
            </w:r>
            <w:r>
              <w:rPr>
                <w:rFonts w:hint="eastAsia"/>
              </w:rPr>
              <w:t>8.2</w:t>
            </w:r>
            <w:r>
              <w:rPr>
                <w:rFonts w:hint="eastAsia"/>
              </w:rPr>
              <w:t>应急准备和响应</w:t>
            </w:r>
            <w:r>
              <w:rPr>
                <w:rFonts w:hint="eastAsia"/>
              </w:rPr>
              <w:t>,</w:t>
            </w:r>
          </w:p>
        </w:tc>
        <w:tc>
          <w:tcPr>
            <w:tcW w:w="1585" w:type="dxa"/>
            <w:vMerge/>
          </w:tcPr>
          <w:p w:rsidR="003E1B8A" w:rsidRDefault="003E1B8A">
            <w:pPr>
              <w:spacing w:line="360" w:lineRule="auto"/>
              <w:rPr>
                <w:rFonts w:asciiTheme="minorEastAsia" w:eastAsiaTheme="minorEastAsia" w:hAnsiTheme="minorEastAsia"/>
                <w:sz w:val="24"/>
                <w:szCs w:val="24"/>
              </w:rPr>
            </w:pPr>
          </w:p>
        </w:tc>
      </w:tr>
      <w:tr w:rsidR="003E1B8A">
        <w:trPr>
          <w:trHeight w:val="516"/>
        </w:trPr>
        <w:tc>
          <w:tcPr>
            <w:tcW w:w="1809" w:type="dxa"/>
            <w:vAlign w:val="center"/>
          </w:tcPr>
          <w:p w:rsidR="003E1B8A" w:rsidRDefault="00C50A4A">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t>组织的岗位、职责和权限</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 5.3</w:t>
            </w:r>
          </w:p>
        </w:tc>
        <w:tc>
          <w:tcPr>
            <w:tcW w:w="10004" w:type="dxa"/>
          </w:tcPr>
          <w:p w:rsidR="003E1B8A" w:rsidRDefault="00C50A4A">
            <w:pPr>
              <w:spacing w:beforeLines="69" w:before="215"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现场审核了解到部门主要负责：质量环境安全目标方案的制定实施，信息交流与沟通，人力资源配备，劳动合同保险管理；后勤事务管理；企业知识的识别更新传递；文件记录的管理控制；环境因素和危险源进行识别和控制；体系运行检查、内审、合</w:t>
            </w:r>
            <w:proofErr w:type="gramStart"/>
            <w:r>
              <w:rPr>
                <w:rFonts w:asciiTheme="minorEastAsia" w:eastAsiaTheme="minorEastAsia" w:hAnsiTheme="minorEastAsia" w:cs="宋体" w:hint="eastAsia"/>
                <w:sz w:val="24"/>
                <w:szCs w:val="24"/>
              </w:rPr>
              <w:t>规</w:t>
            </w:r>
            <w:proofErr w:type="gramEnd"/>
            <w:r>
              <w:rPr>
                <w:rFonts w:asciiTheme="minorEastAsia" w:eastAsiaTheme="minorEastAsia" w:hAnsiTheme="minorEastAsia" w:cs="宋体" w:hint="eastAsia"/>
                <w:sz w:val="24"/>
                <w:szCs w:val="24"/>
              </w:rPr>
              <w:t>性评价，应急准备和相应控制，不符合纠正与预防，事故事件调查处理等。</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1810"/>
        </w:trPr>
        <w:tc>
          <w:tcPr>
            <w:tcW w:w="1809" w:type="dxa"/>
            <w:vAlign w:val="center"/>
          </w:tcPr>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目标和方案</w:t>
            </w:r>
          </w:p>
        </w:tc>
        <w:tc>
          <w:tcPr>
            <w:tcW w:w="1311" w:type="dxa"/>
            <w:vAlign w:val="center"/>
          </w:tcPr>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QEO 6.2</w:t>
            </w:r>
          </w:p>
        </w:tc>
        <w:tc>
          <w:tcPr>
            <w:tcW w:w="10004" w:type="dxa"/>
            <w:vAlign w:val="center"/>
          </w:tcPr>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编制了《目标、指标和管理方案控制程序</w:t>
            </w:r>
            <w:r>
              <w:rPr>
                <w:rFonts w:asciiTheme="minorEastAsia" w:eastAsiaTheme="minorEastAsia" w:hAnsiTheme="minorEastAsia" w:cs="宋体" w:hint="eastAsia"/>
                <w:sz w:val="24"/>
                <w:szCs w:val="24"/>
              </w:rPr>
              <w:t>SDTC</w:t>
            </w:r>
            <w:r>
              <w:rPr>
                <w:rFonts w:asciiTheme="minorEastAsia" w:eastAsiaTheme="minorEastAsia" w:hAnsiTheme="minorEastAsia" w:cs="宋体" w:hint="eastAsia"/>
                <w:sz w:val="24"/>
                <w:szCs w:val="24"/>
              </w:rPr>
              <w:t>QES/QP</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-05</w:t>
            </w:r>
            <w:r>
              <w:rPr>
                <w:rFonts w:asciiTheme="minorEastAsia" w:eastAsiaTheme="minorEastAsia" w:hAnsiTheme="minorEastAsia" w:cs="宋体" w:hint="eastAsia"/>
                <w:sz w:val="24"/>
                <w:szCs w:val="24"/>
              </w:rPr>
              <w:tab/>
            </w:r>
            <w:r>
              <w:rPr>
                <w:rFonts w:asciiTheme="minorEastAsia" w:eastAsiaTheme="minorEastAsia" w:hAnsiTheme="minorEastAsia" w:cs="宋体" w:hint="eastAsia"/>
                <w:sz w:val="24"/>
                <w:szCs w:val="24"/>
              </w:rPr>
              <w:t>》，</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proofErr w:type="gramStart"/>
            <w:r>
              <w:rPr>
                <w:rFonts w:asciiTheme="minorEastAsia" w:eastAsiaTheme="minorEastAsia" w:hAnsiTheme="minorEastAsia" w:cs="宋体"/>
                <w:sz w:val="24"/>
                <w:szCs w:val="24"/>
              </w:rPr>
              <w:t>查行政</w:t>
            </w:r>
            <w:proofErr w:type="gramEnd"/>
            <w:r>
              <w:rPr>
                <w:rFonts w:asciiTheme="minorEastAsia" w:eastAsiaTheme="minorEastAsia" w:hAnsiTheme="minorEastAsia" w:cs="宋体"/>
                <w:sz w:val="24"/>
                <w:szCs w:val="24"/>
              </w:rPr>
              <w:t>部目标</w:t>
            </w:r>
            <w:r>
              <w:rPr>
                <w:rFonts w:asciiTheme="minorEastAsia" w:eastAsiaTheme="minorEastAsia" w:hAnsiTheme="minorEastAsia" w:cs="宋体" w:hint="eastAsia"/>
                <w:sz w:val="24"/>
                <w:szCs w:val="24"/>
              </w:rPr>
              <w:t>：</w:t>
            </w:r>
          </w:p>
          <w:p w:rsidR="003E1B8A" w:rsidRDefault="00C50A4A">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1</w:t>
            </w:r>
            <w:r>
              <w:rPr>
                <w:rFonts w:asciiTheme="minorEastAsia" w:eastAsiaTheme="minorEastAsia" w:hAnsiTheme="minorEastAsia" w:cs="宋体" w:hint="eastAsia"/>
                <w:sz w:val="24"/>
              </w:rPr>
              <w:t>、新员工上岗前培训率</w:t>
            </w:r>
            <w:r>
              <w:rPr>
                <w:rFonts w:asciiTheme="minorEastAsia" w:eastAsiaTheme="minorEastAsia" w:hAnsiTheme="minorEastAsia" w:cs="宋体" w:hint="eastAsia"/>
                <w:sz w:val="24"/>
              </w:rPr>
              <w:t>100%</w:t>
            </w:r>
            <w:r>
              <w:rPr>
                <w:rFonts w:asciiTheme="minorEastAsia" w:eastAsiaTheme="minorEastAsia" w:hAnsiTheme="minorEastAsia" w:cs="宋体" w:hint="eastAsia"/>
                <w:sz w:val="24"/>
              </w:rPr>
              <w:t>，</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人员培训覆盖率</w:t>
            </w:r>
            <w:r>
              <w:rPr>
                <w:rFonts w:asciiTheme="minorEastAsia" w:eastAsiaTheme="minorEastAsia" w:hAnsiTheme="minorEastAsia" w:cs="宋体" w:hint="eastAsia"/>
                <w:sz w:val="24"/>
              </w:rPr>
              <w:t>100%</w:t>
            </w:r>
            <w:r>
              <w:rPr>
                <w:rFonts w:asciiTheme="minorEastAsia" w:eastAsiaTheme="minorEastAsia" w:hAnsiTheme="minorEastAsia" w:cs="宋体" w:hint="eastAsia"/>
                <w:sz w:val="24"/>
              </w:rPr>
              <w:t>；</w:t>
            </w:r>
            <w:r>
              <w:rPr>
                <w:rFonts w:asciiTheme="minorEastAsia" w:eastAsiaTheme="minorEastAsia" w:hAnsiTheme="minorEastAsia" w:cs="宋体" w:hint="eastAsia"/>
                <w:sz w:val="24"/>
              </w:rPr>
              <w:t xml:space="preserve">          </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固体废弃物</w:t>
            </w:r>
            <w:r>
              <w:rPr>
                <w:rFonts w:asciiTheme="minorEastAsia" w:eastAsiaTheme="minorEastAsia" w:hAnsiTheme="minorEastAsia" w:cs="宋体" w:hint="eastAsia"/>
                <w:sz w:val="24"/>
              </w:rPr>
              <w:t>100%</w:t>
            </w:r>
            <w:r>
              <w:rPr>
                <w:rFonts w:asciiTheme="minorEastAsia" w:eastAsiaTheme="minorEastAsia" w:hAnsiTheme="minorEastAsia" w:cs="宋体" w:hint="eastAsia"/>
                <w:sz w:val="24"/>
              </w:rPr>
              <w:t>合理分类处理；</w:t>
            </w:r>
          </w:p>
          <w:p w:rsidR="003E1B8A" w:rsidRDefault="00C50A4A">
            <w:pPr>
              <w:pStyle w:val="af"/>
              <w:numPr>
                <w:ilvl w:val="0"/>
                <w:numId w:val="1"/>
              </w:numPr>
              <w:jc w:val="left"/>
              <w:rPr>
                <w:rFonts w:asciiTheme="minorEastAsia" w:eastAsiaTheme="minorEastAsia" w:hAnsiTheme="minorEastAsia" w:cs="宋体"/>
                <w:sz w:val="24"/>
              </w:rPr>
            </w:pPr>
            <w:r>
              <w:rPr>
                <w:rFonts w:asciiTheme="minorEastAsia" w:eastAsiaTheme="minorEastAsia" w:hAnsiTheme="minorEastAsia" w:cs="宋体" w:hint="eastAsia"/>
                <w:sz w:val="24"/>
              </w:rPr>
              <w:t>触电事故发生率为零；</w:t>
            </w:r>
          </w:p>
          <w:p w:rsidR="003E1B8A" w:rsidRDefault="00C50A4A">
            <w:pPr>
              <w:pStyle w:val="af"/>
              <w:jc w:val="left"/>
              <w:rPr>
                <w:rFonts w:asciiTheme="minorEastAsia" w:eastAsiaTheme="minorEastAsia" w:hAnsiTheme="minorEastAsia" w:cs="宋体"/>
                <w:sz w:val="24"/>
              </w:rPr>
            </w:pPr>
            <w:r>
              <w:rPr>
                <w:rFonts w:asciiTheme="minorEastAsia" w:eastAsiaTheme="minorEastAsia" w:hAnsiTheme="minorEastAsia" w:cs="宋体" w:hint="eastAsia"/>
                <w:sz w:val="24"/>
              </w:rPr>
              <w:t>5</w:t>
            </w:r>
            <w:r>
              <w:rPr>
                <w:rFonts w:asciiTheme="minorEastAsia" w:eastAsiaTheme="minorEastAsia" w:hAnsiTheme="minorEastAsia" w:cs="宋体" w:hint="eastAsia"/>
                <w:sz w:val="24"/>
              </w:rPr>
              <w:t>、各类重伤以上事故发生率为零；</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6</w:t>
            </w:r>
            <w:r>
              <w:rPr>
                <w:rFonts w:asciiTheme="minorEastAsia" w:eastAsiaTheme="minorEastAsia" w:hAnsiTheme="minorEastAsia" w:cs="宋体" w:hint="eastAsia"/>
                <w:sz w:val="24"/>
                <w:szCs w:val="24"/>
              </w:rPr>
              <w:t>、火灾隐患查处率</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w:t>
            </w:r>
          </w:p>
          <w:p w:rsidR="003E1B8A" w:rsidRDefault="00C50A4A">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9</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日经刘航考核已完成。</w:t>
            </w:r>
          </w:p>
          <w:p w:rsidR="003E1B8A" w:rsidRDefault="003E1B8A">
            <w:pPr>
              <w:autoSpaceDE w:val="0"/>
              <w:autoSpaceDN w:val="0"/>
              <w:spacing w:line="360" w:lineRule="auto"/>
              <w:ind w:firstLineChars="200" w:firstLine="480"/>
              <w:rPr>
                <w:rFonts w:asciiTheme="minorEastAsia" w:eastAsiaTheme="minorEastAsia" w:hAnsiTheme="minorEastAsia" w:cs="宋体"/>
                <w:sz w:val="24"/>
                <w:szCs w:val="24"/>
              </w:rPr>
            </w:pP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查管理方案：</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查到公司制定了固体废弃物管理方案、办公区域防火管理方案、不发生触电事故的管理方案、不发生重伤以上人身事故的管理方案，以上管理方案能有效针对管理目标。</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抽查加强固体废弃物的管理方案，目标指标固体废弃物</w:t>
            </w:r>
            <w:r>
              <w:rPr>
                <w:rFonts w:asciiTheme="minorEastAsia" w:eastAsiaTheme="minorEastAsia" w:hAnsiTheme="minorEastAsia" w:cs="宋体" w:hint="eastAsia"/>
                <w:sz w:val="24"/>
                <w:szCs w:val="24"/>
              </w:rPr>
              <w:t>100%</w:t>
            </w:r>
            <w:r>
              <w:rPr>
                <w:rFonts w:asciiTheme="minorEastAsia" w:eastAsiaTheme="minorEastAsia" w:hAnsiTheme="minorEastAsia" w:cs="宋体" w:hint="eastAsia"/>
                <w:sz w:val="24"/>
                <w:szCs w:val="24"/>
              </w:rPr>
              <w:t>分类，并得到有效处置。</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主要的方案和措施：</w:t>
            </w:r>
            <w:r>
              <w:rPr>
                <w:rFonts w:asciiTheme="minorEastAsia" w:eastAsiaTheme="minorEastAsia" w:hAnsiTheme="minorEastAsia" w:cs="宋体" w:hint="eastAsia"/>
                <w:sz w:val="24"/>
                <w:szCs w:val="24"/>
              </w:rPr>
              <w:t>1</w:t>
            </w:r>
            <w:r>
              <w:rPr>
                <w:rFonts w:asciiTheme="minorEastAsia" w:eastAsiaTheme="minorEastAsia" w:hAnsiTheme="minorEastAsia" w:cs="宋体" w:hint="eastAsia"/>
                <w:sz w:val="24"/>
                <w:szCs w:val="24"/>
              </w:rPr>
              <w:t>行政部负责于</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月份制定《固体废弃物管理规定》，并报经总经理批准后实施。</w:t>
            </w:r>
            <w:r>
              <w:rPr>
                <w:rFonts w:asciiTheme="minorEastAsia" w:eastAsiaTheme="minorEastAsia" w:hAnsiTheme="minorEastAsia" w:cs="宋体" w:hint="eastAsia"/>
                <w:sz w:val="24"/>
                <w:szCs w:val="24"/>
              </w:rPr>
              <w:t xml:space="preserve"> </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公司各部门严格按照《固体废弃物管理规定》的要求，对固体废弃物进行合理分类，并放置到指定位置。</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公司按环卫的有关要求，定期将不能回收利用的废弃物交环卫部门进行收集处理。</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4 </w:t>
            </w:r>
            <w:r>
              <w:rPr>
                <w:rFonts w:asciiTheme="minorEastAsia" w:eastAsiaTheme="minorEastAsia" w:hAnsiTheme="minorEastAsia" w:cs="宋体" w:hint="eastAsia"/>
                <w:sz w:val="24"/>
                <w:szCs w:val="24"/>
              </w:rPr>
              <w:t>行政部设置可回收和不可回收垃圾箱，固体废物分类放置，并定期进行检查。</w:t>
            </w:r>
          </w:p>
          <w:p w:rsidR="003E1B8A" w:rsidRDefault="00C50A4A">
            <w:pPr>
              <w:autoSpaceDE w:val="0"/>
              <w:autoSpaceDN w:val="0"/>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方案实施时间：</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12</w:t>
            </w:r>
            <w:r>
              <w:rPr>
                <w:rFonts w:asciiTheme="minorEastAsia" w:eastAsiaTheme="minorEastAsia" w:hAnsiTheme="minorEastAsia" w:cs="宋体" w:hint="eastAsia"/>
                <w:sz w:val="24"/>
                <w:szCs w:val="24"/>
              </w:rPr>
              <w:t>月；责任部门：行政部；编制：</w:t>
            </w:r>
            <w:r>
              <w:rPr>
                <w:rFonts w:asciiTheme="minorEastAsia" w:eastAsiaTheme="minorEastAsia" w:hAnsiTheme="minorEastAsia" w:cs="宋体" w:hint="eastAsia"/>
                <w:sz w:val="24"/>
                <w:szCs w:val="24"/>
              </w:rPr>
              <w:t>行政部</w:t>
            </w:r>
            <w:r>
              <w:rPr>
                <w:rFonts w:asciiTheme="minorEastAsia" w:eastAsiaTheme="minorEastAsia" w:hAnsiTheme="minorEastAsia" w:cs="宋体" w:hint="eastAsia"/>
                <w:sz w:val="24"/>
                <w:szCs w:val="24"/>
              </w:rPr>
              <w:t>，批准：李春灵，日期：</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日。</w:t>
            </w:r>
          </w:p>
          <w:p w:rsidR="003E1B8A" w:rsidRDefault="00C50A4A">
            <w:pPr>
              <w:autoSpaceDE w:val="0"/>
              <w:autoSpaceDN w:val="0"/>
              <w:spacing w:line="360" w:lineRule="auto"/>
              <w:ind w:firstLineChars="350" w:firstLine="84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再抽查不发生触电事故的管理</w:t>
            </w:r>
            <w:r>
              <w:rPr>
                <w:rFonts w:hAnsi="宋体" w:hint="eastAsia"/>
                <w:sz w:val="24"/>
                <w:szCs w:val="24"/>
              </w:rPr>
              <w:t>方案</w:t>
            </w:r>
            <w:r>
              <w:rPr>
                <w:rFonts w:asciiTheme="minorEastAsia" w:eastAsiaTheme="minorEastAsia" w:hAnsiTheme="minorEastAsia" w:cs="宋体" w:hint="eastAsia"/>
                <w:sz w:val="24"/>
                <w:szCs w:val="24"/>
              </w:rPr>
              <w:t>：</w:t>
            </w:r>
          </w:p>
          <w:p w:rsidR="003E1B8A" w:rsidRDefault="00C50A4A">
            <w:pPr>
              <w:rPr>
                <w:rFonts w:hAnsi="宋体"/>
                <w:sz w:val="24"/>
              </w:rPr>
            </w:pPr>
            <w:r>
              <w:rPr>
                <w:rFonts w:asciiTheme="minorEastAsia" w:eastAsiaTheme="minorEastAsia" w:hAnsiTheme="minorEastAsia" w:cs="宋体" w:hint="eastAsia"/>
                <w:sz w:val="24"/>
                <w:szCs w:val="24"/>
              </w:rPr>
              <w:t>主要的方案和措施：</w:t>
            </w:r>
            <w:r>
              <w:rPr>
                <w:rFonts w:hAnsi="宋体" w:hint="eastAsia"/>
                <w:sz w:val="24"/>
              </w:rPr>
              <w:t>1</w:t>
            </w:r>
            <w:r>
              <w:rPr>
                <w:rFonts w:hAnsi="宋体" w:hint="eastAsia"/>
                <w:sz w:val="24"/>
              </w:rPr>
              <w:t>．识别用电安全方面的危险源，列出用电安全应整改问题清单；</w:t>
            </w:r>
          </w:p>
          <w:p w:rsidR="003E1B8A" w:rsidRDefault="00C50A4A">
            <w:pPr>
              <w:rPr>
                <w:rFonts w:hAnsi="宋体"/>
                <w:sz w:val="24"/>
              </w:rPr>
            </w:pPr>
            <w:r>
              <w:rPr>
                <w:rFonts w:hAnsi="宋体" w:hint="eastAsia"/>
                <w:sz w:val="24"/>
              </w:rPr>
              <w:t>2</w:t>
            </w:r>
            <w:r>
              <w:rPr>
                <w:rFonts w:hAnsi="宋体" w:hint="eastAsia"/>
                <w:sz w:val="24"/>
              </w:rPr>
              <w:t>．就增添漏电保护器、保护接地和</w:t>
            </w:r>
            <w:r>
              <w:rPr>
                <w:rFonts w:hAnsi="宋体" w:hint="eastAsia"/>
                <w:sz w:val="24"/>
              </w:rPr>
              <w:t>更换部分开关、线路措施的安全技术方案；</w:t>
            </w:r>
          </w:p>
          <w:p w:rsidR="003E1B8A" w:rsidRDefault="00C50A4A">
            <w:pPr>
              <w:rPr>
                <w:rFonts w:hAnsi="宋体"/>
                <w:sz w:val="24"/>
              </w:rPr>
            </w:pPr>
            <w:r>
              <w:rPr>
                <w:rFonts w:hAnsi="宋体" w:hint="eastAsia"/>
                <w:sz w:val="24"/>
              </w:rPr>
              <w:t>3</w:t>
            </w:r>
            <w:r>
              <w:rPr>
                <w:rFonts w:hAnsi="宋体" w:hint="eastAsia"/>
                <w:sz w:val="24"/>
              </w:rPr>
              <w:t>．购置器材、组织施工，实施上述已评审、批准的方案；</w:t>
            </w:r>
          </w:p>
          <w:p w:rsidR="003E1B8A" w:rsidRDefault="00C50A4A">
            <w:pPr>
              <w:rPr>
                <w:rFonts w:hAnsi="宋体"/>
                <w:sz w:val="24"/>
              </w:rPr>
            </w:pPr>
            <w:r>
              <w:rPr>
                <w:rFonts w:hAnsi="宋体" w:hint="eastAsia"/>
                <w:sz w:val="24"/>
              </w:rPr>
              <w:lastRenderedPageBreak/>
              <w:t>4</w:t>
            </w:r>
            <w:r>
              <w:rPr>
                <w:rFonts w:hAnsi="宋体" w:hint="eastAsia"/>
                <w:sz w:val="24"/>
              </w:rPr>
              <w:t>．对员工进行安全用电的培训教育；</w:t>
            </w:r>
          </w:p>
          <w:p w:rsidR="003E1B8A" w:rsidRDefault="00C50A4A">
            <w:pPr>
              <w:autoSpaceDE w:val="0"/>
              <w:autoSpaceDN w:val="0"/>
              <w:spacing w:line="360" w:lineRule="auto"/>
              <w:rPr>
                <w:rFonts w:asciiTheme="minorEastAsia" w:eastAsiaTheme="minorEastAsia" w:hAnsiTheme="minorEastAsia" w:cs="宋体"/>
                <w:sz w:val="24"/>
                <w:szCs w:val="24"/>
              </w:rPr>
            </w:pPr>
            <w:r>
              <w:rPr>
                <w:rFonts w:hAnsi="宋体" w:hint="eastAsia"/>
                <w:sz w:val="24"/>
              </w:rPr>
              <w:t>5</w:t>
            </w:r>
            <w:r>
              <w:rPr>
                <w:rFonts w:hAnsi="宋体" w:hint="eastAsia"/>
                <w:sz w:val="24"/>
              </w:rPr>
              <w:t>．纳入日常安全管理制度，进行检查。</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责任部门：行政部、销售部；</w:t>
            </w:r>
          </w:p>
          <w:p w:rsidR="003E1B8A" w:rsidRDefault="00C50A4A">
            <w:pPr>
              <w:autoSpaceDE w:val="0"/>
              <w:autoSpaceDN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完成时间要求：</w:t>
            </w:r>
            <w:r>
              <w:rPr>
                <w:rFonts w:hAnsi="宋体" w:hint="eastAsia"/>
                <w:sz w:val="24"/>
                <w:szCs w:val="24"/>
              </w:rPr>
              <w:t>第</w:t>
            </w:r>
            <w:r>
              <w:rPr>
                <w:rFonts w:hAnsi="宋体" w:hint="eastAsia"/>
                <w:sz w:val="24"/>
                <w:szCs w:val="24"/>
              </w:rPr>
              <w:t>1</w:t>
            </w:r>
            <w:r>
              <w:rPr>
                <w:rFonts w:hAnsi="宋体" w:hint="eastAsia"/>
                <w:sz w:val="24"/>
                <w:szCs w:val="24"/>
              </w:rPr>
              <w:t>、</w:t>
            </w:r>
            <w:r>
              <w:rPr>
                <w:rFonts w:hAnsi="宋体" w:hint="eastAsia"/>
                <w:sz w:val="24"/>
                <w:szCs w:val="24"/>
              </w:rPr>
              <w:t>2</w:t>
            </w:r>
            <w:r>
              <w:rPr>
                <w:rFonts w:hAnsi="宋体" w:hint="eastAsia"/>
                <w:sz w:val="24"/>
                <w:szCs w:val="24"/>
              </w:rPr>
              <w:t>、</w:t>
            </w:r>
            <w:r>
              <w:rPr>
                <w:rFonts w:hAnsi="宋体" w:hint="eastAsia"/>
                <w:sz w:val="24"/>
                <w:szCs w:val="24"/>
              </w:rPr>
              <w:t>3</w:t>
            </w:r>
            <w:r>
              <w:rPr>
                <w:rFonts w:hAnsi="宋体" w:hint="eastAsia"/>
                <w:sz w:val="24"/>
                <w:szCs w:val="24"/>
              </w:rPr>
              <w:t>、</w:t>
            </w:r>
            <w:r>
              <w:rPr>
                <w:rFonts w:hAnsi="宋体" w:hint="eastAsia"/>
                <w:sz w:val="24"/>
                <w:szCs w:val="24"/>
              </w:rPr>
              <w:t>4</w:t>
            </w:r>
            <w:r>
              <w:rPr>
                <w:rFonts w:hAnsi="宋体" w:hint="eastAsia"/>
                <w:sz w:val="24"/>
                <w:szCs w:val="24"/>
              </w:rPr>
              <w:t>条</w:t>
            </w:r>
            <w:r>
              <w:rPr>
                <w:rFonts w:hAnsi="宋体" w:hint="eastAsia"/>
                <w:sz w:val="24"/>
                <w:szCs w:val="24"/>
              </w:rPr>
              <w:t>2022</w:t>
            </w:r>
            <w:r>
              <w:rPr>
                <w:rFonts w:hAnsi="宋体" w:hint="eastAsia"/>
                <w:sz w:val="24"/>
                <w:szCs w:val="24"/>
              </w:rPr>
              <w:t>年</w:t>
            </w:r>
            <w:r>
              <w:rPr>
                <w:rFonts w:hAnsi="宋体" w:hint="eastAsia"/>
                <w:sz w:val="24"/>
                <w:szCs w:val="24"/>
              </w:rPr>
              <w:t>12</w:t>
            </w:r>
            <w:r>
              <w:rPr>
                <w:rFonts w:hAnsi="宋体" w:hint="eastAsia"/>
                <w:sz w:val="24"/>
                <w:szCs w:val="24"/>
              </w:rPr>
              <w:t>月份完成，第</w:t>
            </w:r>
            <w:r>
              <w:rPr>
                <w:rFonts w:hAnsi="宋体" w:hint="eastAsia"/>
                <w:sz w:val="24"/>
                <w:szCs w:val="24"/>
              </w:rPr>
              <w:t>5</w:t>
            </w:r>
            <w:r>
              <w:rPr>
                <w:rFonts w:hAnsi="宋体" w:hint="eastAsia"/>
                <w:sz w:val="24"/>
                <w:szCs w:val="24"/>
              </w:rPr>
              <w:t>条长期</w:t>
            </w:r>
            <w:r>
              <w:rPr>
                <w:rFonts w:asciiTheme="minorEastAsia" w:eastAsiaTheme="minorEastAsia" w:hAnsiTheme="minorEastAsia" w:cs="宋体" w:hint="eastAsia"/>
                <w:sz w:val="24"/>
                <w:szCs w:val="24"/>
              </w:rPr>
              <w:t>；编制：</w:t>
            </w:r>
            <w:r>
              <w:rPr>
                <w:rFonts w:asciiTheme="minorEastAsia" w:eastAsiaTheme="minorEastAsia" w:hAnsiTheme="minorEastAsia" w:cs="宋体" w:hint="eastAsia"/>
                <w:sz w:val="24"/>
                <w:szCs w:val="24"/>
              </w:rPr>
              <w:t>行政部</w:t>
            </w:r>
            <w:r>
              <w:rPr>
                <w:rFonts w:asciiTheme="minorEastAsia" w:eastAsiaTheme="minorEastAsia" w:hAnsiTheme="minorEastAsia" w:cs="宋体" w:hint="eastAsia"/>
                <w:sz w:val="24"/>
                <w:szCs w:val="24"/>
              </w:rPr>
              <w:t>，批准：</w:t>
            </w:r>
            <w:r>
              <w:rPr>
                <w:rFonts w:eastAsia="仿宋_GB2312" w:hint="eastAsia"/>
                <w:sz w:val="24"/>
              </w:rPr>
              <w:t>李春灵</w:t>
            </w:r>
            <w:r>
              <w:rPr>
                <w:rFonts w:asciiTheme="minorEastAsia" w:eastAsiaTheme="minorEastAsia" w:hAnsiTheme="minorEastAsia" w:cs="宋体" w:hint="eastAsia"/>
                <w:sz w:val="24"/>
                <w:szCs w:val="24"/>
              </w:rPr>
              <w:t>，日期：</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.13</w:t>
            </w:r>
            <w:r>
              <w:rPr>
                <w:rFonts w:asciiTheme="minorEastAsia" w:eastAsiaTheme="minorEastAsia" w:hAnsiTheme="minorEastAsia" w:cs="宋体" w:hint="eastAsia"/>
                <w:sz w:val="24"/>
                <w:szCs w:val="24"/>
              </w:rPr>
              <w:t>日。</w:t>
            </w:r>
          </w:p>
          <w:p w:rsidR="003E1B8A" w:rsidRDefault="00C50A4A">
            <w:pPr>
              <w:autoSpaceDE w:val="0"/>
              <w:autoSpaceDN w:val="0"/>
              <w:spacing w:line="360" w:lineRule="auto"/>
              <w:ind w:firstLineChars="200" w:firstLine="480"/>
              <w:rPr>
                <w:rFonts w:asciiTheme="minorEastAsia" w:eastAsiaTheme="minorEastAsia" w:hAnsiTheme="minorEastAsia" w:cs="宋体"/>
                <w:color w:val="FF0000"/>
                <w:sz w:val="24"/>
                <w:szCs w:val="24"/>
              </w:rPr>
            </w:pPr>
            <w:r>
              <w:rPr>
                <w:rFonts w:asciiTheme="minorEastAsia" w:eastAsiaTheme="minorEastAsia" w:hAnsiTheme="minorEastAsia" w:cs="宋体" w:hint="eastAsia"/>
                <w:sz w:val="24"/>
                <w:szCs w:val="24"/>
              </w:rPr>
              <w:t>管理方案由责任部门组织实施，目前在实施中，部分已完成。</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295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组织知识</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 xml:space="preserve">Q7.1.6 </w:t>
            </w:r>
          </w:p>
        </w:tc>
        <w:tc>
          <w:tcPr>
            <w:tcW w:w="10004" w:type="dxa"/>
          </w:tcPr>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w:t>
            </w:r>
            <w:r>
              <w:rPr>
                <w:rFonts w:asciiTheme="minorEastAsia" w:eastAsiaTheme="minorEastAsia" w:hAnsiTheme="minorEastAsia" w:hint="eastAsia"/>
                <w:sz w:val="24"/>
                <w:szCs w:val="24"/>
              </w:rPr>
              <w:t>SDTC</w:t>
            </w:r>
            <w:r>
              <w:rPr>
                <w:rFonts w:asciiTheme="minorEastAsia" w:eastAsiaTheme="minorEastAsia" w:hAnsiTheme="minorEastAsia" w:hint="eastAsia"/>
                <w:sz w:val="24"/>
                <w:szCs w:val="24"/>
              </w:rPr>
              <w:t>QES/QP</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-07</w:t>
            </w:r>
            <w:r>
              <w:rPr>
                <w:rFonts w:asciiTheme="minorEastAsia" w:eastAsiaTheme="minorEastAsia" w:hAnsiTheme="minorEastAsia" w:hint="eastAsia"/>
                <w:sz w:val="24"/>
                <w:szCs w:val="24"/>
              </w:rPr>
              <w:t>组织知识控制程序》，企业确定运行过程所需要的知识，包括内部知识、外部知识。</w:t>
            </w:r>
          </w:p>
          <w:p w:rsidR="003E1B8A" w:rsidRDefault="00C50A4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经组织识别，组织内外部知识包括：外部知识、专业知识、管理经验、教训等。</w:t>
            </w:r>
          </w:p>
          <w:p w:rsidR="003E1B8A" w:rsidRDefault="00C50A4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现场看到组织各部门层次基本有相应的管理制度、岗位职责、工作要求等组织内部知识。此外还通过文件发放、会议传达、专题培训等方式进行内部知识的获得、交流和更新等。</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企业知识在部门管理基本符合标准要求。</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474"/>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基础设施</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hint="eastAsia"/>
                <w:sz w:val="24"/>
                <w:szCs w:val="24"/>
              </w:rPr>
              <w:t>Q7.1.3</w:t>
            </w:r>
          </w:p>
        </w:tc>
        <w:tc>
          <w:tcPr>
            <w:tcW w:w="10004"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基础设施主要包括：办公室、办公桌椅、档案橱、空调、电话、电脑、打印机、无线</w:t>
            </w:r>
            <w:r>
              <w:rPr>
                <w:rFonts w:asciiTheme="minorEastAsia" w:eastAsiaTheme="minorEastAsia" w:hAnsiTheme="minorEastAsia" w:hint="eastAsia"/>
                <w:sz w:val="24"/>
                <w:szCs w:val="24"/>
              </w:rPr>
              <w:t>WIFI</w:t>
            </w:r>
            <w:r>
              <w:rPr>
                <w:rFonts w:asciiTheme="minorEastAsia" w:eastAsiaTheme="minorEastAsia" w:hAnsiTheme="minorEastAsia" w:hint="eastAsia"/>
                <w:sz w:val="24"/>
                <w:szCs w:val="24"/>
              </w:rPr>
              <w:t>网络等设施，无固定仓库。</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查设备保养：日常对办公设备进行清洁维护，电脑定期杀毒和软件升级，发生故障时联系经销商前来维修处理。</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3. </w:t>
            </w:r>
            <w:r>
              <w:rPr>
                <w:rFonts w:asciiTheme="minorEastAsia" w:eastAsiaTheme="minorEastAsia" w:hAnsiTheme="minorEastAsia" w:hint="eastAsia"/>
                <w:sz w:val="24"/>
                <w:szCs w:val="24"/>
              </w:rPr>
              <w:t>查特种设备：经确认，目前无特种设备。</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4.</w:t>
            </w:r>
            <w:r>
              <w:rPr>
                <w:rFonts w:asciiTheme="minorEastAsia" w:eastAsiaTheme="minorEastAsia" w:hAnsiTheme="minorEastAsia" w:hint="eastAsia"/>
                <w:sz w:val="24"/>
                <w:szCs w:val="24"/>
              </w:rPr>
              <w:t>经现场查验上述基础设施均处于有效状态，运转良好。</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基础设施管理基本可以满足公司目前体系运行的需要。</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2439"/>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过程运行环境</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Q7.1.4</w:t>
            </w:r>
          </w:p>
        </w:tc>
        <w:tc>
          <w:tcPr>
            <w:tcW w:w="10004"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公司办公、销售过程对环境要求一般，无特殊要求，各办公区域环境卫生由各部门负责。</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现场巡视：办公环境光照、温度适宜，通风良好，电路布线合理、电气插座完整，未见破损。</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企业确定并提供了产品要求所需的工作环境，工作环境适宜，现有工作环境能满足提供合格的产品以及销售服务的需要。</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516"/>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人力资源、能力、意识</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Q7.1.2</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QEO7.2</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7.3</w:t>
            </w:r>
          </w:p>
        </w:tc>
        <w:tc>
          <w:tcPr>
            <w:tcW w:w="10004" w:type="dxa"/>
          </w:tcPr>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编制了《人力资源控制</w:t>
            </w:r>
            <w:r>
              <w:rPr>
                <w:rFonts w:asciiTheme="minorEastAsia" w:eastAsiaTheme="minorEastAsia" w:hAnsiTheme="minorEastAsia" w:cs="Arial" w:hint="eastAsia"/>
                <w:sz w:val="24"/>
                <w:szCs w:val="24"/>
              </w:rPr>
              <w:t>程序</w:t>
            </w:r>
            <w:r>
              <w:rPr>
                <w:rFonts w:asciiTheme="minorEastAsia" w:eastAsiaTheme="minorEastAsia" w:hAnsiTheme="minorEastAsia" w:cs="Arial" w:hint="eastAsia"/>
                <w:sz w:val="24"/>
                <w:szCs w:val="24"/>
              </w:rPr>
              <w:t>SDTC</w:t>
            </w:r>
            <w:r>
              <w:rPr>
                <w:rFonts w:asciiTheme="minorEastAsia" w:eastAsiaTheme="minorEastAsia" w:hAnsiTheme="minorEastAsia" w:cs="Arial"/>
                <w:sz w:val="24"/>
                <w:szCs w:val="24"/>
              </w:rPr>
              <w:t>QES/QP</w:t>
            </w:r>
            <w:r>
              <w:rPr>
                <w:rFonts w:asciiTheme="minorEastAsia" w:eastAsiaTheme="minorEastAsia" w:hAnsiTheme="minorEastAsia" w:cs="Arial" w:hint="eastAsia"/>
                <w:sz w:val="24"/>
                <w:szCs w:val="24"/>
              </w:rPr>
              <w:t>-2022</w:t>
            </w:r>
            <w:r>
              <w:rPr>
                <w:rFonts w:asciiTheme="minorEastAsia" w:eastAsiaTheme="minorEastAsia" w:hAnsiTheme="minorEastAsia" w:cs="Arial"/>
                <w:sz w:val="24"/>
                <w:szCs w:val="24"/>
              </w:rPr>
              <w:t>-08</w:t>
            </w:r>
            <w:r>
              <w:rPr>
                <w:rFonts w:asciiTheme="minorEastAsia" w:eastAsiaTheme="minorEastAsia" w:hAnsiTheme="minorEastAsia" w:cs="Arial" w:hint="eastAsia"/>
                <w:sz w:val="24"/>
                <w:szCs w:val="24"/>
              </w:rPr>
              <w:t>》，规定了人</w:t>
            </w:r>
            <w:r>
              <w:rPr>
                <w:rFonts w:asciiTheme="minorEastAsia" w:eastAsiaTheme="minorEastAsia" w:hAnsiTheme="minorEastAsia" w:hint="eastAsia"/>
                <w:sz w:val="24"/>
                <w:szCs w:val="24"/>
              </w:rPr>
              <w:t>力资源配备、培训计划与实施，考核与认可等予以规定。</w:t>
            </w:r>
          </w:p>
          <w:p w:rsidR="003E1B8A" w:rsidRDefault="00C50A4A">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企业配置了适宜的人员：如行政部人员、管理人员、销售人员、检验人员等；人员配置基本满足日常管理体系运行要求；现场确认该企业未涉及到特殊作业，以及特种作业人员。</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编制了《公司人员任职条件》，对总经理、管代、各部门负责人等岗位规定了年龄、学历、工作经历、工作能力、培训等方面的任职要求及岗位职责。</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行政部主任对各岗位人员进行能力考核，根据结果采取措施，通常是采取培训方式。</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年度教育培训计划”，编制</w:t>
            </w:r>
            <w:r w:rsidRPr="000A2B69">
              <w:rPr>
                <w:rFonts w:asciiTheme="minorEastAsia" w:eastAsiaTheme="minorEastAsia" w:hAnsiTheme="minorEastAsia" w:hint="eastAsia"/>
                <w:sz w:val="24"/>
                <w:szCs w:val="24"/>
              </w:rPr>
              <w:t>刘航</w:t>
            </w:r>
            <w:r>
              <w:rPr>
                <w:rFonts w:asciiTheme="minorEastAsia" w:eastAsiaTheme="minorEastAsia" w:hAnsiTheme="minorEastAsia" w:hint="eastAsia"/>
                <w:sz w:val="24"/>
                <w:szCs w:val="24"/>
              </w:rPr>
              <w:t>，批准</w:t>
            </w:r>
            <w:r>
              <w:rPr>
                <w:rFonts w:asciiTheme="minorEastAsia" w:eastAsiaTheme="minorEastAsia" w:hAnsiTheme="minorEastAsia" w:hint="eastAsia"/>
                <w:sz w:val="24"/>
                <w:szCs w:val="24"/>
              </w:rPr>
              <w:t>李春灵</w:t>
            </w:r>
            <w:r>
              <w:rPr>
                <w:rFonts w:asciiTheme="minorEastAsia" w:eastAsiaTheme="minorEastAsia" w:hAnsiTheme="minorEastAsia" w:hint="eastAsia"/>
                <w:sz w:val="24"/>
                <w:szCs w:val="24"/>
              </w:rPr>
              <w:t>，日期</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日。培训内容涉及：体系文件培训、内审员培训、作业指导书培训、消防安全知识培训、环保知识培训、技能培训、管理制度培训、质量、环保、安全意识培训、法律法规培训、应急预案与响应培训等。</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查到：</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、《培训记录表》，</w:t>
            </w:r>
            <w:r>
              <w:rPr>
                <w:rFonts w:asciiTheme="minorEastAsia" w:eastAsiaTheme="minorEastAsia" w:hAnsiTheme="minorEastAsia" w:hint="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9</w:t>
            </w:r>
            <w:r>
              <w:rPr>
                <w:rFonts w:asciiTheme="minorEastAsia" w:eastAsiaTheme="minorEastAsia" w:hAnsiTheme="minorEastAsia" w:hint="eastAsia"/>
                <w:sz w:val="24"/>
                <w:szCs w:val="24"/>
              </w:rPr>
              <w:t>日</w:t>
            </w:r>
            <w:r w:rsidRPr="000A2B69">
              <w:rPr>
                <w:rFonts w:asciiTheme="minorEastAsia" w:eastAsiaTheme="minorEastAsia" w:hAnsiTheme="minorEastAsia" w:hint="eastAsia"/>
                <w:sz w:val="24"/>
                <w:szCs w:val="24"/>
              </w:rPr>
              <w:t>销售技能</w:t>
            </w:r>
            <w:r>
              <w:rPr>
                <w:rFonts w:asciiTheme="minorEastAsia" w:eastAsiaTheme="minorEastAsia" w:hAnsiTheme="minorEastAsia" w:hint="eastAsia"/>
                <w:sz w:val="24"/>
                <w:szCs w:val="24"/>
              </w:rPr>
              <w:t>培训，</w:t>
            </w:r>
            <w:r w:rsidRPr="000A2B69">
              <w:rPr>
                <w:rFonts w:asciiTheme="minorEastAsia" w:eastAsiaTheme="minorEastAsia" w:hAnsiTheme="minorEastAsia" w:hint="eastAsia"/>
                <w:sz w:val="24"/>
                <w:szCs w:val="24"/>
              </w:rPr>
              <w:t>销售部人员</w:t>
            </w:r>
            <w:r>
              <w:rPr>
                <w:rFonts w:asciiTheme="minorEastAsia" w:eastAsiaTheme="minorEastAsia" w:hAnsiTheme="minorEastAsia" w:hint="eastAsia"/>
                <w:sz w:val="24"/>
                <w:szCs w:val="24"/>
              </w:rPr>
              <w:t>参加，记录了培训内容</w:t>
            </w:r>
            <w:r>
              <w:rPr>
                <w:rFonts w:asciiTheme="minorEastAsia" w:eastAsiaTheme="minorEastAsia" w:hAnsiTheme="minorEastAsia" w:hint="eastAsia"/>
                <w:sz w:val="24"/>
                <w:szCs w:val="24"/>
              </w:rPr>
              <w:lastRenderedPageBreak/>
              <w:t>摘要，通过现场提问答辩对培训效果予以考核评价，考核合格率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8</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日</w:t>
            </w:r>
            <w:r>
              <w:rPr>
                <w:rFonts w:hint="eastAsia"/>
                <w:sz w:val="28"/>
              </w:rPr>
              <w:t>质量意</w:t>
            </w:r>
            <w:r w:rsidRPr="000A2B69">
              <w:rPr>
                <w:rFonts w:asciiTheme="minorEastAsia" w:eastAsiaTheme="minorEastAsia" w:hAnsiTheme="minorEastAsia" w:hint="eastAsia"/>
                <w:sz w:val="24"/>
                <w:szCs w:val="24"/>
              </w:rPr>
              <w:t>识、环保意识、安全防护意识</w:t>
            </w:r>
            <w:r>
              <w:rPr>
                <w:rFonts w:asciiTheme="minorEastAsia" w:eastAsiaTheme="minorEastAsia" w:hAnsiTheme="minorEastAsia" w:hint="eastAsia"/>
                <w:sz w:val="24"/>
                <w:szCs w:val="24"/>
              </w:rPr>
              <w:t>培训，经现场讨论考核合格率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3</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13</w:t>
            </w:r>
            <w:r>
              <w:rPr>
                <w:rFonts w:asciiTheme="minorEastAsia" w:eastAsiaTheme="minorEastAsia" w:hAnsiTheme="minorEastAsia" w:hint="eastAsia"/>
                <w:sz w:val="24"/>
                <w:szCs w:val="24"/>
              </w:rPr>
              <w:t>日内审员培训，经现场讨论考核合格率</w:t>
            </w:r>
            <w:r>
              <w:rPr>
                <w:rFonts w:asciiTheme="minorEastAsia" w:eastAsiaTheme="minorEastAsia" w:hAnsiTheme="minorEastAsia" w:hint="eastAsia"/>
                <w:sz w:val="24"/>
                <w:szCs w:val="24"/>
              </w:rPr>
              <w:t>100%</w:t>
            </w:r>
            <w:r>
              <w:rPr>
                <w:rFonts w:asciiTheme="minorEastAsia" w:eastAsiaTheme="minorEastAsia" w:hAnsiTheme="minorEastAsia" w:hint="eastAsia"/>
                <w:sz w:val="24"/>
                <w:szCs w:val="24"/>
              </w:rPr>
              <w:t>。</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公司</w:t>
            </w:r>
            <w:r>
              <w:rPr>
                <w:rFonts w:asciiTheme="minorEastAsia" w:eastAsiaTheme="minorEastAsia" w:hAnsiTheme="minorEastAsia" w:hint="eastAsia"/>
                <w:sz w:val="24"/>
                <w:szCs w:val="24"/>
              </w:rPr>
              <w:t>按照</w:t>
            </w:r>
            <w:r>
              <w:rPr>
                <w:rFonts w:asciiTheme="minorEastAsia" w:eastAsiaTheme="minorEastAsia" w:hAnsiTheme="minorEastAsia" w:hint="eastAsia"/>
                <w:sz w:val="24"/>
                <w:szCs w:val="24"/>
              </w:rPr>
              <w:t>培训计划要求</w:t>
            </w:r>
            <w:r>
              <w:rPr>
                <w:rFonts w:asciiTheme="minorEastAsia" w:eastAsiaTheme="minorEastAsia" w:hAnsiTheme="minorEastAsia" w:hint="eastAsia"/>
                <w:sz w:val="24"/>
                <w:szCs w:val="24"/>
              </w:rPr>
              <w:t>进行</w:t>
            </w:r>
            <w:r>
              <w:rPr>
                <w:rFonts w:asciiTheme="minorEastAsia" w:eastAsiaTheme="minorEastAsia" w:hAnsiTheme="minorEastAsia" w:hint="eastAsia"/>
                <w:sz w:val="24"/>
                <w:szCs w:val="24"/>
              </w:rPr>
              <w:t>培训，能提供相关培训证据，符合策划要求。</w:t>
            </w:r>
          </w:p>
          <w:p w:rsidR="003E1B8A" w:rsidRDefault="00C50A4A">
            <w:pPr>
              <w:spacing w:line="360" w:lineRule="auto"/>
              <w:ind w:firstLine="420"/>
              <w:rPr>
                <w:rFonts w:asciiTheme="minorEastAsia" w:eastAsiaTheme="minorEastAsia" w:hAnsiTheme="minorEastAsia"/>
                <w:sz w:val="24"/>
                <w:szCs w:val="24"/>
              </w:rPr>
            </w:pPr>
            <w:r>
              <w:rPr>
                <w:rFonts w:asciiTheme="minorEastAsia" w:eastAsiaTheme="minorEastAsia" w:hAnsiTheme="minorEastAsia" w:hint="eastAsia"/>
                <w:sz w:val="24"/>
                <w:szCs w:val="24"/>
              </w:rPr>
              <w:t>通过培训、面谈等沟通方式，提高了员工的素质，增强了主人翁的责任感，使员工认识到了自身贡献的重要性。员工对公司的方针及部门目标基本了解，并且能够意识到自己岗位对整个流程的重要性和偏离的后果。</w:t>
            </w:r>
          </w:p>
          <w:p w:rsidR="003E1B8A" w:rsidRDefault="00C50A4A">
            <w:pPr>
              <w:autoSpaceDE w:val="0"/>
              <w:autoSpaceDN w:val="0"/>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公司无特种作业人员。</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企业已对人力资源的管理、控制进行了策划，按照要求执行。</w:t>
            </w:r>
          </w:p>
          <w:p w:rsidR="003E1B8A" w:rsidRDefault="003E1B8A">
            <w:pPr>
              <w:tabs>
                <w:tab w:val="left" w:pos="6597"/>
              </w:tabs>
              <w:spacing w:line="360" w:lineRule="auto"/>
              <w:ind w:firstLineChars="200" w:firstLine="480"/>
              <w:rPr>
                <w:rFonts w:asciiTheme="minorEastAsia" w:eastAsiaTheme="minorEastAsia" w:hAnsiTheme="minorEastAsia"/>
                <w:sz w:val="24"/>
                <w:szCs w:val="24"/>
              </w:rPr>
            </w:pPr>
          </w:p>
        </w:tc>
        <w:tc>
          <w:tcPr>
            <w:tcW w:w="1585" w:type="dxa"/>
          </w:tcPr>
          <w:p w:rsidR="003E1B8A" w:rsidRDefault="003E1B8A">
            <w:pPr>
              <w:spacing w:line="360" w:lineRule="auto"/>
              <w:rPr>
                <w:rFonts w:asciiTheme="minorEastAsia" w:eastAsiaTheme="minorEastAsia" w:hAnsiTheme="minorEastAsia"/>
                <w:sz w:val="24"/>
                <w:szCs w:val="24"/>
              </w:rPr>
            </w:pPr>
          </w:p>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 xml:space="preserve"> </w:t>
            </w: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2235"/>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形成文件的信息</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QEO7.5</w:t>
            </w:r>
          </w:p>
        </w:tc>
        <w:tc>
          <w:tcPr>
            <w:tcW w:w="10004" w:type="dxa"/>
          </w:tcPr>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cs="宋体" w:hint="eastAsia"/>
                <w:sz w:val="24"/>
                <w:szCs w:val="24"/>
              </w:rPr>
              <w:t>SDTC</w:t>
            </w:r>
            <w:r>
              <w:rPr>
                <w:rFonts w:asciiTheme="minorEastAsia" w:eastAsiaTheme="minorEastAsia" w:hAnsiTheme="minorEastAsia" w:cs="宋体" w:hint="eastAsia"/>
                <w:sz w:val="24"/>
                <w:szCs w:val="24"/>
              </w:rPr>
              <w:t>QES/QP</w:t>
            </w:r>
            <w:r>
              <w:rPr>
                <w:rFonts w:asciiTheme="minorEastAsia" w:eastAsiaTheme="minorEastAsia" w:hAnsiTheme="minorEastAsia" w:cs="宋体" w:hint="eastAsia"/>
                <w:sz w:val="24"/>
                <w:szCs w:val="24"/>
              </w:rPr>
              <w:t>-2022</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ab/>
            </w:r>
            <w:r>
              <w:rPr>
                <w:rFonts w:asciiTheme="minorEastAsia" w:eastAsiaTheme="minorEastAsia" w:hAnsiTheme="minorEastAsia" w:cs="宋体" w:hint="eastAsia"/>
                <w:sz w:val="24"/>
                <w:szCs w:val="24"/>
              </w:rPr>
              <w:t>文件和记录控制程序》，规定了对文件的编制、审批、更新、更改、现行修订状态、文件的发放、保存、使用、借阅、复制以及外来文件的管理、记录的形成和收集、传递和归档、储存和处理、分类和编码、借阅等进行了规定，内容满足并覆盖标准所要求的内容，符合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企业策划的体系文件主要包括：《质量、环境、职业健康安全管理手册》，《质量、环境、职业健康安全管理体系程序文件》，《管理制度汇编》，以及相关运行记录等。以上文件编制行政部，审核</w:t>
            </w:r>
            <w:r>
              <w:rPr>
                <w:rFonts w:ascii="楷体_GB2312" w:eastAsia="楷体_GB2312" w:hint="eastAsia"/>
                <w:sz w:val="28"/>
                <w:szCs w:val="28"/>
              </w:rPr>
              <w:t>刘航</w:t>
            </w:r>
            <w:r>
              <w:rPr>
                <w:rFonts w:asciiTheme="minorEastAsia" w:eastAsiaTheme="minorEastAsia" w:hAnsiTheme="minorEastAsia" w:cs="宋体" w:hint="eastAsia"/>
                <w:sz w:val="24"/>
                <w:szCs w:val="24"/>
              </w:rPr>
              <w:t>，批准</w:t>
            </w:r>
            <w:r>
              <w:rPr>
                <w:rFonts w:asciiTheme="minorEastAsia" w:eastAsiaTheme="minorEastAsia" w:hAnsiTheme="minorEastAsia" w:cs="宋体" w:hint="eastAsia"/>
                <w:sz w:val="24"/>
                <w:szCs w:val="24"/>
              </w:rPr>
              <w:t>李春灵</w:t>
            </w:r>
            <w:r>
              <w:rPr>
                <w:rFonts w:asciiTheme="minorEastAsia" w:eastAsiaTheme="minorEastAsia" w:hAnsiTheme="minorEastAsia" w:cs="宋体" w:hint="eastAsia"/>
                <w:sz w:val="24"/>
                <w:szCs w:val="24"/>
              </w:rPr>
              <w:t>，发布实施日期</w:t>
            </w:r>
            <w:r>
              <w:rPr>
                <w:rFonts w:asciiTheme="minorEastAsia" w:eastAsiaTheme="minorEastAsia" w:hAnsiTheme="minorEastAsia" w:cs="宋体" w:hint="eastAsia"/>
                <w:sz w:val="24"/>
                <w:szCs w:val="24"/>
              </w:rPr>
              <w:t>202</w:t>
            </w:r>
            <w:r>
              <w:rPr>
                <w:rFonts w:asciiTheme="minorEastAsia" w:eastAsiaTheme="minorEastAsia" w:hAnsiTheme="minorEastAsia" w:cs="宋体" w:hint="eastAsia"/>
                <w:sz w:val="24"/>
                <w:szCs w:val="24"/>
              </w:rPr>
              <w:t>2</w:t>
            </w:r>
            <w:r>
              <w:rPr>
                <w:rFonts w:asciiTheme="minorEastAsia" w:eastAsiaTheme="minorEastAsia" w:hAnsiTheme="minorEastAsia" w:cs="宋体" w:hint="eastAsia"/>
                <w:sz w:val="24"/>
                <w:szCs w:val="24"/>
              </w:rPr>
              <w:t>年</w:t>
            </w:r>
            <w:r>
              <w:rPr>
                <w:rFonts w:asciiTheme="minorEastAsia" w:eastAsiaTheme="minorEastAsia" w:hAnsiTheme="minorEastAsia" w:cs="宋体" w:hint="eastAsia"/>
                <w:sz w:val="24"/>
                <w:szCs w:val="24"/>
              </w:rPr>
              <w:t>3</w:t>
            </w:r>
            <w:r>
              <w:rPr>
                <w:rFonts w:asciiTheme="minorEastAsia" w:eastAsiaTheme="minorEastAsia" w:hAnsiTheme="minorEastAsia" w:cs="宋体" w:hint="eastAsia"/>
                <w:sz w:val="24"/>
                <w:szCs w:val="24"/>
              </w:rPr>
              <w:t>月</w:t>
            </w:r>
            <w:r>
              <w:rPr>
                <w:rFonts w:asciiTheme="minorEastAsia" w:eastAsiaTheme="minorEastAsia" w:hAnsiTheme="minorEastAsia" w:cs="宋体" w:hint="eastAsia"/>
                <w:sz w:val="24"/>
                <w:szCs w:val="24"/>
              </w:rPr>
              <w:t>10</w:t>
            </w:r>
            <w:r>
              <w:rPr>
                <w:rFonts w:asciiTheme="minorEastAsia" w:eastAsiaTheme="minorEastAsia" w:hAnsiTheme="minorEastAsia" w:cs="宋体" w:hint="eastAsia"/>
                <w:sz w:val="24"/>
                <w:szCs w:val="24"/>
              </w:rPr>
              <w:t>日。</w:t>
            </w:r>
          </w:p>
          <w:p w:rsidR="003E1B8A" w:rsidRDefault="00C50A4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lastRenderedPageBreak/>
              <w:t>公司体系文件运行良好，能够满足经营需要。根据</w:t>
            </w:r>
            <w:proofErr w:type="gramStart"/>
            <w:r>
              <w:rPr>
                <w:rFonts w:asciiTheme="minorEastAsia" w:eastAsiaTheme="minorEastAsia" w:hAnsiTheme="minorEastAsia" w:cs="宋体" w:hint="eastAsia"/>
                <w:sz w:val="24"/>
                <w:szCs w:val="24"/>
              </w:rPr>
              <w:t>文审提出</w:t>
            </w:r>
            <w:proofErr w:type="gramEnd"/>
            <w:r>
              <w:rPr>
                <w:rFonts w:asciiTheme="minorEastAsia" w:eastAsiaTheme="minorEastAsia" w:hAnsiTheme="minorEastAsia" w:cs="宋体" w:hint="eastAsia"/>
                <w:sz w:val="24"/>
                <w:szCs w:val="24"/>
              </w:rPr>
              <w:t>问题，行政部对手册进行了补充修订，经过验证手册和程序文件基本符合标准要求。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查见《受控文件清单》，登录有手册、程序、管理制度等受控文件，包含了体系要求的成文信息，文件规定基本符合组织实际，满足标准要求。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抽查以上体系文件，均有编制、审批人员，符合要求。</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查文件发放情况：</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提供了《文件发放记录》，所有文件均由行政部发放，录有管理手册、程序文件、管理制度等文件。</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查外来文件管理：</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公司对外来文件及法律法规进行了收集、识别、分发、控制。外来文件采用了统一保管、借</w:t>
            </w:r>
            <w:r>
              <w:rPr>
                <w:rFonts w:asciiTheme="minorEastAsia" w:eastAsiaTheme="minorEastAsia" w:hAnsiTheme="minorEastAsia" w:cs="宋体" w:hint="eastAsia"/>
                <w:sz w:val="24"/>
                <w:szCs w:val="24"/>
              </w:rPr>
              <w:t>阅使用的方法进行控制。由行政部负责通过到主管部门、网上收集、标准发布部门进行购买，并对外来文件的识别、跟踪、控制。查到：《外来文件一览表（</w:t>
            </w:r>
            <w:r>
              <w:rPr>
                <w:rFonts w:asciiTheme="minorEastAsia" w:eastAsiaTheme="minorEastAsia" w:hAnsiTheme="minorEastAsia" w:cs="宋体" w:hint="eastAsia"/>
                <w:sz w:val="24"/>
                <w:szCs w:val="24"/>
              </w:rPr>
              <w:t>QMS</w:t>
            </w:r>
            <w:r>
              <w:rPr>
                <w:rFonts w:asciiTheme="minorEastAsia" w:eastAsiaTheme="minorEastAsia" w:hAnsiTheme="minorEastAsia" w:cs="宋体" w:hint="eastAsia"/>
                <w:sz w:val="24"/>
                <w:szCs w:val="24"/>
              </w:rPr>
              <w:t>）》、</w:t>
            </w:r>
            <w:r>
              <w:rPr>
                <w:rFonts w:asciiTheme="minorEastAsia" w:eastAsiaTheme="minorEastAsia" w:hAnsiTheme="minorEastAsia" w:cs="楷体" w:hint="eastAsia"/>
                <w:sz w:val="24"/>
                <w:szCs w:val="24"/>
              </w:rPr>
              <w:t>《环境法律法规清单》、《安全法律法规清单》</w:t>
            </w:r>
            <w:r>
              <w:rPr>
                <w:rFonts w:asciiTheme="minorEastAsia" w:eastAsiaTheme="minorEastAsia" w:hAnsiTheme="minorEastAsia" w:cs="宋体" w:hint="eastAsia"/>
                <w:sz w:val="24"/>
                <w:szCs w:val="24"/>
              </w:rPr>
              <w:t>，外来文件管理符合要求。</w:t>
            </w:r>
          </w:p>
          <w:p w:rsidR="003E1B8A" w:rsidRDefault="00C50A4A">
            <w:pPr>
              <w:snapToGrid w:val="0"/>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查作废文件控制：自体系运行以来，公司管理手册、程序文件、支持文件</w:t>
            </w:r>
            <w:proofErr w:type="gramStart"/>
            <w:r>
              <w:rPr>
                <w:rFonts w:asciiTheme="minorEastAsia" w:eastAsiaTheme="minorEastAsia" w:hAnsiTheme="minorEastAsia" w:cs="宋体" w:hint="eastAsia"/>
                <w:sz w:val="24"/>
                <w:szCs w:val="24"/>
              </w:rPr>
              <w:t>除文审</w:t>
            </w:r>
            <w:proofErr w:type="gramEnd"/>
            <w:r>
              <w:rPr>
                <w:rFonts w:asciiTheme="minorEastAsia" w:eastAsiaTheme="minorEastAsia" w:hAnsiTheme="minorEastAsia" w:cs="宋体" w:hint="eastAsia"/>
                <w:sz w:val="24"/>
                <w:szCs w:val="24"/>
              </w:rPr>
              <w:t>时提出的问题行政部对手册进行了补充（经验证，符合标准要求）外，其他均未修改修订，今后对发生文件的更改、作废、销毁，将按相关规定执行。</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查到了“记录清单”，记录设置符合公司实施运行要求，基本包含了体系要求的相关记录；“记录清单”，内容清晰，规定了记录的名称、编号、保存期限等信息。记录以名称、编号进</w:t>
            </w:r>
            <w:r>
              <w:rPr>
                <w:rFonts w:asciiTheme="minorEastAsia" w:eastAsiaTheme="minorEastAsia" w:hAnsiTheme="minorEastAsia" w:cs="宋体" w:hint="eastAsia"/>
                <w:sz w:val="24"/>
                <w:szCs w:val="24"/>
              </w:rPr>
              <w:lastRenderedPageBreak/>
              <w:t>行唯一性标识。</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现场查阅了“培训记录单”、</w:t>
            </w:r>
            <w:proofErr w:type="gramStart"/>
            <w:r>
              <w:rPr>
                <w:rFonts w:asciiTheme="minorEastAsia" w:eastAsiaTheme="minorEastAsia" w:hAnsiTheme="minorEastAsia" w:cs="宋体"/>
                <w:sz w:val="24"/>
                <w:szCs w:val="24"/>
              </w:rPr>
              <w:t>”</w:t>
            </w:r>
            <w:proofErr w:type="gramEnd"/>
            <w:r>
              <w:rPr>
                <w:rFonts w:asciiTheme="minorEastAsia" w:eastAsiaTheme="minorEastAsia" w:hAnsiTheme="minorEastAsia" w:cs="宋体"/>
                <w:sz w:val="24"/>
                <w:szCs w:val="24"/>
              </w:rPr>
              <w:t>外来文件清单</w:t>
            </w:r>
            <w:proofErr w:type="gramStart"/>
            <w:r>
              <w:rPr>
                <w:rFonts w:asciiTheme="minorEastAsia" w:eastAsiaTheme="minorEastAsia" w:hAnsiTheme="minorEastAsia" w:cs="宋体"/>
                <w:sz w:val="24"/>
                <w:szCs w:val="24"/>
              </w:rPr>
              <w:t>”</w:t>
            </w:r>
            <w:proofErr w:type="gramEnd"/>
            <w:r>
              <w:rPr>
                <w:rFonts w:asciiTheme="minorEastAsia" w:eastAsiaTheme="minorEastAsia" w:hAnsiTheme="minorEastAsia" w:cs="宋体" w:hint="eastAsia"/>
                <w:sz w:val="24"/>
                <w:szCs w:val="24"/>
              </w:rPr>
              <w:t>“重大危险源清单”、“特殊过程确认报告”、“管理方案”、“目标分解表”、“触电事故应急救援预案演练记录”、“合格供方评定记录”等体系运行记录，记录比较完整，内容规范全面，有填表人、检查人等信息，易于检索，符合要求。</w:t>
            </w:r>
          </w:p>
          <w:p w:rsidR="003E1B8A" w:rsidRDefault="00C50A4A">
            <w:pPr>
              <w:spacing w:line="360" w:lineRule="auto"/>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现场察看文件及记录存放处：各类文件记录分类存放，部门用记录由相关部门保管</w:t>
            </w:r>
            <w:r>
              <w:rPr>
                <w:rFonts w:asciiTheme="minorEastAsia" w:eastAsiaTheme="minorEastAsia" w:hAnsiTheme="minorEastAsia" w:cs="宋体" w:hint="eastAsia"/>
                <w:sz w:val="24"/>
                <w:szCs w:val="24"/>
              </w:rPr>
              <w:t>，置于文件夹或档案盒（袋）内，统一放置于文件资料柜中，干燥、通风、容易查询，记录保存方式和地点基本可以满足企业现有的体系运行需求。</w:t>
            </w:r>
          </w:p>
          <w:p w:rsidR="003E1B8A" w:rsidRDefault="00C50A4A">
            <w:pPr>
              <w:spacing w:line="360" w:lineRule="auto"/>
              <w:rPr>
                <w:rFonts w:asciiTheme="minorEastAsia" w:eastAsiaTheme="minorEastAsia" w:hAnsiTheme="minorEastAsia"/>
                <w:color w:val="FF0000"/>
                <w:sz w:val="24"/>
                <w:szCs w:val="24"/>
              </w:rPr>
            </w:pPr>
            <w:r>
              <w:rPr>
                <w:rFonts w:asciiTheme="minorEastAsia" w:eastAsiaTheme="minorEastAsia" w:hAnsiTheme="minorEastAsia" w:cs="宋体" w:hint="eastAsia"/>
                <w:sz w:val="24"/>
                <w:szCs w:val="24"/>
              </w:rPr>
              <w:t xml:space="preserve">　</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sz w:val="24"/>
                <w:szCs w:val="24"/>
              </w:rPr>
              <w:t>公司文件化信息控制基本有效。</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1882"/>
        </w:trPr>
        <w:tc>
          <w:tcPr>
            <w:tcW w:w="1809" w:type="dxa"/>
            <w:vAlign w:val="center"/>
          </w:tcPr>
          <w:p w:rsidR="003E1B8A" w:rsidRDefault="00C50A4A">
            <w:pPr>
              <w:spacing w:line="360" w:lineRule="auto"/>
              <w:rPr>
                <w:rFonts w:asciiTheme="minorEastAsia" w:eastAsiaTheme="minorEastAsia" w:hAnsiTheme="minorEastAsia"/>
                <w:b/>
                <w:sz w:val="24"/>
                <w:szCs w:val="24"/>
              </w:rPr>
            </w:pPr>
            <w:r>
              <w:rPr>
                <w:rFonts w:asciiTheme="minorEastAsia" w:eastAsiaTheme="minorEastAsia" w:hAnsiTheme="minorEastAsia" w:cs="Arial" w:hint="eastAsia"/>
                <w:sz w:val="24"/>
                <w:szCs w:val="24"/>
              </w:rPr>
              <w:lastRenderedPageBreak/>
              <w:t>环境因素</w:t>
            </w:r>
            <w:r>
              <w:rPr>
                <w:rFonts w:asciiTheme="minorEastAsia" w:eastAsiaTheme="minorEastAsia" w:hAnsiTheme="minorEastAsia" w:cs="Arial" w:hint="eastAsia"/>
                <w:sz w:val="24"/>
                <w:szCs w:val="24"/>
              </w:rPr>
              <w:t>/</w:t>
            </w:r>
            <w:r>
              <w:rPr>
                <w:rFonts w:asciiTheme="minorEastAsia" w:eastAsiaTheme="minorEastAsia" w:hAnsiTheme="minorEastAsia" w:cs="楷体" w:hint="eastAsia"/>
                <w:sz w:val="24"/>
                <w:szCs w:val="24"/>
              </w:rPr>
              <w:t>危险源</w:t>
            </w:r>
          </w:p>
        </w:tc>
        <w:tc>
          <w:tcPr>
            <w:tcW w:w="1311" w:type="dxa"/>
          </w:tcPr>
          <w:p w:rsidR="003E1B8A" w:rsidRDefault="00C50A4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6.1.2</w:t>
            </w:r>
          </w:p>
          <w:p w:rsidR="003E1B8A" w:rsidRDefault="003E1B8A">
            <w:pPr>
              <w:spacing w:line="360" w:lineRule="auto"/>
              <w:rPr>
                <w:rFonts w:asciiTheme="minorEastAsia" w:eastAsiaTheme="minorEastAsia" w:hAnsiTheme="minorEastAsia" w:cs="楷体"/>
                <w:sz w:val="24"/>
                <w:szCs w:val="24"/>
              </w:rPr>
            </w:pPr>
          </w:p>
        </w:tc>
        <w:tc>
          <w:tcPr>
            <w:tcW w:w="10004" w:type="dxa"/>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查有：《</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-03</w:t>
            </w:r>
            <w:r>
              <w:rPr>
                <w:rFonts w:asciiTheme="minorEastAsia" w:eastAsiaTheme="minorEastAsia" w:hAnsiTheme="minorEastAsia" w:cs="楷体" w:hint="eastAsia"/>
                <w:sz w:val="24"/>
                <w:szCs w:val="24"/>
              </w:rPr>
              <w:t>环境因素的识别与评价管理程序》、《</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-04</w:t>
            </w:r>
            <w:r>
              <w:rPr>
                <w:rFonts w:asciiTheme="minorEastAsia" w:eastAsiaTheme="minorEastAsia" w:hAnsiTheme="minorEastAsia" w:cs="楷体" w:hint="eastAsia"/>
                <w:sz w:val="24"/>
                <w:szCs w:val="24"/>
              </w:rPr>
              <w:t>危险源辨识、风险评价和控制措施的控制程序》。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作为环境和职业健康安全管理体系的推进部门，主要统筹负责识别评价相关的环境因素及危险源。公司主要从事：教学专用仪器、教学用模型及教具、实验分析仪器、仪器仪表、玻璃仪器、劳动保护用品、体育用品及器材、家具、办公用品、卫生洁具、塑料制品、电子产品的销售；计算机软硬件及辅助设备的零售。根据各部门业务识别及各办公、采购、质检、销售过程环节识别，最后由行政部统一汇总。</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提供了“环境因素辨识与评价表”，识别考虑了正常、异常、紧急，过去、现在、未来三种时态，如：打印机噪声污染、</w:t>
            </w:r>
            <w:proofErr w:type="gramStart"/>
            <w:r>
              <w:rPr>
                <w:rFonts w:asciiTheme="minorEastAsia" w:eastAsiaTheme="minorEastAsia" w:hAnsiTheme="minorEastAsia" w:cs="楷体" w:hint="eastAsia"/>
                <w:sz w:val="24"/>
                <w:szCs w:val="24"/>
              </w:rPr>
              <w:t>废硒鼓</w:t>
            </w:r>
            <w:proofErr w:type="gramEnd"/>
            <w:r>
              <w:rPr>
                <w:rFonts w:asciiTheme="minorEastAsia" w:eastAsiaTheme="minorEastAsia" w:hAnsiTheme="minorEastAsia" w:cs="楷体" w:hint="eastAsia"/>
                <w:sz w:val="24"/>
                <w:szCs w:val="24"/>
              </w:rPr>
              <w:t>、处理打印机油墨遗洒，卫生间废水排</w:t>
            </w:r>
            <w:r>
              <w:rPr>
                <w:rFonts w:asciiTheme="minorEastAsia" w:eastAsiaTheme="minorEastAsia" w:hAnsiTheme="minorEastAsia" w:cs="楷体" w:hint="eastAsia"/>
                <w:sz w:val="24"/>
                <w:szCs w:val="24"/>
              </w:rPr>
              <w:t>放，电消耗，废纸处理，人员吸烟、意外火灾。</w:t>
            </w:r>
          </w:p>
          <w:p w:rsidR="003E1B8A" w:rsidRDefault="00C50A4A">
            <w:pPr>
              <w:spacing w:line="360" w:lineRule="auto"/>
              <w:ind w:firstLineChars="200" w:firstLine="420"/>
              <w:rPr>
                <w:rFonts w:asciiTheme="minorEastAsia" w:eastAsiaTheme="minorEastAsia" w:hAnsiTheme="minorEastAsia" w:cs="楷体"/>
                <w:sz w:val="24"/>
                <w:szCs w:val="24"/>
              </w:rPr>
            </w:pPr>
            <w:bookmarkStart w:id="0" w:name="_GoBack"/>
            <w:r>
              <w:rPr>
                <w:noProof/>
              </w:rPr>
              <w:lastRenderedPageBreak/>
              <w:drawing>
                <wp:anchor distT="0" distB="0" distL="114300" distR="114300" simplePos="0" relativeHeight="251661312" behindDoc="0" locked="0" layoutInCell="1" allowOverlap="1">
                  <wp:simplePos x="0" y="0"/>
                  <wp:positionH relativeFrom="column">
                    <wp:posOffset>205105</wp:posOffset>
                  </wp:positionH>
                  <wp:positionV relativeFrom="paragraph">
                    <wp:posOffset>813435</wp:posOffset>
                  </wp:positionV>
                  <wp:extent cx="5827852" cy="234696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biLevel thresh="75000"/>
                          </a:blip>
                          <a:srcRect l="2863" t="3508" b="2402"/>
                          <a:stretch>
                            <a:fillRect/>
                          </a:stretch>
                        </pic:blipFill>
                        <pic:spPr>
                          <a:xfrm>
                            <a:off x="0" y="0"/>
                            <a:ext cx="5827852" cy="2346960"/>
                          </a:xfrm>
                          <a:prstGeom prst="rect">
                            <a:avLst/>
                          </a:prstGeom>
                        </pic:spPr>
                      </pic:pic>
                    </a:graphicData>
                  </a:graphic>
                  <wp14:sizeRelH relativeFrom="margin">
                    <wp14:pctWidth>0</wp14:pctWidth>
                  </wp14:sizeRelH>
                  <wp14:sizeRelV relativeFrom="margin">
                    <wp14:pctHeight>0</wp14:pctHeight>
                  </wp14:sizeRelV>
                </wp:anchor>
              </w:drawing>
            </w:r>
            <w:bookmarkEnd w:id="0"/>
            <w:r>
              <w:rPr>
                <w:rFonts w:asciiTheme="minorEastAsia" w:eastAsiaTheme="minorEastAsia" w:hAnsiTheme="minorEastAsia" w:cs="楷体" w:hint="eastAsia"/>
                <w:sz w:val="24"/>
                <w:szCs w:val="24"/>
              </w:rPr>
              <w:t>查“重要环境因素清单”，采</w:t>
            </w:r>
            <w:r>
              <w:rPr>
                <w:rFonts w:asciiTheme="minorEastAsia" w:eastAsiaTheme="minorEastAsia" w:hAnsiTheme="minorEastAsia" w:cs="楷体" w:hint="eastAsia"/>
                <w:bCs/>
                <w:sz w:val="24"/>
                <w:szCs w:val="24"/>
              </w:rPr>
              <w:t>取多因子</w:t>
            </w:r>
            <w:r>
              <w:rPr>
                <w:rFonts w:asciiTheme="minorEastAsia" w:eastAsiaTheme="minorEastAsia" w:hAnsiTheme="minorEastAsia" w:cs="楷体" w:hint="eastAsia"/>
                <w:sz w:val="24"/>
                <w:szCs w:val="24"/>
              </w:rPr>
              <w:t>评价法（影响范围、影响程度、发生频率、社区关注程度、影响周期、法规符合性），评价出固体废弃物排放、火灾事故的发生等</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项重要环境因素。</w:t>
            </w: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pStyle w:val="a0"/>
              <w:rPr>
                <w:rFonts w:asciiTheme="minorEastAsia" w:eastAsiaTheme="minorEastAsia" w:hAnsiTheme="minorEastAsia" w:cs="楷体"/>
                <w:sz w:val="24"/>
                <w:szCs w:val="24"/>
              </w:rPr>
            </w:pPr>
          </w:p>
          <w:p w:rsidR="000A2B69" w:rsidRDefault="000A2B69">
            <w:pPr>
              <w:spacing w:line="360" w:lineRule="auto"/>
              <w:ind w:firstLineChars="200" w:firstLine="480"/>
              <w:rPr>
                <w:rFonts w:asciiTheme="minorEastAsia" w:eastAsiaTheme="minorEastAsia" w:hAnsiTheme="minorEastAsia" w:cs="楷体" w:hint="eastAsia"/>
                <w:sz w:val="24"/>
                <w:szCs w:val="24"/>
              </w:rPr>
            </w:pPr>
          </w:p>
          <w:p w:rsidR="000A2B69" w:rsidRDefault="000A2B69">
            <w:pPr>
              <w:spacing w:line="360" w:lineRule="auto"/>
              <w:ind w:firstLineChars="200" w:firstLine="480"/>
              <w:rPr>
                <w:rFonts w:asciiTheme="minorEastAsia" w:eastAsiaTheme="minorEastAsia" w:hAnsiTheme="minorEastAsia" w:cs="楷体" w:hint="eastAsia"/>
                <w:sz w:val="24"/>
                <w:szCs w:val="24"/>
              </w:rPr>
            </w:pP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经评价行政部的重要环境因素为：固体废弃物排放、火灾事故的发生。</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重要环境因素的主要控制措施：固废分类存放，加强日常培训，日常检查，配备消防器材等措施。</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提供了“危险源辩识风险评价及风险控制策划表”，识别了办公活动、销售活动、外出等过程的危险源，如</w:t>
            </w:r>
            <w:r>
              <w:rPr>
                <w:rFonts w:ascii="宋体" w:hAnsi="宋体" w:cs="宋体" w:hint="eastAsia"/>
                <w:kern w:val="0"/>
                <w:sz w:val="24"/>
              </w:rPr>
              <w:t>连续长时间计算机操作、</w:t>
            </w:r>
            <w:r>
              <w:rPr>
                <w:rFonts w:asciiTheme="minorEastAsia" w:eastAsiaTheme="minorEastAsia" w:hAnsiTheme="minorEastAsia" w:cs="楷体" w:hint="eastAsia"/>
                <w:sz w:val="24"/>
                <w:szCs w:val="24"/>
              </w:rPr>
              <w:t>开会多人吸烟，长期从事微机作业，取存款遭遇抢劫，电源开关、插座等有漏电现象，违规驾驶车辆，</w:t>
            </w:r>
            <w:r>
              <w:rPr>
                <w:rFonts w:ascii="宋体" w:hAnsi="宋体" w:cs="宋体" w:hint="eastAsia"/>
                <w:kern w:val="0"/>
                <w:sz w:val="24"/>
              </w:rPr>
              <w:t>办公用电及相关设施异常检修、</w:t>
            </w:r>
            <w:r>
              <w:rPr>
                <w:rFonts w:hint="eastAsia"/>
                <w:sz w:val="24"/>
              </w:rPr>
              <w:t>废弃口罩管理不规范</w:t>
            </w:r>
            <w:r>
              <w:rPr>
                <w:rFonts w:asciiTheme="minorEastAsia" w:eastAsiaTheme="minorEastAsia" w:hAnsiTheme="minorEastAsia" w:cs="楷体" w:hint="eastAsia"/>
                <w:sz w:val="24"/>
                <w:szCs w:val="24"/>
              </w:rPr>
              <w:t>等。</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查“重大危险源清单”，评价出重大危险源</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个，包括：火灾事故、触电事故、人身伤害</w:t>
            </w:r>
            <w:r>
              <w:rPr>
                <w:rFonts w:asciiTheme="minorEastAsia" w:eastAsiaTheme="minorEastAsia" w:hAnsiTheme="minorEastAsia" w:cs="楷体" w:hint="eastAsia"/>
                <w:sz w:val="24"/>
                <w:szCs w:val="24"/>
              </w:rPr>
              <w:lastRenderedPageBreak/>
              <w:t>事故、疫情防控措施不当疫情传播等。</w:t>
            </w:r>
          </w:p>
          <w:p w:rsidR="003E1B8A" w:rsidRDefault="00C50A4A">
            <w:pPr>
              <w:spacing w:line="360" w:lineRule="auto"/>
              <w:ind w:firstLineChars="200" w:firstLine="420"/>
              <w:rPr>
                <w:rFonts w:asciiTheme="minorEastAsia" w:eastAsiaTheme="minorEastAsia" w:hAnsiTheme="minorEastAsia" w:cs="楷体"/>
                <w:sz w:val="24"/>
                <w:szCs w:val="24"/>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56515</wp:posOffset>
                  </wp:positionV>
                  <wp:extent cx="6336030" cy="2197100"/>
                  <wp:effectExtent l="0" t="0" r="0" b="0"/>
                  <wp:wrapNone/>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pic:cNvPicPr>
                        </pic:nvPicPr>
                        <pic:blipFill>
                          <a:blip r:embed="rId10">
                            <a:biLevel thresh="75000"/>
                          </a:blip>
                          <a:stretch>
                            <a:fillRect/>
                          </a:stretch>
                        </pic:blipFill>
                        <pic:spPr>
                          <a:xfrm>
                            <a:off x="0" y="0"/>
                            <a:ext cx="6336096" cy="2197100"/>
                          </a:xfrm>
                          <a:prstGeom prst="rect">
                            <a:avLst/>
                          </a:prstGeom>
                        </pic:spPr>
                      </pic:pic>
                    </a:graphicData>
                  </a:graphic>
                </wp:anchor>
              </w:drawing>
            </w: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3E1B8A">
            <w:pPr>
              <w:spacing w:line="360" w:lineRule="auto"/>
              <w:ind w:firstLineChars="200" w:firstLine="480"/>
              <w:rPr>
                <w:rFonts w:asciiTheme="minorEastAsia" w:eastAsiaTheme="minorEastAsia" w:hAnsiTheme="minorEastAsia" w:cs="楷体"/>
                <w:sz w:val="24"/>
                <w:szCs w:val="24"/>
              </w:rPr>
            </w:pP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经评价行政部的重大危险源：触电事故、火灾事故、疫情传播。</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主要控制措施：危险源控制执行目标指标管理方案、配备消防器材、日常检查、日常培训教育、应急演练等运行控制措施等。</w:t>
            </w:r>
          </w:p>
          <w:p w:rsidR="003E1B8A" w:rsidRDefault="00C50A4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具体控制措施见</w:t>
            </w:r>
            <w:r>
              <w:rPr>
                <w:rFonts w:asciiTheme="minorEastAsia" w:eastAsiaTheme="minorEastAsia" w:hAnsiTheme="minorEastAsia" w:cs="楷体" w:hint="eastAsia"/>
                <w:sz w:val="24"/>
                <w:szCs w:val="24"/>
              </w:rPr>
              <w:t>EO8.1</w:t>
            </w:r>
            <w:r>
              <w:rPr>
                <w:rFonts w:asciiTheme="minorEastAsia" w:eastAsiaTheme="minorEastAsia" w:hAnsiTheme="minorEastAsia" w:cs="楷体" w:hint="eastAsia"/>
                <w:sz w:val="24"/>
                <w:szCs w:val="24"/>
              </w:rPr>
              <w:t>审核记录。</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4361"/>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义务</w:t>
            </w:r>
          </w:p>
        </w:tc>
        <w:tc>
          <w:tcPr>
            <w:tcW w:w="1311" w:type="dxa"/>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6.1.3</w:t>
            </w:r>
          </w:p>
          <w:p w:rsidR="003E1B8A" w:rsidRDefault="003E1B8A">
            <w:pPr>
              <w:spacing w:line="360" w:lineRule="auto"/>
              <w:rPr>
                <w:rFonts w:asciiTheme="minorEastAsia" w:eastAsiaTheme="minorEastAsia" w:hAnsiTheme="minorEastAsia" w:cs="楷体"/>
                <w:bCs/>
                <w:sz w:val="24"/>
                <w:szCs w:val="24"/>
              </w:rPr>
            </w:pPr>
          </w:p>
        </w:tc>
        <w:tc>
          <w:tcPr>
            <w:tcW w:w="10004"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建立实施了《</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-18</w:t>
            </w:r>
            <w:r>
              <w:rPr>
                <w:rFonts w:asciiTheme="minorEastAsia" w:eastAsiaTheme="minorEastAsia" w:hAnsiTheme="minorEastAsia" w:cs="楷体" w:hint="eastAsia"/>
                <w:sz w:val="24"/>
                <w:szCs w:val="24"/>
              </w:rPr>
              <w:t>法律法规管理及合规性评价程序》。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查《环境法律法规清单》、《安全法律法规清单》，识别了企业相关的法律法规和其他要求。</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其中包括：</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中华人民共和国环境保护法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《城市生活垃圾管理办法》、《中华人民共和国水污染防治法》、《中华人民共和国环境噪声污染防治法》、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环境行政处罚办法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《新型冠状病毒防控指南》、《山东省环境污染防治监督管理办法》、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中华人民共和国职业病防治法</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《企业职工伤亡事故分类》、《中华人民共和国消防法》、《山东省安全生产条例》、《</w:t>
            </w:r>
            <w:hyperlink r:id="rId11" w:tgtFrame="_blank" w:history="1">
              <w:r>
                <w:rPr>
                  <w:rFonts w:asciiTheme="minorEastAsia" w:eastAsiaTheme="minorEastAsia" w:hAnsiTheme="minorEastAsia" w:cs="楷体" w:hint="eastAsia"/>
                  <w:sz w:val="24"/>
                  <w:szCs w:val="24"/>
                </w:rPr>
                <w:t>生产安全事故报告和调查处理条例</w:t>
              </w:r>
            </w:hyperlink>
            <w:r>
              <w:rPr>
                <w:rFonts w:asciiTheme="minorEastAsia" w:eastAsiaTheme="minorEastAsia" w:hAnsiTheme="minorEastAsia" w:cs="楷体" w:hint="eastAsia"/>
                <w:sz w:val="24"/>
                <w:szCs w:val="24"/>
              </w:rPr>
              <w:t>》、《中华人民共和国妇女权益保障法》、《未成年人特殊保护规定》、《中华人民共和国道路交通安全法》等。</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已识别法律法规及其它要求的适用条款，能与环境因素、危险源向对应。</w:t>
            </w:r>
          </w:p>
          <w:p w:rsidR="003E1B8A" w:rsidRDefault="00C50A4A">
            <w:pPr>
              <w:tabs>
                <w:tab w:val="left" w:pos="6597"/>
              </w:tabs>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行政部根据需要随时网上获取、识别更新，并通过培训、宣传、会议等形式传达给员工和相关方，各部门如有需要随时到行政部查阅。</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1101"/>
        </w:trPr>
        <w:tc>
          <w:tcPr>
            <w:tcW w:w="1809" w:type="dxa"/>
            <w:vAlign w:val="center"/>
          </w:tcPr>
          <w:p w:rsidR="003E1B8A" w:rsidRDefault="00C50A4A">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w:t>
            </w:r>
          </w:p>
        </w:tc>
        <w:tc>
          <w:tcPr>
            <w:tcW w:w="1311" w:type="dxa"/>
            <w:vAlign w:val="center"/>
          </w:tcPr>
          <w:p w:rsidR="003E1B8A" w:rsidRDefault="00C50A4A">
            <w:pPr>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EO:6.1.4</w:t>
            </w:r>
          </w:p>
        </w:tc>
        <w:tc>
          <w:tcPr>
            <w:tcW w:w="10004" w:type="dxa"/>
            <w:vAlign w:val="center"/>
          </w:tcPr>
          <w:p w:rsidR="003E1B8A" w:rsidRDefault="00C50A4A">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措施的策划：行政部确定应对风险和机遇的措施，实施并评价措施的有效性，公司根据环境因素和危险源的风险辨识结果，分别制定出《重要环境因素清单》、《重大危险源清单》，清单内明确了控制措施计划，通过具体的措施进行有效控制：目标、管理方案、管理制度运行控制、应急预案、日常检查、日常培训。</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制定了《</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-18</w:t>
            </w:r>
            <w:r>
              <w:rPr>
                <w:rFonts w:asciiTheme="minorEastAsia" w:eastAsiaTheme="minorEastAsia" w:hAnsiTheme="minorEastAsia" w:cs="楷体" w:hint="eastAsia"/>
                <w:sz w:val="24"/>
                <w:szCs w:val="24"/>
              </w:rPr>
              <w:tab/>
            </w:r>
            <w:r>
              <w:rPr>
                <w:rFonts w:asciiTheme="minorEastAsia" w:eastAsiaTheme="minorEastAsia" w:hAnsiTheme="minorEastAsia" w:cs="楷体" w:hint="eastAsia"/>
                <w:sz w:val="24"/>
                <w:szCs w:val="24"/>
              </w:rPr>
              <w:t>法律法规管理及合规性评价程序》，每年对公司适用的合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义务进行识别更新并定期评价、检查。</w:t>
            </w:r>
          </w:p>
          <w:p w:rsidR="003E1B8A" w:rsidRDefault="00C50A4A">
            <w:pPr>
              <w:spacing w:line="360" w:lineRule="auto"/>
              <w:ind w:firstLine="468"/>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应对风险和机遇的措施与其对于产品和服务符合性的潜在影响相适应。</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lastRenderedPageBreak/>
              <w:t>措施的策划，基本符合标准要求。</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112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合</w:t>
            </w:r>
            <w:proofErr w:type="gramStart"/>
            <w:r>
              <w:rPr>
                <w:rFonts w:asciiTheme="minorEastAsia" w:eastAsiaTheme="minorEastAsia" w:hAnsiTheme="minorEastAsia" w:cs="Arial" w:hint="eastAsia"/>
                <w:sz w:val="24"/>
                <w:szCs w:val="24"/>
              </w:rPr>
              <w:t>规</w:t>
            </w:r>
            <w:proofErr w:type="gramEnd"/>
            <w:r>
              <w:rPr>
                <w:rFonts w:asciiTheme="minorEastAsia" w:eastAsiaTheme="minorEastAsia" w:hAnsiTheme="minorEastAsia" w:cs="Arial" w:hint="eastAsia"/>
                <w:sz w:val="24"/>
                <w:szCs w:val="24"/>
              </w:rPr>
              <w:t>性评价</w:t>
            </w:r>
          </w:p>
        </w:tc>
        <w:tc>
          <w:tcPr>
            <w:tcW w:w="1311" w:type="dxa"/>
            <w:vAlign w:val="center"/>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Arial" w:hint="eastAsia"/>
                <w:sz w:val="24"/>
                <w:szCs w:val="24"/>
              </w:rPr>
              <w:t>EO:9.1.2</w:t>
            </w:r>
          </w:p>
        </w:tc>
        <w:tc>
          <w:tcPr>
            <w:tcW w:w="10004"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公司制定了：《</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-18</w:t>
            </w:r>
            <w:r>
              <w:rPr>
                <w:rFonts w:asciiTheme="minorEastAsia" w:eastAsiaTheme="minorEastAsia" w:hAnsiTheme="minorEastAsia" w:cs="楷体" w:hint="eastAsia"/>
                <w:sz w:val="24"/>
                <w:szCs w:val="24"/>
              </w:rPr>
              <w:t>法律法规管理及合规性评价程序》，</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查到《环境合规性评价》</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环境法律法规合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性评价结论：对环境主要的适用对应条款，进行了合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性评价，评价结果：符合法规要求；公司遵守了国家的各项法律法规和标准，在杜绝污染，节约能源、资源方面取得了一定绩效，至今未发生环境事故，评价人：</w:t>
            </w:r>
            <w:r>
              <w:rPr>
                <w:rFonts w:ascii="宋体" w:hAnsi="宋体" w:cs="宋体" w:hint="eastAsia"/>
                <w:color w:val="000000"/>
                <w:kern w:val="0"/>
                <w:sz w:val="24"/>
              </w:rPr>
              <w:t>刘航</w:t>
            </w:r>
            <w:r>
              <w:rPr>
                <w:rFonts w:ascii="宋体" w:hAnsi="宋体" w:cs="宋体" w:hint="eastAsia"/>
                <w:kern w:val="0"/>
                <w:sz w:val="24"/>
              </w:rPr>
              <w:t>、李赟、张冬雷</w:t>
            </w:r>
            <w:r>
              <w:rPr>
                <w:rFonts w:hint="eastAsia"/>
                <w:sz w:val="24"/>
              </w:rPr>
              <w:t xml:space="preserve"> </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月</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日，批准：</w:t>
            </w:r>
            <w:r>
              <w:rPr>
                <w:rFonts w:asciiTheme="minorEastAsia" w:eastAsiaTheme="minorEastAsia" w:hAnsiTheme="minorEastAsia" w:cs="楷体" w:hint="eastAsia"/>
                <w:sz w:val="24"/>
                <w:szCs w:val="24"/>
              </w:rPr>
              <w:t>李春灵</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查到《安全法律法规评价》</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根据公司的实际情况，对职业健康安全类主要的适用对应条款，进行了合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性评价，评价结果：符合法规要求，评价人：</w:t>
            </w:r>
            <w:r>
              <w:rPr>
                <w:rFonts w:ascii="宋体" w:hAnsi="宋体" w:cs="宋体" w:hint="eastAsia"/>
                <w:color w:val="000000"/>
                <w:kern w:val="0"/>
                <w:sz w:val="24"/>
              </w:rPr>
              <w:t>刘航</w:t>
            </w:r>
            <w:r>
              <w:rPr>
                <w:rFonts w:ascii="宋体" w:hAnsi="宋体" w:cs="宋体" w:hint="eastAsia"/>
                <w:kern w:val="0"/>
                <w:sz w:val="24"/>
              </w:rPr>
              <w:t>、李赟、张冬雷</w:t>
            </w:r>
            <w:r>
              <w:rPr>
                <w:rFonts w:hint="eastAsia"/>
                <w:sz w:val="24"/>
              </w:rPr>
              <w:t xml:space="preserve"> </w:t>
            </w:r>
            <w:r>
              <w:rPr>
                <w:rFonts w:asciiTheme="minorEastAsia" w:eastAsiaTheme="minorEastAsia" w:hAnsiTheme="minorEastAsia" w:cs="楷体" w:hint="eastAsia"/>
                <w:sz w:val="24"/>
                <w:szCs w:val="24"/>
              </w:rPr>
              <w:t>，日期：</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日，批准：</w:t>
            </w:r>
            <w:r>
              <w:rPr>
                <w:rFonts w:asciiTheme="minorEastAsia" w:eastAsiaTheme="minorEastAsia" w:hAnsiTheme="minorEastAsia" w:cs="楷体" w:hint="eastAsia"/>
                <w:sz w:val="24"/>
                <w:szCs w:val="24"/>
              </w:rPr>
              <w:t>李春灵</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经交流，相关法律法规在公司得到了较好的贯彻，没有出现违反标准和法律法规的规定。</w:t>
            </w:r>
          </w:p>
          <w:p w:rsidR="003E1B8A" w:rsidRDefault="00C50A4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合</w:t>
            </w:r>
            <w:proofErr w:type="gramStart"/>
            <w:r>
              <w:rPr>
                <w:rFonts w:asciiTheme="minorEastAsia" w:eastAsiaTheme="minorEastAsia" w:hAnsiTheme="minorEastAsia" w:cs="楷体" w:hint="eastAsia"/>
                <w:sz w:val="24"/>
                <w:szCs w:val="24"/>
              </w:rPr>
              <w:t>规</w:t>
            </w:r>
            <w:proofErr w:type="gramEnd"/>
            <w:r>
              <w:rPr>
                <w:rFonts w:asciiTheme="minorEastAsia" w:eastAsiaTheme="minorEastAsia" w:hAnsiTheme="minorEastAsia" w:cs="楷体" w:hint="eastAsia"/>
                <w:sz w:val="24"/>
                <w:szCs w:val="24"/>
              </w:rPr>
              <w:t>性评价记录内容较为简单，交流改进。</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1122"/>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楷体" w:hint="eastAsia"/>
                <w:sz w:val="24"/>
                <w:szCs w:val="24"/>
              </w:rPr>
              <w:t>监视、测量、分析和评价</w:t>
            </w:r>
          </w:p>
        </w:tc>
        <w:tc>
          <w:tcPr>
            <w:tcW w:w="1311" w:type="dxa"/>
            <w:vAlign w:val="center"/>
          </w:tcPr>
          <w:p w:rsidR="003E1B8A" w:rsidRDefault="00C50A4A">
            <w:pPr>
              <w:tabs>
                <w:tab w:val="left" w:pos="6597"/>
              </w:tabs>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sz w:val="24"/>
                <w:szCs w:val="24"/>
              </w:rPr>
              <w:t>EO</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9.1.1</w:t>
            </w:r>
          </w:p>
        </w:tc>
        <w:tc>
          <w:tcPr>
            <w:tcW w:w="10004"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公司编制《</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-17</w:t>
            </w:r>
            <w:r>
              <w:rPr>
                <w:rFonts w:asciiTheme="minorEastAsia" w:eastAsiaTheme="minorEastAsia" w:hAnsiTheme="minorEastAsia" w:cs="楷体" w:hint="eastAsia"/>
                <w:sz w:val="24"/>
                <w:szCs w:val="24"/>
              </w:rPr>
              <w:tab/>
            </w:r>
            <w:r>
              <w:rPr>
                <w:rFonts w:asciiTheme="minorEastAsia" w:eastAsiaTheme="minorEastAsia" w:hAnsiTheme="minorEastAsia" w:cs="楷体" w:hint="eastAsia"/>
                <w:sz w:val="24"/>
                <w:szCs w:val="24"/>
              </w:rPr>
              <w:t>环境安全监测与测量控制程序》，行政部通过月度巡查考核对各部门进行监控。</w:t>
            </w:r>
          </w:p>
          <w:p w:rsidR="003E1B8A" w:rsidRDefault="00C50A4A">
            <w:pPr>
              <w:widowControl/>
              <w:numPr>
                <w:ilvl w:val="0"/>
                <w:numId w:val="2"/>
              </w:numPr>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查《目标完成情况</w:t>
            </w:r>
            <w:r>
              <w:rPr>
                <w:rFonts w:asciiTheme="minorEastAsia" w:eastAsiaTheme="minorEastAsia" w:hAnsiTheme="minorEastAsia" w:cs="楷体" w:hint="eastAsia"/>
                <w:sz w:val="24"/>
                <w:szCs w:val="24"/>
              </w:rPr>
              <w:t>统计</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9</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10</w:t>
            </w:r>
            <w:r>
              <w:rPr>
                <w:rFonts w:asciiTheme="minorEastAsia" w:eastAsiaTheme="minorEastAsia" w:hAnsiTheme="minorEastAsia" w:cs="楷体" w:hint="eastAsia"/>
                <w:sz w:val="24"/>
                <w:szCs w:val="24"/>
              </w:rPr>
              <w:t>日</w:t>
            </w:r>
            <w:r>
              <w:rPr>
                <w:rFonts w:ascii="宋体" w:hAnsi="宋体" w:cs="宋体" w:hint="eastAsia"/>
                <w:color w:val="000000"/>
                <w:kern w:val="0"/>
                <w:sz w:val="24"/>
              </w:rPr>
              <w:t>刘航</w:t>
            </w:r>
            <w:r>
              <w:rPr>
                <w:rFonts w:hint="eastAsia"/>
                <w:sz w:val="24"/>
              </w:rPr>
              <w:t xml:space="preserve"> </w:t>
            </w:r>
            <w:r>
              <w:rPr>
                <w:rFonts w:asciiTheme="minorEastAsia" w:eastAsiaTheme="minorEastAsia" w:hAnsiTheme="minorEastAsia" w:cs="楷体" w:hint="eastAsia"/>
                <w:sz w:val="24"/>
                <w:szCs w:val="24"/>
              </w:rPr>
              <w:t>对质量、环境、职业健康安全目标完成情况进行了检测，公司及各部门目标能完成。</w:t>
            </w:r>
          </w:p>
          <w:p w:rsidR="003E1B8A" w:rsidRDefault="00C50A4A">
            <w:pPr>
              <w:spacing w:line="360" w:lineRule="auto"/>
              <w:ind w:firstLineChars="200" w:firstLine="480"/>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2</w:t>
            </w:r>
            <w:r>
              <w:rPr>
                <w:rFonts w:asciiTheme="minorEastAsia" w:eastAsiaTheme="minorEastAsia" w:hAnsiTheme="minorEastAsia" w:cs="Arial" w:hint="eastAsia"/>
                <w:sz w:val="24"/>
                <w:szCs w:val="24"/>
              </w:rPr>
              <w:t>、提供“环境绩效检查记录”，检查内容：消防设施、办公室环境管理、固体废弃物管理、节水节电、打印纸使用、办公区域噪音、设备维护，抽查</w:t>
            </w:r>
            <w:r>
              <w:rPr>
                <w:rFonts w:asciiTheme="minorEastAsia" w:eastAsiaTheme="minorEastAsia" w:hAnsiTheme="minorEastAsia" w:cs="Arial" w:hint="eastAsia"/>
                <w:sz w:val="24"/>
                <w:szCs w:val="24"/>
              </w:rPr>
              <w:t>2022.</w:t>
            </w:r>
            <w:r>
              <w:rPr>
                <w:rFonts w:asciiTheme="minorEastAsia" w:eastAsiaTheme="minorEastAsia" w:hAnsiTheme="minorEastAsia" w:cs="Arial" w:hint="eastAsia"/>
                <w:sz w:val="24"/>
                <w:szCs w:val="24"/>
              </w:rPr>
              <w:t>4</w:t>
            </w:r>
            <w:r>
              <w:rPr>
                <w:rFonts w:asciiTheme="minorEastAsia" w:eastAsiaTheme="minorEastAsia" w:hAnsiTheme="minorEastAsia" w:cs="Arial" w:hint="eastAsia"/>
                <w:sz w:val="24"/>
                <w:szCs w:val="24"/>
              </w:rPr>
              <w:t>.</w:t>
            </w:r>
            <w:r>
              <w:rPr>
                <w:rFonts w:asciiTheme="minorEastAsia" w:eastAsiaTheme="minorEastAsia" w:hAnsiTheme="minorEastAsia" w:cs="Arial" w:hint="eastAsia"/>
                <w:sz w:val="24"/>
                <w:szCs w:val="24"/>
              </w:rPr>
              <w:t>19</w:t>
            </w:r>
            <w:r>
              <w:rPr>
                <w:rFonts w:asciiTheme="minorEastAsia" w:eastAsiaTheme="minorEastAsia" w:hAnsiTheme="minorEastAsia" w:cs="Arial" w:hint="eastAsia"/>
                <w:sz w:val="24"/>
                <w:szCs w:val="24"/>
              </w:rPr>
              <w:t>日检查结果正常，检查人</w:t>
            </w:r>
            <w:r>
              <w:rPr>
                <w:rFonts w:asciiTheme="minorEastAsia" w:eastAsiaTheme="minorEastAsia" w:hAnsiTheme="minorEastAsia" w:cs="Arial" w:hint="eastAsia"/>
                <w:sz w:val="24"/>
                <w:szCs w:val="24"/>
              </w:rPr>
              <w:lastRenderedPageBreak/>
              <w:t>李赟。</w:t>
            </w:r>
          </w:p>
          <w:p w:rsidR="003E1B8A" w:rsidRDefault="00C50A4A">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Arial" w:hint="eastAsia"/>
                <w:sz w:val="24"/>
                <w:szCs w:val="24"/>
              </w:rPr>
              <w:t>3</w:t>
            </w:r>
            <w:r>
              <w:rPr>
                <w:rFonts w:asciiTheme="minorEastAsia" w:eastAsiaTheme="minorEastAsia" w:hAnsiTheme="minorEastAsia" w:cs="Arial" w:hint="eastAsia"/>
                <w:sz w:val="24"/>
                <w:szCs w:val="24"/>
              </w:rPr>
              <w:t>、查到</w:t>
            </w:r>
            <w:r>
              <w:rPr>
                <w:rFonts w:asciiTheme="minorEastAsia" w:eastAsiaTheme="minorEastAsia" w:hAnsiTheme="minorEastAsia" w:cs="楷体" w:hint="eastAsia"/>
                <w:sz w:val="24"/>
                <w:szCs w:val="24"/>
              </w:rPr>
              <w:t>“消防设施配置及消防安全巡查记录表”，每月进行检查，检查项目包括：电器线路安全、消防器材配置是否齐全、灭火器完好情况、消防通道是否通畅等，抽查</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2</w:t>
            </w:r>
            <w:r>
              <w:rPr>
                <w:rFonts w:asciiTheme="minorEastAsia" w:eastAsiaTheme="minorEastAsia" w:hAnsiTheme="minorEastAsia" w:cs="楷体" w:hint="eastAsia"/>
                <w:sz w:val="24"/>
                <w:szCs w:val="24"/>
              </w:rPr>
              <w:t>日检查结果正常，</w:t>
            </w:r>
            <w:r>
              <w:rPr>
                <w:rFonts w:asciiTheme="minorEastAsia" w:eastAsiaTheme="minorEastAsia" w:hAnsiTheme="minorEastAsia" w:cs="楷体" w:hint="eastAsia"/>
                <w:sz w:val="24"/>
                <w:szCs w:val="24"/>
              </w:rPr>
              <w:t>巡检人</w:t>
            </w:r>
            <w:r>
              <w:rPr>
                <w:rFonts w:hint="eastAsia"/>
                <w:sz w:val="24"/>
                <w:szCs w:val="24"/>
              </w:rPr>
              <w:t>李赟</w:t>
            </w:r>
            <w:r>
              <w:rPr>
                <w:rFonts w:asciiTheme="minorEastAsia" w:eastAsiaTheme="minorEastAsia" w:hAnsiTheme="minorEastAsia" w:cs="楷体" w:hint="eastAsia"/>
                <w:sz w:val="24"/>
                <w:szCs w:val="24"/>
              </w:rPr>
              <w:t>。</w:t>
            </w:r>
          </w:p>
          <w:p w:rsidR="003E1B8A" w:rsidRDefault="00C50A4A">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、现场与企业行政部主任</w:t>
            </w:r>
            <w:r>
              <w:rPr>
                <w:rFonts w:asciiTheme="minorEastAsia" w:eastAsiaTheme="minorEastAsia" w:hAnsiTheme="minorEastAsia" w:cs="楷体" w:hint="eastAsia"/>
                <w:sz w:val="24"/>
                <w:szCs w:val="24"/>
              </w:rPr>
              <w:t>李赟</w:t>
            </w:r>
            <w:r>
              <w:rPr>
                <w:rFonts w:asciiTheme="minorEastAsia" w:eastAsiaTheme="minorEastAsia" w:hAnsiTheme="minorEastAsia" w:cs="楷体" w:hint="eastAsia"/>
                <w:sz w:val="24"/>
                <w:szCs w:val="24"/>
              </w:rPr>
              <w:t>交流了解到，日常工作关注员工身体状况，当员工身体不适请假时，及时跟踪了解其健康状况。有职业病前兆后，及时安排员工休息、调岗或改善工作环境，此外行政部经理</w:t>
            </w:r>
            <w:r>
              <w:rPr>
                <w:rFonts w:asciiTheme="minorEastAsia" w:eastAsiaTheme="minorEastAsia" w:hAnsiTheme="minorEastAsia" w:cs="楷体" w:hint="eastAsia"/>
                <w:sz w:val="24"/>
                <w:szCs w:val="24"/>
              </w:rPr>
              <w:t>李赟</w:t>
            </w:r>
            <w:r>
              <w:rPr>
                <w:rFonts w:asciiTheme="minorEastAsia" w:eastAsiaTheme="minorEastAsia" w:hAnsiTheme="minorEastAsia" w:cs="楷体" w:hint="eastAsia"/>
                <w:sz w:val="24"/>
                <w:szCs w:val="24"/>
              </w:rPr>
              <w:t>表示今后将逐步建立、健全员工健康档案资料。</w:t>
            </w:r>
          </w:p>
          <w:p w:rsidR="003E1B8A" w:rsidRDefault="00C50A4A">
            <w:pPr>
              <w:widowControl/>
              <w:spacing w:line="360" w:lineRule="auto"/>
              <w:ind w:left="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、交流确认，公司无安全、环境检测设备。</w:t>
            </w:r>
          </w:p>
          <w:p w:rsidR="003E1B8A" w:rsidRDefault="00C50A4A">
            <w:pPr>
              <w:spacing w:line="360" w:lineRule="auto"/>
              <w:ind w:firstLineChars="200" w:firstLine="480"/>
              <w:rPr>
                <w:rFonts w:asciiTheme="minorEastAsia" w:eastAsiaTheme="minorEastAsia" w:hAnsiTheme="minorEastAsia" w:cs="楷体"/>
                <w:color w:val="FF0000"/>
                <w:sz w:val="24"/>
                <w:szCs w:val="24"/>
              </w:rPr>
            </w:pP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w:t>
            </w:r>
            <w:proofErr w:type="gramStart"/>
            <w:r>
              <w:rPr>
                <w:rFonts w:asciiTheme="minorEastAsia" w:eastAsiaTheme="minorEastAsia" w:hAnsiTheme="minorEastAsia" w:cs="楷体" w:hint="eastAsia"/>
                <w:sz w:val="24"/>
                <w:szCs w:val="24"/>
              </w:rPr>
              <w:t>经交流</w:t>
            </w:r>
            <w:proofErr w:type="gramEnd"/>
            <w:r>
              <w:rPr>
                <w:rFonts w:asciiTheme="minorEastAsia" w:eastAsiaTheme="minorEastAsia" w:hAnsiTheme="minorEastAsia" w:cs="楷体" w:hint="eastAsia"/>
                <w:sz w:val="24"/>
                <w:szCs w:val="24"/>
              </w:rPr>
              <w:t>确认，公司从事销售活动，员工不涉及职业病，无需环境监测。</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462"/>
        </w:trPr>
        <w:tc>
          <w:tcPr>
            <w:tcW w:w="1809" w:type="dxa"/>
            <w:vAlign w:val="center"/>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lastRenderedPageBreak/>
              <w:t>运行策划和控制</w:t>
            </w: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cs="Arial"/>
                <w:sz w:val="24"/>
                <w:szCs w:val="24"/>
              </w:rPr>
            </w:pPr>
          </w:p>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财务支出</w:t>
            </w:r>
          </w:p>
          <w:p w:rsidR="003E1B8A" w:rsidRDefault="003E1B8A">
            <w:pPr>
              <w:spacing w:line="360" w:lineRule="auto"/>
              <w:rPr>
                <w:rFonts w:asciiTheme="minorEastAsia" w:eastAsiaTheme="minorEastAsia" w:hAnsiTheme="minorEastAsia" w:cs="Arial"/>
                <w:sz w:val="24"/>
                <w:szCs w:val="24"/>
              </w:rPr>
            </w:pPr>
          </w:p>
          <w:p w:rsidR="003E1B8A" w:rsidRDefault="003E1B8A">
            <w:pPr>
              <w:spacing w:line="360" w:lineRule="auto"/>
              <w:rPr>
                <w:rFonts w:asciiTheme="minorEastAsia" w:eastAsiaTheme="minorEastAsia" w:hAnsiTheme="minorEastAsia"/>
                <w:sz w:val="24"/>
                <w:szCs w:val="24"/>
              </w:rPr>
            </w:pPr>
          </w:p>
        </w:tc>
        <w:tc>
          <w:tcPr>
            <w:tcW w:w="1311" w:type="dxa"/>
            <w:vAlign w:val="center"/>
          </w:tcPr>
          <w:p w:rsidR="003E1B8A" w:rsidRDefault="00C50A4A">
            <w:pPr>
              <w:spacing w:line="360" w:lineRule="auto"/>
              <w:rPr>
                <w:rFonts w:asciiTheme="minorEastAsia" w:eastAsiaTheme="minorEastAsia" w:hAnsiTheme="minorEastAsia" w:cs="楷体"/>
                <w:sz w:val="24"/>
                <w:szCs w:val="24"/>
              </w:rPr>
            </w:pPr>
            <w:r>
              <w:rPr>
                <w:rFonts w:asciiTheme="minorEastAsia" w:eastAsiaTheme="minorEastAsia" w:hAnsiTheme="minorEastAsia" w:cs="楷体" w:hint="eastAsia"/>
                <w:bCs/>
                <w:sz w:val="24"/>
                <w:szCs w:val="24"/>
              </w:rPr>
              <w:lastRenderedPageBreak/>
              <w:t>EO</w:t>
            </w:r>
            <w:r>
              <w:rPr>
                <w:rFonts w:asciiTheme="minorEastAsia" w:eastAsiaTheme="minorEastAsia" w:hAnsiTheme="minorEastAsia" w:cs="Arial" w:hint="eastAsia"/>
                <w:sz w:val="24"/>
                <w:szCs w:val="24"/>
              </w:rPr>
              <w:t>8.1</w:t>
            </w:r>
          </w:p>
          <w:p w:rsidR="003E1B8A" w:rsidRDefault="003E1B8A">
            <w:pPr>
              <w:spacing w:line="360" w:lineRule="auto"/>
              <w:rPr>
                <w:rFonts w:asciiTheme="minorEastAsia" w:eastAsiaTheme="minorEastAsia" w:hAnsiTheme="minorEastAsia" w:cs="楷体"/>
                <w:sz w:val="24"/>
                <w:szCs w:val="24"/>
              </w:rPr>
            </w:pPr>
          </w:p>
        </w:tc>
        <w:tc>
          <w:tcPr>
            <w:tcW w:w="10004" w:type="dxa"/>
            <w:vAlign w:val="center"/>
          </w:tcPr>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公司制定并实施了《环境管理制度</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-GL</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-02</w:t>
            </w:r>
            <w:r>
              <w:rPr>
                <w:rFonts w:asciiTheme="minorEastAsia" w:eastAsiaTheme="minorEastAsia" w:hAnsiTheme="minorEastAsia" w:cs="楷体" w:hint="eastAsia"/>
                <w:sz w:val="24"/>
                <w:szCs w:val="24"/>
              </w:rPr>
              <w:t>》、《安全消防制度</w:t>
            </w:r>
            <w:r>
              <w:rPr>
                <w:rFonts w:asciiTheme="minorEastAsia" w:eastAsiaTheme="minorEastAsia" w:hAnsiTheme="minorEastAsia" w:cs="楷体" w:hint="eastAsia"/>
                <w:sz w:val="24"/>
                <w:szCs w:val="24"/>
              </w:rPr>
              <w:t>SDTC</w:t>
            </w:r>
            <w:r>
              <w:rPr>
                <w:rFonts w:asciiTheme="minorEastAsia" w:eastAsiaTheme="minorEastAsia" w:hAnsiTheme="minorEastAsia" w:cs="楷体" w:hint="eastAsia"/>
                <w:sz w:val="24"/>
                <w:szCs w:val="24"/>
              </w:rPr>
              <w:t>-GL</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-03</w:t>
            </w:r>
            <w:r>
              <w:rPr>
                <w:rFonts w:asciiTheme="minorEastAsia" w:eastAsiaTheme="minorEastAsia" w:hAnsiTheme="minorEastAsia" w:cs="楷体" w:hint="eastAsia"/>
                <w:sz w:val="24"/>
                <w:szCs w:val="24"/>
              </w:rPr>
              <w:t>》、《人力资源管理规定》、《办公区管理制度》等环境与职业健康安全管理制度。</w:t>
            </w:r>
          </w:p>
          <w:p w:rsidR="003E1B8A" w:rsidRDefault="00C50A4A">
            <w:pPr>
              <w:widowControl/>
              <w:spacing w:line="360" w:lineRule="auto"/>
              <w:ind w:firstLineChars="200" w:firstLine="480"/>
              <w:jc w:val="left"/>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企业位于</w:t>
            </w:r>
            <w:bookmarkStart w:id="1" w:name="注册地址"/>
            <w:r>
              <w:rPr>
                <w:rFonts w:asciiTheme="minorEastAsia" w:eastAsiaTheme="minorEastAsia" w:hAnsiTheme="minorEastAsia" w:cs="楷体" w:hint="eastAsia"/>
                <w:sz w:val="24"/>
                <w:szCs w:val="24"/>
              </w:rPr>
              <w:t>山东省菏泽市开发区丹阳街道永昌</w:t>
            </w:r>
            <w:proofErr w:type="gramStart"/>
            <w:r>
              <w:rPr>
                <w:rFonts w:asciiTheme="minorEastAsia" w:eastAsiaTheme="minorEastAsia" w:hAnsiTheme="minorEastAsia" w:cs="楷体" w:hint="eastAsia"/>
                <w:sz w:val="24"/>
                <w:szCs w:val="24"/>
              </w:rPr>
              <w:t>路都庄社区</w:t>
            </w:r>
            <w:proofErr w:type="gramEnd"/>
            <w:r>
              <w:rPr>
                <w:rFonts w:asciiTheme="minorEastAsia" w:eastAsiaTheme="minorEastAsia" w:hAnsiTheme="minorEastAsia" w:cs="楷体" w:hint="eastAsia"/>
                <w:sz w:val="24"/>
                <w:szCs w:val="24"/>
              </w:rPr>
              <w:t>科</w:t>
            </w:r>
            <w:proofErr w:type="gramStart"/>
            <w:r>
              <w:rPr>
                <w:rFonts w:asciiTheme="minorEastAsia" w:eastAsiaTheme="minorEastAsia" w:hAnsiTheme="minorEastAsia" w:cs="楷体" w:hint="eastAsia"/>
                <w:sz w:val="24"/>
                <w:szCs w:val="24"/>
              </w:rPr>
              <w:t>汇电子</w:t>
            </w:r>
            <w:proofErr w:type="gramEnd"/>
            <w:r>
              <w:rPr>
                <w:rFonts w:asciiTheme="minorEastAsia" w:eastAsiaTheme="minorEastAsia" w:hAnsiTheme="minorEastAsia" w:cs="楷体" w:hint="eastAsia"/>
                <w:sz w:val="24"/>
                <w:szCs w:val="24"/>
              </w:rPr>
              <w:t>仪器制造有限公司</w:t>
            </w:r>
            <w:r>
              <w:rPr>
                <w:rFonts w:asciiTheme="minorEastAsia" w:eastAsiaTheme="minorEastAsia" w:hAnsiTheme="minorEastAsia" w:cs="楷体" w:hint="eastAsia"/>
                <w:sz w:val="24"/>
                <w:szCs w:val="24"/>
              </w:rPr>
              <w:t>269</w:t>
            </w:r>
            <w:r>
              <w:rPr>
                <w:rFonts w:asciiTheme="minorEastAsia" w:eastAsiaTheme="minorEastAsia" w:hAnsiTheme="minorEastAsia" w:cs="楷体" w:hint="eastAsia"/>
                <w:sz w:val="24"/>
                <w:szCs w:val="24"/>
              </w:rPr>
              <w:t>号</w:t>
            </w:r>
            <w:bookmarkEnd w:id="1"/>
            <w:r>
              <w:rPr>
                <w:rFonts w:asciiTheme="minorEastAsia" w:eastAsiaTheme="minorEastAsia" w:hAnsiTheme="minorEastAsia" w:cs="楷体" w:hint="eastAsia"/>
                <w:sz w:val="24"/>
                <w:szCs w:val="24"/>
              </w:rPr>
              <w:t>，租用办公室。公司四周是其他企业，无敏感区，根据体系运行的需要设置了办公室，无固定仓库，无宿舍和食堂。</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企业办公及销售过程无工业废水产生，生活废水排入市政管道。</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企业办公及销售过程无废气和噪声产生。</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办公室垃圾主要包含可回收垃圾、硒鼓、废纸。公司配置了垃圾箱，行政部统一处理。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对可回收的固体废弃物，一部分由厂家回收，厂家不回收的公司统一回收再利用或由物资</w:t>
            </w:r>
            <w:r>
              <w:rPr>
                <w:rFonts w:asciiTheme="minorEastAsia" w:eastAsiaTheme="minorEastAsia" w:hAnsiTheme="minorEastAsia" w:cs="楷体" w:hint="eastAsia"/>
                <w:sz w:val="24"/>
                <w:szCs w:val="24"/>
              </w:rPr>
              <w:lastRenderedPageBreak/>
              <w:t>回收公司处理。不可回收的废弃物由公司行政部统一处理，各部门不得单独处理。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查到“废弃物处理记录”，记录了日常生活、办公过程中的可回收及不可回收的废弃物的处理情况。</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抽</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7</w:t>
            </w:r>
            <w:r>
              <w:rPr>
                <w:rFonts w:asciiTheme="minorEastAsia" w:eastAsiaTheme="minorEastAsia" w:hAnsiTheme="minorEastAsia" w:cs="楷体" w:hint="eastAsia"/>
                <w:sz w:val="24"/>
                <w:szCs w:val="24"/>
              </w:rPr>
              <w:t>.15</w:t>
            </w:r>
            <w:r>
              <w:rPr>
                <w:rFonts w:asciiTheme="minorEastAsia" w:eastAsiaTheme="minorEastAsia" w:hAnsiTheme="minorEastAsia" w:cs="楷体" w:hint="eastAsia"/>
                <w:sz w:val="24"/>
                <w:szCs w:val="24"/>
              </w:rPr>
              <w:t>日的废弃物处理情况，废弃物种类：办公固废</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kg</w:t>
            </w:r>
            <w:r>
              <w:rPr>
                <w:rFonts w:asciiTheme="minorEastAsia" w:eastAsiaTheme="minorEastAsia" w:hAnsiTheme="minorEastAsia" w:cs="楷体" w:hint="eastAsia"/>
                <w:sz w:val="24"/>
                <w:szCs w:val="24"/>
              </w:rPr>
              <w:t>，处置方法：环卫垃圾桶环卫部门处理。处理人：</w:t>
            </w:r>
            <w:r>
              <w:rPr>
                <w:rFonts w:hint="eastAsia"/>
                <w:sz w:val="24"/>
                <w:szCs w:val="24"/>
              </w:rPr>
              <w:t>李赟</w:t>
            </w:r>
            <w:r>
              <w:rPr>
                <w:rFonts w:asciiTheme="minorEastAsia" w:eastAsiaTheme="minorEastAsia" w:hAnsiTheme="minorEastAsia" w:cs="楷体" w:hint="eastAsia"/>
                <w:sz w:val="24"/>
                <w:szCs w:val="24"/>
              </w:rPr>
              <w:t>。</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现场查看垃圾篓内无危险废物。</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行政部定期组织环保和安全知识培训，员工具备了基本的环保和职业健康安全防护意识。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按公司要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关灯，办公室电脑要</w:t>
            </w:r>
            <w:proofErr w:type="gramStart"/>
            <w:r>
              <w:rPr>
                <w:rFonts w:asciiTheme="minorEastAsia" w:eastAsiaTheme="minorEastAsia" w:hAnsiTheme="minorEastAsia" w:cs="楷体" w:hint="eastAsia"/>
                <w:sz w:val="24"/>
                <w:szCs w:val="24"/>
              </w:rPr>
              <w:t>求人走</w:t>
            </w:r>
            <w:proofErr w:type="gramEnd"/>
            <w:r>
              <w:rPr>
                <w:rFonts w:asciiTheme="minorEastAsia" w:eastAsiaTheme="minorEastAsia" w:hAnsiTheme="minorEastAsia" w:cs="楷体" w:hint="eastAsia"/>
                <w:sz w:val="24"/>
                <w:szCs w:val="24"/>
              </w:rPr>
              <w:t>后电源切断，办公纸张尽量采取双面打印，定期检查水管跑冒滴漏，发现损坏及时维修。</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为满足环境和职业健康安全体系的运行，公司投入了环保及安全资金，主要是购买垃圾桶、消防、垃圾处理费、劳保用品费、社保等，运行至今支出约</w:t>
            </w:r>
            <w:r>
              <w:rPr>
                <w:rFonts w:asciiTheme="minorEastAsia" w:eastAsiaTheme="minorEastAsia" w:hAnsiTheme="minorEastAsia" w:cs="楷体" w:hint="eastAsia"/>
                <w:sz w:val="24"/>
                <w:szCs w:val="24"/>
              </w:rPr>
              <w:t>4</w:t>
            </w:r>
            <w:r>
              <w:rPr>
                <w:rFonts w:asciiTheme="minorEastAsia" w:eastAsiaTheme="minorEastAsia" w:hAnsiTheme="minorEastAsia" w:cs="楷体" w:hint="eastAsia"/>
                <w:sz w:val="24"/>
                <w:szCs w:val="24"/>
              </w:rPr>
              <w:t>万元。</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为长期员工购买了社保，查见</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年</w:t>
            </w:r>
            <w:r>
              <w:rPr>
                <w:rFonts w:asciiTheme="minorEastAsia" w:eastAsiaTheme="minorEastAsia" w:hAnsiTheme="minorEastAsia" w:cs="楷体" w:hint="eastAsia"/>
                <w:sz w:val="24"/>
                <w:szCs w:val="24"/>
              </w:rPr>
              <w:t>8</w:t>
            </w:r>
            <w:r>
              <w:rPr>
                <w:rFonts w:asciiTheme="minorEastAsia" w:eastAsiaTheme="minorEastAsia" w:hAnsiTheme="minorEastAsia" w:cs="楷体" w:hint="eastAsia"/>
                <w:sz w:val="24"/>
                <w:szCs w:val="24"/>
              </w:rPr>
              <w:t>月份的缴费单。</w:t>
            </w:r>
          </w:p>
          <w:p w:rsidR="003E1B8A" w:rsidRDefault="00C50A4A">
            <w:pPr>
              <w:spacing w:line="440" w:lineRule="exact"/>
              <w:ind w:firstLine="42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新冠肺炎疫情期间，每天上班前，对公司每个员工进行体温监测；公司为每位员工佩发“一次性医用防护口罩”，要求全员佩戴；办公区配备有“医用消毒剂”，定时消杀；固定位置摆放“废弃口罩回收垃圾箱”，收集后交物</w:t>
            </w:r>
            <w:r>
              <w:rPr>
                <w:rFonts w:asciiTheme="minorEastAsia" w:eastAsiaTheme="minorEastAsia" w:hAnsiTheme="minorEastAsia" w:cs="楷体" w:hint="eastAsia"/>
                <w:sz w:val="24"/>
                <w:szCs w:val="24"/>
              </w:rPr>
              <w:t>业部门集中处理。</w:t>
            </w:r>
          </w:p>
          <w:p w:rsidR="003E1B8A" w:rsidRDefault="00C50A4A">
            <w:pPr>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部门运行控制基本符合要求。</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1384"/>
        </w:trPr>
        <w:tc>
          <w:tcPr>
            <w:tcW w:w="1809" w:type="dxa"/>
            <w:vAlign w:val="center"/>
          </w:tcPr>
          <w:p w:rsidR="003E1B8A" w:rsidRDefault="00C50A4A">
            <w:pPr>
              <w:rPr>
                <w:rFonts w:asciiTheme="minorEastAsia" w:eastAsiaTheme="minorEastAsia" w:hAnsiTheme="minorEastAsia"/>
                <w:sz w:val="24"/>
                <w:szCs w:val="24"/>
              </w:rPr>
            </w:pPr>
            <w:r>
              <w:rPr>
                <w:rFonts w:asciiTheme="minorEastAsia" w:eastAsiaTheme="minorEastAsia" w:hAnsiTheme="minorEastAsia" w:cs="Arial" w:hint="eastAsia"/>
                <w:sz w:val="24"/>
                <w:szCs w:val="24"/>
              </w:rPr>
              <w:lastRenderedPageBreak/>
              <w:t>应急准备和响应</w:t>
            </w:r>
          </w:p>
        </w:tc>
        <w:tc>
          <w:tcPr>
            <w:tcW w:w="1311" w:type="dxa"/>
          </w:tcPr>
          <w:p w:rsidR="003E1B8A" w:rsidRDefault="00C50A4A">
            <w:pPr>
              <w:spacing w:line="360" w:lineRule="auto"/>
              <w:rPr>
                <w:rFonts w:asciiTheme="minorEastAsia" w:eastAsiaTheme="minorEastAsia" w:hAnsiTheme="minorEastAsia" w:cs="楷体"/>
                <w:bCs/>
                <w:sz w:val="24"/>
                <w:szCs w:val="24"/>
              </w:rPr>
            </w:pPr>
            <w:r>
              <w:rPr>
                <w:rFonts w:asciiTheme="minorEastAsia" w:eastAsiaTheme="minorEastAsia" w:hAnsiTheme="minorEastAsia" w:cs="楷体" w:hint="eastAsia"/>
                <w:bCs/>
                <w:sz w:val="24"/>
                <w:szCs w:val="24"/>
              </w:rPr>
              <w:t>EO</w:t>
            </w:r>
            <w:r>
              <w:rPr>
                <w:rFonts w:asciiTheme="minorEastAsia" w:eastAsiaTheme="minorEastAsia" w:hAnsiTheme="minorEastAsia" w:cs="楷体" w:hint="eastAsia"/>
                <w:bCs/>
                <w:sz w:val="24"/>
                <w:szCs w:val="24"/>
              </w:rPr>
              <w:t>：</w:t>
            </w:r>
            <w:r>
              <w:rPr>
                <w:rFonts w:asciiTheme="minorEastAsia" w:eastAsiaTheme="minorEastAsia" w:hAnsiTheme="minorEastAsia" w:cs="Arial" w:hint="eastAsia"/>
                <w:sz w:val="24"/>
                <w:szCs w:val="24"/>
              </w:rPr>
              <w:t>8.2</w:t>
            </w:r>
          </w:p>
          <w:p w:rsidR="003E1B8A" w:rsidRDefault="003E1B8A">
            <w:pPr>
              <w:spacing w:line="360" w:lineRule="auto"/>
              <w:rPr>
                <w:rFonts w:asciiTheme="minorEastAsia" w:eastAsiaTheme="minorEastAsia" w:hAnsiTheme="minorEastAsia" w:cs="楷体"/>
                <w:bCs/>
                <w:sz w:val="24"/>
                <w:szCs w:val="24"/>
              </w:rPr>
            </w:pPr>
          </w:p>
          <w:p w:rsidR="003E1B8A" w:rsidRDefault="003E1B8A">
            <w:pPr>
              <w:spacing w:line="360" w:lineRule="auto"/>
              <w:rPr>
                <w:rFonts w:asciiTheme="minorEastAsia" w:eastAsiaTheme="minorEastAsia" w:hAnsiTheme="minorEastAsia" w:cs="楷体"/>
                <w:bCs/>
                <w:sz w:val="24"/>
                <w:szCs w:val="24"/>
              </w:rPr>
            </w:pPr>
          </w:p>
        </w:tc>
        <w:tc>
          <w:tcPr>
            <w:tcW w:w="10004" w:type="dxa"/>
          </w:tcPr>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编制了《应急准备和响应控制程序</w:t>
            </w:r>
            <w:r>
              <w:rPr>
                <w:rFonts w:asciiTheme="minorEastAsia" w:eastAsiaTheme="minorEastAsia" w:hAnsiTheme="minorEastAsia" w:cs="楷体" w:hint="eastAsia"/>
                <w:sz w:val="24"/>
                <w:szCs w:val="24"/>
              </w:rPr>
              <w:t>SDTC</w:t>
            </w:r>
            <w:r>
              <w:rPr>
                <w:rFonts w:asciiTheme="minorEastAsia" w:eastAsiaTheme="minorEastAsia" w:hAnsiTheme="minorEastAsia" w:cs="楷体"/>
                <w:sz w:val="24"/>
                <w:szCs w:val="24"/>
              </w:rPr>
              <w:t>QES/QP</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-14</w:t>
            </w:r>
            <w:r>
              <w:rPr>
                <w:rFonts w:asciiTheme="minorEastAsia" w:eastAsiaTheme="minorEastAsia" w:hAnsiTheme="minorEastAsia" w:cs="楷体" w:hint="eastAsia"/>
                <w:sz w:val="24"/>
                <w:szCs w:val="24"/>
              </w:rPr>
              <w:t>》，确定的紧急情况有：火灾、</w:t>
            </w:r>
            <w:r>
              <w:rPr>
                <w:rFonts w:asciiTheme="minorEastAsia" w:eastAsiaTheme="minorEastAsia" w:hAnsiTheme="minorEastAsia" w:cs="楷体" w:hint="eastAsia"/>
                <w:bCs/>
                <w:sz w:val="24"/>
                <w:szCs w:val="24"/>
              </w:rPr>
              <w:t>触电、人员伤亡等，提供了</w:t>
            </w:r>
            <w:r>
              <w:rPr>
                <w:rFonts w:asciiTheme="minorEastAsia" w:eastAsiaTheme="minorEastAsia" w:hAnsiTheme="minorEastAsia" w:cs="楷体" w:hint="eastAsia"/>
                <w:sz w:val="24"/>
                <w:szCs w:val="24"/>
              </w:rPr>
              <w:t>火灾应急处理预案、触电应急预案、事故控制措施及应急预案、新冠肺炎应急预案。</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应急设施配置：办公场所配备了消防器材。</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查</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5</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3</w:t>
            </w:r>
            <w:r>
              <w:rPr>
                <w:rFonts w:asciiTheme="minorEastAsia" w:eastAsiaTheme="minorEastAsia" w:hAnsiTheme="minorEastAsia" w:cs="楷体" w:hint="eastAsia"/>
                <w:sz w:val="24"/>
                <w:szCs w:val="24"/>
              </w:rPr>
              <w:t>日进行的“应急演习记录”，组织部门：行政部；参加部门和单位：行政部、销售部人员；演练内容：明火、干燥、电线老化引起火灾，模拟烧伤处置，演习火灾，组织演习灭火及逃生等。演练后进行了评价：公司制定的应急措施有效，故障顺利被排除；烧伤得到正确的处置；人员能及时疏散；灭火方法正确有效；演习过程表明，应急预案中设定的方法可以控制应急情况下的环境污染，将人身伤亡可能降到最低，评价人</w:t>
            </w:r>
            <w:r>
              <w:rPr>
                <w:rFonts w:asciiTheme="minorEastAsia" w:eastAsiaTheme="minorEastAsia" w:hAnsiTheme="minorEastAsia" w:cs="楷体" w:hint="eastAsia"/>
                <w:sz w:val="24"/>
                <w:szCs w:val="24"/>
              </w:rPr>
              <w:t>刘航</w:t>
            </w:r>
            <w:r>
              <w:rPr>
                <w:rFonts w:asciiTheme="minorEastAsia" w:eastAsiaTheme="minorEastAsia" w:hAnsiTheme="minorEastAsia" w:cs="楷体" w:hint="eastAsia"/>
                <w:sz w:val="24"/>
                <w:szCs w:val="24"/>
              </w:rPr>
              <w:t>。</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w:t>
            </w:r>
            <w:r>
              <w:rPr>
                <w:rFonts w:asciiTheme="minorEastAsia" w:eastAsiaTheme="minorEastAsia" w:hAnsiTheme="minorEastAsia" w:cs="楷体" w:hint="eastAsia"/>
                <w:sz w:val="24"/>
                <w:szCs w:val="24"/>
              </w:rPr>
              <w:t>2022.</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.1</w:t>
            </w:r>
            <w:r>
              <w:rPr>
                <w:rFonts w:asciiTheme="minorEastAsia" w:eastAsiaTheme="minorEastAsia" w:hAnsiTheme="minorEastAsia" w:cs="楷体" w:hint="eastAsia"/>
                <w:sz w:val="24"/>
                <w:szCs w:val="24"/>
              </w:rPr>
              <w:t>6</w:t>
            </w:r>
            <w:r>
              <w:rPr>
                <w:rFonts w:asciiTheme="minorEastAsia" w:eastAsiaTheme="minorEastAsia" w:hAnsiTheme="minorEastAsia" w:cs="楷体" w:hint="eastAsia"/>
                <w:sz w:val="24"/>
                <w:szCs w:val="24"/>
              </w:rPr>
              <w:t>日进行的“触电事故应急救援预案演练记录”，记录了演练过程，演练后对应急预案进行了评审，不需修订，记录人刘航</w:t>
            </w:r>
            <w:r>
              <w:rPr>
                <w:rFonts w:asciiTheme="minorEastAsia" w:eastAsiaTheme="minorEastAsia" w:hAnsiTheme="minorEastAsia" w:cs="楷体" w:hint="eastAsia"/>
                <w:sz w:val="24"/>
                <w:szCs w:val="24"/>
              </w:rPr>
              <w:t xml:space="preserve"> </w:t>
            </w:r>
            <w:r>
              <w:rPr>
                <w:rFonts w:asciiTheme="minorEastAsia" w:eastAsiaTheme="minorEastAsia" w:hAnsiTheme="minorEastAsia" w:cs="楷体" w:hint="eastAsia"/>
                <w:sz w:val="24"/>
                <w:szCs w:val="24"/>
              </w:rPr>
              <w:t>。</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再查</w:t>
            </w:r>
            <w:r>
              <w:rPr>
                <w:rFonts w:asciiTheme="minorEastAsia" w:eastAsiaTheme="minorEastAsia" w:hAnsiTheme="minorEastAsia" w:cs="楷体" w:hint="eastAsia"/>
                <w:sz w:val="24"/>
                <w:szCs w:val="24"/>
              </w:rPr>
              <w:t>2022.3.</w:t>
            </w:r>
            <w:r>
              <w:rPr>
                <w:rFonts w:asciiTheme="minorEastAsia" w:eastAsiaTheme="minorEastAsia" w:hAnsiTheme="minorEastAsia" w:cs="楷体" w:hint="eastAsia"/>
                <w:sz w:val="24"/>
                <w:szCs w:val="24"/>
              </w:rPr>
              <w:t>22</w:t>
            </w:r>
            <w:r>
              <w:rPr>
                <w:rFonts w:asciiTheme="minorEastAsia" w:eastAsiaTheme="minorEastAsia" w:hAnsiTheme="minorEastAsia" w:cs="楷体" w:hint="eastAsia"/>
                <w:sz w:val="24"/>
                <w:szCs w:val="24"/>
              </w:rPr>
              <w:t>日进行的“新冠肺炎预案演练记录”，记录了演练过程，演练后对应急预案进行了评审，不需修订，</w:t>
            </w:r>
            <w:r>
              <w:rPr>
                <w:rFonts w:ascii="宋体" w:hAnsi="宋体" w:hint="eastAsia"/>
                <w:sz w:val="24"/>
              </w:rPr>
              <w:t>编制：刘航，批准：</w:t>
            </w:r>
            <w:r>
              <w:rPr>
                <w:rFonts w:ascii="宋体" w:hAnsi="宋体" w:hint="eastAsia"/>
                <w:sz w:val="24"/>
              </w:rPr>
              <w:t>李春灵</w:t>
            </w:r>
            <w:r>
              <w:rPr>
                <w:rFonts w:asciiTheme="minorEastAsia" w:eastAsiaTheme="minorEastAsia" w:hAnsiTheme="minorEastAsia" w:cs="楷体" w:hint="eastAsia"/>
                <w:sz w:val="24"/>
                <w:szCs w:val="24"/>
              </w:rPr>
              <w:t>。</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为应对新型冠状病毒肺炎疫情，每天测量体温和消杀，发现异常及时采取隔离及上报措施。公司为每位员工佩发一次性医用防护口罩，要求全员佩戴，办公区配备消毒剂，定时消杀。</w:t>
            </w:r>
          </w:p>
          <w:p w:rsidR="003E1B8A" w:rsidRDefault="00C50A4A">
            <w:pPr>
              <w:tabs>
                <w:tab w:val="left" w:pos="6597"/>
              </w:tabs>
              <w:spacing w:line="360" w:lineRule="auto"/>
              <w:ind w:firstLineChars="200" w:firstLine="480"/>
              <w:rPr>
                <w:rFonts w:asciiTheme="minorEastAsia" w:eastAsiaTheme="minorEastAsia" w:hAnsiTheme="minorEastAsia" w:cs="楷体"/>
                <w:sz w:val="24"/>
                <w:szCs w:val="24"/>
              </w:rPr>
            </w:pPr>
            <w:r>
              <w:rPr>
                <w:rFonts w:asciiTheme="minorEastAsia" w:eastAsiaTheme="minorEastAsia" w:hAnsiTheme="minorEastAsia" w:cs="楷体" w:hint="eastAsia"/>
                <w:sz w:val="24"/>
                <w:szCs w:val="24"/>
              </w:rPr>
              <w:t>自体系运行以来尚未发生紧急情况。</w:t>
            </w: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t>Y</w:t>
            </w:r>
          </w:p>
        </w:tc>
      </w:tr>
      <w:tr w:rsidR="003E1B8A">
        <w:trPr>
          <w:trHeight w:val="206"/>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Arial" w:hint="eastAsia"/>
                <w:sz w:val="24"/>
                <w:szCs w:val="24"/>
              </w:rPr>
              <w:t>内部审核</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Arial" w:hint="eastAsia"/>
                <w:sz w:val="24"/>
                <w:szCs w:val="24"/>
              </w:rPr>
              <w:t>QEO9.2</w:t>
            </w:r>
          </w:p>
        </w:tc>
        <w:tc>
          <w:tcPr>
            <w:tcW w:w="10004" w:type="dxa"/>
          </w:tcPr>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编制了《内审控制程序</w:t>
            </w:r>
            <w:r>
              <w:rPr>
                <w:rFonts w:asciiTheme="minorEastAsia" w:eastAsiaTheme="minorEastAsia" w:hAnsiTheme="minorEastAsia" w:hint="eastAsia"/>
                <w:sz w:val="24"/>
                <w:szCs w:val="24"/>
              </w:rPr>
              <w:t>SDTC</w:t>
            </w:r>
            <w:r>
              <w:rPr>
                <w:rFonts w:asciiTheme="minorEastAsia" w:eastAsiaTheme="minorEastAsia" w:hAnsiTheme="minorEastAsia"/>
                <w:sz w:val="24"/>
                <w:szCs w:val="24"/>
              </w:rPr>
              <w:t>QES/QP</w:t>
            </w:r>
            <w:r>
              <w:rPr>
                <w:rFonts w:asciiTheme="minorEastAsia" w:eastAsiaTheme="minorEastAsia" w:hAnsiTheme="minorEastAsia" w:hint="eastAsia"/>
                <w:sz w:val="24"/>
                <w:szCs w:val="24"/>
              </w:rPr>
              <w:t>-2022</w:t>
            </w:r>
            <w:r>
              <w:rPr>
                <w:rFonts w:asciiTheme="minorEastAsia" w:eastAsiaTheme="minorEastAsia" w:hAnsiTheme="minorEastAsia"/>
                <w:sz w:val="24"/>
                <w:szCs w:val="24"/>
              </w:rPr>
              <w:t>-</w:t>
            </w:r>
            <w:r>
              <w:rPr>
                <w:rFonts w:asciiTheme="minorEastAsia" w:eastAsiaTheme="minorEastAsia" w:hAnsiTheme="minorEastAsia" w:hint="eastAsia"/>
                <w:sz w:val="24"/>
                <w:szCs w:val="24"/>
              </w:rPr>
              <w:t>20</w:t>
            </w:r>
            <w:r>
              <w:rPr>
                <w:rFonts w:asciiTheme="minorEastAsia" w:eastAsiaTheme="minorEastAsia" w:hAnsiTheme="minorEastAsia" w:hint="eastAsia"/>
                <w:sz w:val="24"/>
                <w:szCs w:val="24"/>
              </w:rPr>
              <w:t>》，由组</w:t>
            </w:r>
            <w:r>
              <w:rPr>
                <w:rFonts w:asciiTheme="minorEastAsia" w:eastAsiaTheme="minorEastAsia" w:hAnsiTheme="minorEastAsia" w:hint="eastAsia"/>
                <w:bCs/>
                <w:sz w:val="24"/>
                <w:szCs w:val="24"/>
              </w:rPr>
              <w:t>长</w:t>
            </w:r>
            <w:r>
              <w:rPr>
                <w:rFonts w:ascii="宋体" w:hAnsi="宋体" w:hint="eastAsia"/>
                <w:sz w:val="24"/>
              </w:rPr>
              <w:t>刘航</w:t>
            </w:r>
            <w:r>
              <w:rPr>
                <w:rFonts w:asciiTheme="minorEastAsia" w:eastAsiaTheme="minorEastAsia" w:hAnsiTheme="minorEastAsia" w:hint="eastAsia"/>
                <w:sz w:val="24"/>
                <w:szCs w:val="24"/>
              </w:rPr>
              <w:t>组织内部审核。</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查年度审核计划：提供《内部审核实施计划》，其内容包括了审核目的、范围、准则、审</w:t>
            </w:r>
            <w:r>
              <w:rPr>
                <w:rFonts w:asciiTheme="minorEastAsia" w:eastAsiaTheme="minorEastAsia" w:hAnsiTheme="minorEastAsia" w:hint="eastAsia"/>
                <w:sz w:val="24"/>
                <w:szCs w:val="24"/>
              </w:rPr>
              <w:lastRenderedPageBreak/>
              <w:t>核方法，编制：</w:t>
            </w:r>
            <w:r>
              <w:rPr>
                <w:rFonts w:asciiTheme="minorEastAsia" w:eastAsiaTheme="minorEastAsia" w:hAnsiTheme="minorEastAsia" w:hint="eastAsia"/>
                <w:sz w:val="24"/>
                <w:szCs w:val="24"/>
              </w:rPr>
              <w:t>刘航</w:t>
            </w:r>
            <w:r>
              <w:rPr>
                <w:rFonts w:asciiTheme="minorEastAsia" w:eastAsiaTheme="minorEastAsia" w:hAnsiTheme="minorEastAsia" w:hint="eastAsia"/>
                <w:sz w:val="24"/>
                <w:szCs w:val="24"/>
              </w:rPr>
              <w:t>，审批：</w:t>
            </w:r>
            <w:r>
              <w:rPr>
                <w:rFonts w:asciiTheme="minorEastAsia" w:eastAsiaTheme="minorEastAsia" w:hAnsiTheme="minorEastAsia" w:hint="eastAsia"/>
                <w:bCs/>
                <w:sz w:val="24"/>
                <w:szCs w:val="24"/>
              </w:rPr>
              <w:t>李春灵</w:t>
            </w:r>
            <w:r>
              <w:rPr>
                <w:rFonts w:asciiTheme="minorEastAsia" w:eastAsiaTheme="minorEastAsia" w:hAnsiTheme="minorEastAsia" w:hint="eastAsia"/>
                <w:sz w:val="24"/>
                <w:szCs w:val="24"/>
              </w:rPr>
              <w:t>，计划编制日期：</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5</w:t>
            </w:r>
            <w:r>
              <w:rPr>
                <w:rFonts w:asciiTheme="minorEastAsia" w:eastAsiaTheme="minorEastAsia" w:hAnsiTheme="minorEastAsia" w:hint="eastAsia"/>
                <w:sz w:val="24"/>
                <w:szCs w:val="24"/>
              </w:rPr>
              <w:t>日。</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审核目的：验证质量、环境、职业健康安全管理体系对标准的符合性及实施的有效性和充分性，持续改进管理体系。</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审核依据：</w:t>
            </w:r>
            <w:r>
              <w:rPr>
                <w:rFonts w:asciiTheme="minorEastAsia" w:eastAsiaTheme="minorEastAsia" w:hAnsiTheme="minorEastAsia" w:hint="eastAsia"/>
                <w:sz w:val="24"/>
                <w:szCs w:val="24"/>
              </w:rPr>
              <w:t>GB/T19001-2016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GB/T24001-2016</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ISO45001:2018</w:t>
            </w:r>
            <w:r>
              <w:rPr>
                <w:rFonts w:asciiTheme="minorEastAsia" w:eastAsiaTheme="minorEastAsia" w:hAnsiTheme="minorEastAsia" w:hint="eastAsia"/>
                <w:sz w:val="24"/>
                <w:szCs w:val="24"/>
              </w:rPr>
              <w:t>的标准、体系文件、顾客要求、相关法律法规等。</w:t>
            </w:r>
          </w:p>
          <w:p w:rsidR="003E1B8A" w:rsidRDefault="00C50A4A">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sz w:val="24"/>
                <w:szCs w:val="24"/>
              </w:rPr>
              <w:t>内部审核实施：</w:t>
            </w:r>
            <w:r>
              <w:rPr>
                <w:rFonts w:asciiTheme="minorEastAsia" w:eastAsiaTheme="minorEastAsia" w:hAnsiTheme="minorEastAsia" w:cs="宋体" w:hint="eastAsia"/>
                <w:sz w:val="24"/>
                <w:szCs w:val="24"/>
              </w:rPr>
              <w:t>组长：</w:t>
            </w:r>
            <w:r>
              <w:rPr>
                <w:rFonts w:asciiTheme="minorEastAsia" w:eastAsiaTheme="minorEastAsia" w:hAnsiTheme="minorEastAsia" w:cs="宋体" w:hint="eastAsia"/>
                <w:sz w:val="24"/>
                <w:szCs w:val="24"/>
              </w:rPr>
              <w:t>刘航</w:t>
            </w:r>
            <w:r>
              <w:rPr>
                <w:rFonts w:asciiTheme="minorEastAsia" w:eastAsiaTheme="minorEastAsia" w:hAnsiTheme="minorEastAsia" w:cs="宋体"/>
                <w:sz w:val="24"/>
                <w:szCs w:val="24"/>
              </w:rPr>
              <w:t xml:space="preserve">A   </w:t>
            </w:r>
            <w:r>
              <w:rPr>
                <w:rFonts w:asciiTheme="minorEastAsia" w:eastAsiaTheme="minorEastAsia" w:hAnsiTheme="minorEastAsia" w:cs="宋体" w:hint="eastAsia"/>
                <w:sz w:val="24"/>
                <w:szCs w:val="24"/>
              </w:rPr>
              <w:t>组员：张冬雷</w:t>
            </w:r>
            <w:r>
              <w:rPr>
                <w:rFonts w:asciiTheme="minorEastAsia" w:eastAsiaTheme="minorEastAsia" w:hAnsiTheme="minorEastAsia" w:cs="宋体"/>
                <w:sz w:val="24"/>
                <w:szCs w:val="24"/>
              </w:rPr>
              <w:t>B</w:t>
            </w:r>
            <w:r>
              <w:rPr>
                <w:rFonts w:asciiTheme="minorEastAsia" w:eastAsiaTheme="minorEastAsia" w:hAnsiTheme="minorEastAsia" w:cs="宋体" w:hint="eastAsia"/>
                <w:sz w:val="24"/>
                <w:szCs w:val="24"/>
              </w:rPr>
              <w:t xml:space="preserve"> </w:t>
            </w:r>
            <w:r>
              <w:rPr>
                <w:rFonts w:asciiTheme="minorEastAsia" w:eastAsiaTheme="minorEastAsia" w:hAnsiTheme="minorEastAsia" w:hint="eastAsia"/>
                <w:bCs/>
                <w:sz w:val="24"/>
                <w:szCs w:val="24"/>
              </w:rPr>
              <w:t>审核时间</w:t>
            </w:r>
            <w:r>
              <w:rPr>
                <w:rFonts w:asciiTheme="minorEastAsia" w:eastAsiaTheme="minorEastAsia" w:hAnsiTheme="minorEastAsia" w:hint="eastAsia"/>
                <w:bCs/>
                <w:sz w:val="24"/>
                <w:szCs w:val="24"/>
              </w:rPr>
              <w:t>2022</w:t>
            </w:r>
            <w:r>
              <w:rPr>
                <w:rFonts w:asciiTheme="minorEastAsia" w:eastAsiaTheme="minorEastAsia" w:hAnsiTheme="minorEastAsia" w:hint="eastAsia"/>
                <w:bCs/>
                <w:sz w:val="24"/>
                <w:szCs w:val="24"/>
              </w:rPr>
              <w:t>年</w:t>
            </w:r>
            <w:r>
              <w:rPr>
                <w:rFonts w:asciiTheme="minorEastAsia" w:eastAsiaTheme="minorEastAsia" w:hAnsiTheme="minorEastAsia" w:hint="eastAsia"/>
                <w:bCs/>
                <w:sz w:val="24"/>
                <w:szCs w:val="24"/>
              </w:rPr>
              <w:t>6</w:t>
            </w:r>
            <w:r>
              <w:rPr>
                <w:rFonts w:asciiTheme="minorEastAsia" w:eastAsiaTheme="minorEastAsia" w:hAnsiTheme="minorEastAsia" w:hint="eastAsia"/>
                <w:bCs/>
                <w:sz w:val="24"/>
                <w:szCs w:val="24"/>
              </w:rPr>
              <w:t>月</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0</w:t>
            </w:r>
            <w:r>
              <w:rPr>
                <w:rFonts w:asciiTheme="minorEastAsia" w:eastAsiaTheme="minorEastAsia" w:hAnsiTheme="minorEastAsia" w:hint="eastAsia"/>
                <w:bCs/>
                <w:sz w:val="24"/>
                <w:szCs w:val="24"/>
              </w:rPr>
              <w:t>日</w:t>
            </w:r>
            <w:r>
              <w:rPr>
                <w:rFonts w:asciiTheme="minorEastAsia" w:eastAsiaTheme="minorEastAsia" w:hAnsiTheme="minorEastAsia"/>
                <w:bCs/>
                <w:sz w:val="24"/>
                <w:szCs w:val="24"/>
              </w:rPr>
              <w:t>—</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1</w:t>
            </w:r>
            <w:r>
              <w:rPr>
                <w:rFonts w:asciiTheme="minorEastAsia" w:eastAsiaTheme="minorEastAsia" w:hAnsiTheme="minorEastAsia" w:hint="eastAsia"/>
                <w:bCs/>
                <w:sz w:val="24"/>
                <w:szCs w:val="24"/>
              </w:rPr>
              <w:t>日，共</w:t>
            </w:r>
            <w:r>
              <w:rPr>
                <w:rFonts w:asciiTheme="minorEastAsia" w:eastAsiaTheme="minorEastAsia" w:hAnsiTheme="minorEastAsia" w:hint="eastAsia"/>
                <w:bCs/>
                <w:sz w:val="24"/>
                <w:szCs w:val="24"/>
              </w:rPr>
              <w:t>2</w:t>
            </w:r>
            <w:r>
              <w:rPr>
                <w:rFonts w:asciiTheme="minorEastAsia" w:eastAsiaTheme="minorEastAsia" w:hAnsiTheme="minorEastAsia" w:hint="eastAsia"/>
                <w:bCs/>
                <w:sz w:val="24"/>
                <w:szCs w:val="24"/>
              </w:rPr>
              <w:t>天。</w:t>
            </w:r>
          </w:p>
          <w:p w:rsidR="003E1B8A" w:rsidRDefault="00C50A4A">
            <w:pPr>
              <w:tabs>
                <w:tab w:val="left" w:pos="420"/>
              </w:tabs>
              <w:spacing w:line="360" w:lineRule="auto"/>
              <w:ind w:firstLineChars="200" w:firstLine="480"/>
              <w:rPr>
                <w:rFonts w:asciiTheme="minorEastAsia" w:eastAsiaTheme="minorEastAsia" w:hAnsiTheme="minorEastAsia"/>
                <w:bCs/>
                <w:sz w:val="24"/>
                <w:szCs w:val="24"/>
              </w:rPr>
            </w:pPr>
            <w:r>
              <w:rPr>
                <w:rFonts w:asciiTheme="minorEastAsia" w:eastAsiaTheme="minorEastAsia" w:hAnsiTheme="minorEastAsia" w:hint="eastAsia"/>
                <w:bCs/>
                <w:sz w:val="24"/>
                <w:szCs w:val="24"/>
              </w:rPr>
              <w:t>审核日程安排较为合理</w:t>
            </w:r>
            <w:r>
              <w:rPr>
                <w:rFonts w:asciiTheme="minorEastAsia" w:eastAsiaTheme="minorEastAsia" w:hAnsiTheme="minorEastAsia" w:hint="eastAsia"/>
                <w:sz w:val="24"/>
                <w:szCs w:val="24"/>
              </w:rPr>
              <w:t>，审核按计划进行，抽查检查</w:t>
            </w:r>
            <w:proofErr w:type="gramStart"/>
            <w:r>
              <w:rPr>
                <w:rFonts w:asciiTheme="minorEastAsia" w:eastAsiaTheme="minorEastAsia" w:hAnsiTheme="minorEastAsia" w:hint="eastAsia"/>
                <w:sz w:val="24"/>
                <w:szCs w:val="24"/>
              </w:rPr>
              <w:t>表行政</w:t>
            </w:r>
            <w:proofErr w:type="gramEnd"/>
            <w:r>
              <w:rPr>
                <w:rFonts w:asciiTheme="minorEastAsia" w:eastAsiaTheme="minorEastAsia" w:hAnsiTheme="minorEastAsia" w:hint="eastAsia"/>
                <w:sz w:val="24"/>
                <w:szCs w:val="24"/>
              </w:rPr>
              <w:t>部、销售部审核记录与计划相一致，</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名内审员经内部培训合格，</w:t>
            </w:r>
            <w:proofErr w:type="gramStart"/>
            <w:r>
              <w:rPr>
                <w:rFonts w:asciiTheme="minorEastAsia" w:eastAsiaTheme="minorEastAsia" w:hAnsiTheme="minorEastAsia" w:hint="eastAsia"/>
                <w:sz w:val="24"/>
                <w:szCs w:val="24"/>
              </w:rPr>
              <w:t>经交流</w:t>
            </w:r>
            <w:proofErr w:type="gramEnd"/>
            <w:r>
              <w:rPr>
                <w:rFonts w:asciiTheme="minorEastAsia" w:eastAsiaTheme="minorEastAsia" w:hAnsiTheme="minorEastAsia" w:hint="eastAsia"/>
                <w:sz w:val="24"/>
                <w:szCs w:val="24"/>
              </w:rPr>
              <w:t>能力尚需加强。</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审核计划已考虑到互查的公正性，无审核员审核本部门的工作，计划内容涉及各部门，条款覆盖整个体系。</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提供了内部审核检查证据，其中包括对总经理</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管理者代表、行政部、销售部等部门的审核记录，电子档，条款与策划一致，记录完整。</w:t>
            </w:r>
          </w:p>
          <w:p w:rsidR="003E1B8A" w:rsidRDefault="00C50A4A">
            <w:pPr>
              <w:tabs>
                <w:tab w:val="left" w:pos="8103"/>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本次内审发现</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个一般不符合项涉及“</w:t>
            </w:r>
            <w:r>
              <w:rPr>
                <w:rFonts w:ascii="宋体" w:hAnsi="宋体" w:hint="eastAsia"/>
                <w:bCs/>
                <w:sz w:val="24"/>
              </w:rPr>
              <w:t>未提供管理方案监测考核的证据。</w:t>
            </w:r>
            <w:r>
              <w:rPr>
                <w:rFonts w:asciiTheme="minorEastAsia" w:eastAsiaTheme="minorEastAsia" w:hAnsiTheme="minorEastAsia" w:hint="eastAsia"/>
                <w:sz w:val="24"/>
                <w:szCs w:val="24"/>
              </w:rPr>
              <w:t>”这不符合本公司有关程序文件的要求。针对这</w:t>
            </w:r>
            <w:r>
              <w:rPr>
                <w:rFonts w:asciiTheme="minorEastAsia" w:eastAsiaTheme="minorEastAsia" w:hAnsiTheme="minorEastAsia" w:hint="eastAsia"/>
                <w:sz w:val="24"/>
                <w:szCs w:val="24"/>
              </w:rPr>
              <w:t>1</w:t>
            </w:r>
            <w:r>
              <w:rPr>
                <w:rFonts w:asciiTheme="minorEastAsia" w:eastAsiaTheme="minorEastAsia" w:hAnsiTheme="minorEastAsia" w:hint="eastAsia"/>
                <w:sz w:val="24"/>
                <w:szCs w:val="24"/>
              </w:rPr>
              <w:t>个不合格，责任部门已分析了原因（</w:t>
            </w:r>
            <w:r>
              <w:rPr>
                <w:rFonts w:ascii="宋体" w:hAnsi="宋体" w:hint="eastAsia"/>
                <w:bCs/>
                <w:sz w:val="24"/>
              </w:rPr>
              <w:t>管理体系从建立、实施运行以来、任务紧没有系</w:t>
            </w:r>
            <w:r>
              <w:rPr>
                <w:rFonts w:ascii="宋体" w:hAnsi="宋体" w:hint="eastAsia"/>
                <w:bCs/>
                <w:sz w:val="24"/>
              </w:rPr>
              <w:t>统的好好学习</w:t>
            </w:r>
            <w:r>
              <w:rPr>
                <w:rFonts w:ascii="宋体" w:hAnsi="宋体" w:hint="eastAsia"/>
                <w:bCs/>
                <w:sz w:val="24"/>
              </w:rPr>
              <w:t>,</w:t>
            </w:r>
            <w:r>
              <w:rPr>
                <w:rFonts w:ascii="宋体" w:hAnsi="宋体" w:hint="eastAsia"/>
                <w:bCs/>
                <w:sz w:val="24"/>
              </w:rPr>
              <w:t>对于标准理解的不够充分</w:t>
            </w:r>
            <w:r>
              <w:rPr>
                <w:rFonts w:ascii="宋体" w:hAnsi="宋体" w:hint="eastAsia"/>
                <w:bCs/>
                <w:sz w:val="24"/>
              </w:rPr>
              <w:t xml:space="preserve">, </w:t>
            </w:r>
            <w:r>
              <w:rPr>
                <w:rFonts w:ascii="宋体" w:hAnsi="宋体" w:hint="eastAsia"/>
                <w:bCs/>
                <w:sz w:val="24"/>
              </w:rPr>
              <w:t>监测完后没有形成记录，造成了不符合报告的发生</w:t>
            </w:r>
            <w:r>
              <w:rPr>
                <w:rFonts w:ascii="宋体" w:hAnsi="宋体" w:hint="eastAsia"/>
                <w:bCs/>
                <w:sz w:val="24"/>
              </w:rPr>
              <w:t>.</w:t>
            </w:r>
            <w:r>
              <w:rPr>
                <w:rFonts w:asciiTheme="minorEastAsia" w:eastAsiaTheme="minorEastAsia" w:hAnsiTheme="minorEastAsia" w:hint="eastAsia"/>
                <w:sz w:val="24"/>
                <w:szCs w:val="24"/>
              </w:rPr>
              <w:t>）并采取了纠正措施（</w:t>
            </w:r>
            <w:r>
              <w:rPr>
                <w:rFonts w:ascii="宋体" w:hAnsi="宋体" w:hint="eastAsia"/>
                <w:bCs/>
                <w:sz w:val="24"/>
              </w:rPr>
              <w:t>对有关人员进行培训；重新提供管理方案监测的证据</w:t>
            </w:r>
            <w:r>
              <w:rPr>
                <w:rFonts w:asciiTheme="minorEastAsia" w:eastAsiaTheme="minorEastAsia" w:hAnsiTheme="minorEastAsia" w:hint="eastAsia"/>
                <w:sz w:val="24"/>
                <w:szCs w:val="24"/>
              </w:rPr>
              <w:t>），按要求进行了整改，</w:t>
            </w:r>
            <w:proofErr w:type="gramStart"/>
            <w:r>
              <w:rPr>
                <w:rFonts w:asciiTheme="minorEastAsia" w:eastAsiaTheme="minorEastAsia" w:hAnsiTheme="minorEastAsia" w:hint="eastAsia"/>
                <w:sz w:val="24"/>
                <w:szCs w:val="24"/>
              </w:rPr>
              <w:t>最后内</w:t>
            </w:r>
            <w:proofErr w:type="gramEnd"/>
            <w:r>
              <w:rPr>
                <w:rFonts w:asciiTheme="minorEastAsia" w:eastAsiaTheme="minorEastAsia" w:hAnsiTheme="minorEastAsia" w:hint="eastAsia"/>
                <w:sz w:val="24"/>
                <w:szCs w:val="24"/>
              </w:rPr>
              <w:t>审员进行了验证，纠正措施实施有效。</w:t>
            </w:r>
          </w:p>
          <w:p w:rsidR="003E1B8A" w:rsidRDefault="00C50A4A">
            <w:pPr>
              <w:spacing w:line="360" w:lineRule="auto"/>
              <w:ind w:firstLineChars="200" w:firstLine="420"/>
              <w:rPr>
                <w:rFonts w:asciiTheme="minorEastAsia" w:eastAsiaTheme="minorEastAsia" w:hAnsiTheme="minorEastAsia"/>
                <w:sz w:val="24"/>
                <w:szCs w:val="24"/>
              </w:rPr>
            </w:pPr>
            <w:r>
              <w:rPr>
                <w:noProof/>
              </w:rPr>
              <w:lastRenderedPageBreak/>
              <w:drawing>
                <wp:anchor distT="0" distB="0" distL="114300" distR="114300" simplePos="0" relativeHeight="251663360" behindDoc="0" locked="0" layoutInCell="1" allowOverlap="1">
                  <wp:simplePos x="0" y="0"/>
                  <wp:positionH relativeFrom="column">
                    <wp:posOffset>2159635</wp:posOffset>
                  </wp:positionH>
                  <wp:positionV relativeFrom="paragraph">
                    <wp:posOffset>1012825</wp:posOffset>
                  </wp:positionV>
                  <wp:extent cx="3486785" cy="4257040"/>
                  <wp:effectExtent l="0" t="0" r="3175" b="10160"/>
                  <wp:wrapNone/>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pic:cNvPicPr>
                        </pic:nvPicPr>
                        <pic:blipFill>
                          <a:blip r:embed="rId12"/>
                          <a:stretch>
                            <a:fillRect/>
                          </a:stretch>
                        </pic:blipFill>
                        <pic:spPr>
                          <a:xfrm>
                            <a:off x="0" y="0"/>
                            <a:ext cx="3486785" cy="4257040"/>
                          </a:xfrm>
                          <a:prstGeom prst="rect">
                            <a:avLst/>
                          </a:prstGeom>
                          <a:noFill/>
                          <a:ln>
                            <a:noFill/>
                          </a:ln>
                        </pic:spPr>
                      </pic:pic>
                    </a:graphicData>
                  </a:graphic>
                </wp:anchor>
              </w:drawing>
            </w:r>
            <w:r>
              <w:rPr>
                <w:rFonts w:asciiTheme="minorEastAsia" w:eastAsiaTheme="minorEastAsia" w:hAnsiTheme="minorEastAsia" w:hint="eastAsia"/>
                <w:sz w:val="24"/>
                <w:szCs w:val="24"/>
              </w:rPr>
              <w:t>内部审核结论：提供了《内部审核报告》，对现场审核进行了综述，对质量、环境和职业健康安全管理体系进行了符合性的综合评价，最后结论为：</w:t>
            </w:r>
            <w:proofErr w:type="gramStart"/>
            <w:r>
              <w:rPr>
                <w:rFonts w:asciiTheme="minorEastAsia" w:eastAsiaTheme="minorEastAsia" w:hAnsiTheme="minorEastAsia" w:hint="eastAsia"/>
                <w:sz w:val="24"/>
                <w:szCs w:val="24"/>
              </w:rPr>
              <w:t>这次内审</w:t>
            </w:r>
            <w:proofErr w:type="gramEnd"/>
            <w:r>
              <w:rPr>
                <w:rFonts w:asciiTheme="minorEastAsia" w:eastAsiaTheme="minorEastAsia" w:hAnsiTheme="minorEastAsia" w:hint="eastAsia"/>
                <w:sz w:val="24"/>
                <w:szCs w:val="24"/>
              </w:rPr>
              <w:t>是一次比较成功的审核，同时也发现我公司的管理体系运行基本是正常的、有效的，符合标准要求，</w:t>
            </w:r>
            <w:r>
              <w:rPr>
                <w:rFonts w:asciiTheme="minorEastAsia" w:eastAsiaTheme="minorEastAsia" w:hAnsiTheme="minorEastAsia"/>
                <w:sz w:val="24"/>
                <w:szCs w:val="24"/>
              </w:rPr>
              <w:t>编制</w:t>
            </w:r>
            <w:r>
              <w:rPr>
                <w:rFonts w:asciiTheme="minorEastAsia" w:eastAsiaTheme="minorEastAsia" w:hAnsiTheme="minorEastAsia" w:hint="eastAsia"/>
                <w:sz w:val="24"/>
                <w:szCs w:val="24"/>
              </w:rPr>
              <w:t>：</w:t>
            </w:r>
            <w:r>
              <w:rPr>
                <w:rFonts w:asciiTheme="minorEastAsia" w:eastAsiaTheme="minorEastAsia" w:hAnsiTheme="minorEastAsia" w:hint="eastAsia"/>
                <w:sz w:val="24"/>
                <w:szCs w:val="24"/>
              </w:rPr>
              <w:t>刘航</w:t>
            </w:r>
            <w:r>
              <w:rPr>
                <w:rFonts w:asciiTheme="minorEastAsia" w:eastAsiaTheme="minorEastAsia" w:hAnsiTheme="minorEastAsia" w:hint="eastAsia"/>
                <w:sz w:val="24"/>
                <w:szCs w:val="24"/>
              </w:rPr>
              <w:t>，</w:t>
            </w:r>
            <w:r>
              <w:rPr>
                <w:rFonts w:asciiTheme="minorEastAsia" w:eastAsiaTheme="minorEastAsia" w:hAnsiTheme="minorEastAsia"/>
                <w:sz w:val="24"/>
                <w:szCs w:val="24"/>
              </w:rPr>
              <w:t>审批：</w:t>
            </w:r>
            <w:r>
              <w:rPr>
                <w:rFonts w:asciiTheme="minorEastAsia" w:eastAsiaTheme="minorEastAsia" w:hAnsiTheme="minorEastAsia" w:hint="eastAsia"/>
                <w:sz w:val="24"/>
                <w:szCs w:val="24"/>
              </w:rPr>
              <w:t>李春灵</w:t>
            </w:r>
            <w:r>
              <w:rPr>
                <w:rFonts w:asciiTheme="minorEastAsia" w:eastAsiaTheme="minorEastAsia" w:hAnsiTheme="minorEastAsia" w:hint="eastAsia"/>
                <w:sz w:val="24"/>
                <w:szCs w:val="24"/>
              </w:rPr>
              <w:t>，</w:t>
            </w:r>
            <w:r>
              <w:rPr>
                <w:rFonts w:asciiTheme="minorEastAsia" w:eastAsiaTheme="minorEastAsia" w:hAnsiTheme="minorEastAsia"/>
                <w:sz w:val="24"/>
                <w:szCs w:val="24"/>
              </w:rPr>
              <w:t>202</w:t>
            </w:r>
            <w:r>
              <w:rPr>
                <w:rFonts w:asciiTheme="minorEastAsia" w:eastAsiaTheme="minorEastAsia" w:hAnsiTheme="minorEastAsia" w:hint="eastAsia"/>
                <w:sz w:val="24"/>
                <w:szCs w:val="24"/>
              </w:rPr>
              <w:t>2</w:t>
            </w:r>
            <w:r>
              <w:rPr>
                <w:rFonts w:asciiTheme="minorEastAsia" w:eastAsiaTheme="minorEastAsia" w:hAnsiTheme="minorEastAsia"/>
                <w:sz w:val="24"/>
                <w:szCs w:val="24"/>
              </w:rPr>
              <w:t>年</w:t>
            </w:r>
            <w:r>
              <w:rPr>
                <w:rFonts w:asciiTheme="minorEastAsia" w:eastAsiaTheme="minorEastAsia" w:hAnsiTheme="minorEastAsia" w:hint="eastAsia"/>
                <w:sz w:val="24"/>
                <w:szCs w:val="24"/>
              </w:rPr>
              <w:t>6</w:t>
            </w:r>
            <w:r>
              <w:rPr>
                <w:rFonts w:asciiTheme="minorEastAsia" w:eastAsiaTheme="minorEastAsia" w:hAnsiTheme="minorEastAsia"/>
                <w:sz w:val="24"/>
                <w:szCs w:val="24"/>
              </w:rPr>
              <w:t>月</w:t>
            </w:r>
            <w:r>
              <w:rPr>
                <w:rFonts w:asciiTheme="minorEastAsia" w:eastAsiaTheme="minorEastAsia" w:hAnsiTheme="minorEastAsia" w:hint="eastAsia"/>
                <w:sz w:val="24"/>
                <w:szCs w:val="24"/>
              </w:rPr>
              <w:t>2</w:t>
            </w:r>
            <w:r>
              <w:rPr>
                <w:rFonts w:asciiTheme="minorEastAsia" w:eastAsiaTheme="minorEastAsia" w:hAnsiTheme="minorEastAsia" w:hint="eastAsia"/>
                <w:sz w:val="24"/>
                <w:szCs w:val="24"/>
              </w:rPr>
              <w:t>1</w:t>
            </w:r>
            <w:r>
              <w:rPr>
                <w:rFonts w:asciiTheme="minorEastAsia" w:eastAsiaTheme="minorEastAsia" w:hAnsiTheme="minorEastAsia"/>
                <w:sz w:val="24"/>
                <w:szCs w:val="24"/>
              </w:rPr>
              <w:t>日</w:t>
            </w:r>
            <w:r>
              <w:rPr>
                <w:rFonts w:asciiTheme="minorEastAsia" w:eastAsiaTheme="minorEastAsia" w:hAnsiTheme="minorEastAsia" w:hint="eastAsia"/>
                <w:sz w:val="24"/>
                <w:szCs w:val="24"/>
              </w:rPr>
              <w:t>。</w:t>
            </w:r>
          </w:p>
          <w:p w:rsidR="003E1B8A" w:rsidRDefault="00C50A4A">
            <w:pPr>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hint="eastAsia"/>
                <w:sz w:val="24"/>
                <w:szCs w:val="24"/>
              </w:rPr>
              <w:t>公司内部审核基本有</w:t>
            </w:r>
            <w:r>
              <w:rPr>
                <w:rFonts w:asciiTheme="minorEastAsia" w:eastAsiaTheme="minorEastAsia" w:hAnsiTheme="minorEastAsia" w:hint="eastAsia"/>
                <w:sz w:val="24"/>
                <w:szCs w:val="24"/>
              </w:rPr>
              <w:t>效。</w:t>
            </w:r>
          </w:p>
          <w:p w:rsidR="003E1B8A" w:rsidRDefault="003E1B8A">
            <w:pPr>
              <w:spacing w:line="360" w:lineRule="auto"/>
              <w:ind w:firstLineChars="200" w:firstLine="480"/>
              <w:rPr>
                <w:rFonts w:asciiTheme="minorEastAsia" w:eastAsiaTheme="minorEastAsia" w:hAnsiTheme="minorEastAsia"/>
                <w:color w:val="FF0000"/>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ind w:firstLineChars="200" w:firstLine="480"/>
              <w:rPr>
                <w:rFonts w:asciiTheme="minorEastAsia" w:eastAsiaTheme="minorEastAsia" w:hAnsiTheme="minorEastAsia"/>
                <w:sz w:val="24"/>
                <w:szCs w:val="24"/>
              </w:rPr>
            </w:pPr>
          </w:p>
          <w:p w:rsidR="003E1B8A" w:rsidRDefault="003E1B8A">
            <w:pPr>
              <w:spacing w:line="360" w:lineRule="auto"/>
              <w:rPr>
                <w:rFonts w:asciiTheme="minorEastAsia" w:eastAsiaTheme="minorEastAsia" w:hAnsiTheme="minorEastAsia"/>
                <w:sz w:val="24"/>
                <w:szCs w:val="24"/>
              </w:rPr>
            </w:pPr>
          </w:p>
        </w:tc>
        <w:tc>
          <w:tcPr>
            <w:tcW w:w="1585" w:type="dxa"/>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hint="eastAsia"/>
                <w:sz w:val="24"/>
                <w:szCs w:val="24"/>
              </w:rPr>
              <w:lastRenderedPageBreak/>
              <w:t>Y</w:t>
            </w:r>
          </w:p>
        </w:tc>
      </w:tr>
      <w:tr w:rsidR="003E1B8A">
        <w:trPr>
          <w:trHeight w:val="1151"/>
        </w:trPr>
        <w:tc>
          <w:tcPr>
            <w:tcW w:w="1809" w:type="dxa"/>
            <w:vAlign w:val="center"/>
          </w:tcPr>
          <w:p w:rsidR="003E1B8A" w:rsidRDefault="00C50A4A">
            <w:pPr>
              <w:spacing w:line="360" w:lineRule="auto"/>
              <w:rPr>
                <w:rFonts w:asciiTheme="minorEastAsia" w:eastAsiaTheme="minorEastAsia" w:hAnsiTheme="minorEastAsia"/>
                <w:sz w:val="24"/>
                <w:szCs w:val="24"/>
              </w:rPr>
            </w:pPr>
            <w:r>
              <w:rPr>
                <w:rFonts w:asciiTheme="minorEastAsia" w:eastAsiaTheme="minorEastAsia" w:hAnsiTheme="minorEastAsia" w:cs="宋体" w:hint="eastAsia"/>
                <w:sz w:val="24"/>
                <w:szCs w:val="24"/>
              </w:rPr>
              <w:lastRenderedPageBreak/>
              <w:t>不合格和纠正措施</w:t>
            </w:r>
          </w:p>
        </w:tc>
        <w:tc>
          <w:tcPr>
            <w:tcW w:w="1311" w:type="dxa"/>
          </w:tcPr>
          <w:p w:rsidR="003E1B8A" w:rsidRDefault="00C50A4A">
            <w:pPr>
              <w:spacing w:line="360" w:lineRule="auto"/>
              <w:rPr>
                <w:rFonts w:asciiTheme="minorEastAsia" w:eastAsiaTheme="minorEastAsia" w:hAnsiTheme="minorEastAsia" w:cs="Arial"/>
                <w:sz w:val="24"/>
                <w:szCs w:val="24"/>
              </w:rPr>
            </w:pPr>
            <w:r>
              <w:rPr>
                <w:rFonts w:asciiTheme="minorEastAsia" w:eastAsiaTheme="minorEastAsia" w:hAnsiTheme="minorEastAsia" w:cs="宋体" w:hint="eastAsia"/>
                <w:sz w:val="24"/>
                <w:szCs w:val="24"/>
              </w:rPr>
              <w:t>QEO10.2</w:t>
            </w:r>
          </w:p>
          <w:p w:rsidR="003E1B8A" w:rsidRDefault="003E1B8A">
            <w:pPr>
              <w:spacing w:line="360" w:lineRule="auto"/>
              <w:rPr>
                <w:rFonts w:asciiTheme="minorEastAsia" w:eastAsiaTheme="minorEastAsia" w:hAnsiTheme="minorEastAsia" w:cs="Arial"/>
                <w:sz w:val="24"/>
                <w:szCs w:val="24"/>
              </w:rPr>
            </w:pPr>
          </w:p>
        </w:tc>
        <w:tc>
          <w:tcPr>
            <w:tcW w:w="10004" w:type="dxa"/>
          </w:tcPr>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编制了《</w:t>
            </w:r>
            <w:r>
              <w:rPr>
                <w:rFonts w:asciiTheme="minorEastAsia" w:eastAsiaTheme="minorEastAsia" w:hAnsiTheme="minorEastAsia" w:hint="eastAsia"/>
                <w:sz w:val="24"/>
                <w:szCs w:val="24"/>
              </w:rPr>
              <w:t>SDTC</w:t>
            </w:r>
            <w:r>
              <w:rPr>
                <w:rFonts w:asciiTheme="minorEastAsia" w:eastAsiaTheme="minorEastAsia" w:hAnsiTheme="minorEastAsia" w:hint="eastAsia"/>
                <w:sz w:val="24"/>
                <w:szCs w:val="24"/>
              </w:rPr>
              <w:t>QES/QP</w:t>
            </w:r>
            <w:r>
              <w:rPr>
                <w:rFonts w:asciiTheme="minorEastAsia" w:eastAsiaTheme="minorEastAsia" w:hAnsiTheme="minorEastAsia" w:hint="eastAsia"/>
                <w:sz w:val="24"/>
                <w:szCs w:val="24"/>
              </w:rPr>
              <w:t>-2022</w:t>
            </w:r>
            <w:r>
              <w:rPr>
                <w:rFonts w:asciiTheme="minorEastAsia" w:eastAsiaTheme="minorEastAsia" w:hAnsiTheme="minorEastAsia" w:hint="eastAsia"/>
                <w:sz w:val="24"/>
                <w:szCs w:val="24"/>
              </w:rPr>
              <w:t>-22</w:t>
            </w:r>
            <w:r>
              <w:rPr>
                <w:rFonts w:asciiTheme="minorEastAsia" w:eastAsiaTheme="minorEastAsia" w:hAnsiTheme="minorEastAsia" w:hint="eastAsia"/>
                <w:sz w:val="24"/>
                <w:szCs w:val="24"/>
              </w:rPr>
              <w:tab/>
            </w:r>
            <w:r>
              <w:rPr>
                <w:rFonts w:asciiTheme="minorEastAsia" w:eastAsiaTheme="minorEastAsia" w:hAnsiTheme="minorEastAsia" w:hint="eastAsia"/>
                <w:sz w:val="24"/>
                <w:szCs w:val="24"/>
              </w:rPr>
              <w:t>改进控制程序</w:t>
            </w:r>
            <w:r>
              <w:rPr>
                <w:rFonts w:asciiTheme="minorEastAsia" w:eastAsiaTheme="minorEastAsia" w:hAnsiTheme="minorEastAsia" w:cs="宋体" w:hint="eastAsia"/>
                <w:sz w:val="24"/>
                <w:szCs w:val="24"/>
              </w:rPr>
              <w:t>》，对纠正预防措施识别、评审、验证，事故事件报告、调查、处理等作了规定，其内容符合组织实际及标准要求。</w:t>
            </w:r>
            <w:r>
              <w:rPr>
                <w:rFonts w:asciiTheme="minorEastAsia" w:eastAsiaTheme="minorEastAsia" w:hAnsiTheme="minorEastAsia" w:cs="宋体" w:hint="eastAsia"/>
                <w:sz w:val="24"/>
                <w:szCs w:val="24"/>
              </w:rPr>
              <w:t xml:space="preserve"> </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对内审中提出不合格项进行了原因分析</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并制定、实施了纠正措施，并由内审员对所采取的纠正措施进行了验证，纠正措施有效，管理评审中发现的薄弱环节，分析了原因，采取了纠正措施。</w:t>
            </w:r>
          </w:p>
          <w:p w:rsidR="003E1B8A" w:rsidRDefault="00C50A4A">
            <w:pPr>
              <w:spacing w:line="360" w:lineRule="auto"/>
              <w:ind w:firstLineChars="200" w:firstLine="480"/>
              <w:rPr>
                <w:rFonts w:asciiTheme="minorEastAsia" w:eastAsiaTheme="minorEastAsia" w:hAnsiTheme="minorEastAsia" w:cs="宋体"/>
                <w:sz w:val="24"/>
                <w:szCs w:val="24"/>
              </w:rPr>
            </w:pPr>
            <w:r>
              <w:rPr>
                <w:rFonts w:asciiTheme="minorEastAsia" w:eastAsiaTheme="minorEastAsia" w:hAnsiTheme="minorEastAsia" w:cs="宋体" w:hint="eastAsia"/>
                <w:sz w:val="24"/>
                <w:szCs w:val="24"/>
              </w:rPr>
              <w:t>体系运行以来公司按照体系的要求，通过运行控制、加强培训，以及开展管理评审活动等方式采取预防措施，防止不符合</w:t>
            </w:r>
            <w:r>
              <w:rPr>
                <w:rFonts w:asciiTheme="minorEastAsia" w:eastAsiaTheme="minorEastAsia" w:hAnsiTheme="minorEastAsia" w:cs="宋体" w:hint="eastAsia"/>
                <w:sz w:val="24"/>
                <w:szCs w:val="24"/>
              </w:rPr>
              <w:t>/</w:t>
            </w:r>
            <w:r>
              <w:rPr>
                <w:rFonts w:asciiTheme="minorEastAsia" w:eastAsiaTheme="minorEastAsia" w:hAnsiTheme="minorEastAsia" w:cs="宋体" w:hint="eastAsia"/>
                <w:sz w:val="24"/>
                <w:szCs w:val="24"/>
              </w:rPr>
              <w:t>不合格的发生，不符合得到了有效控制，人员质量、环保、安全意识有了明显提高，没有发现潜在的不符合，没有发生重大质量事故和投诉处罚，没有发生环境、职业健康安全事件和投诉处罚。</w:t>
            </w:r>
          </w:p>
          <w:p w:rsidR="003E1B8A" w:rsidRDefault="00C50A4A">
            <w:pPr>
              <w:tabs>
                <w:tab w:val="left" w:pos="6597"/>
              </w:tabs>
              <w:spacing w:line="360" w:lineRule="auto"/>
              <w:ind w:firstLineChars="200" w:firstLine="480"/>
              <w:rPr>
                <w:rFonts w:asciiTheme="minorEastAsia" w:eastAsiaTheme="minorEastAsia" w:hAnsiTheme="minorEastAsia"/>
                <w:sz w:val="24"/>
                <w:szCs w:val="24"/>
              </w:rPr>
            </w:pPr>
            <w:r>
              <w:rPr>
                <w:rFonts w:asciiTheme="minorEastAsia" w:eastAsiaTheme="minorEastAsia" w:hAnsiTheme="minorEastAsia" w:cs="宋体" w:hint="eastAsia"/>
                <w:sz w:val="24"/>
                <w:szCs w:val="24"/>
              </w:rPr>
              <w:t>企业纠正措施的管理符合标准规定要求。</w:t>
            </w:r>
          </w:p>
        </w:tc>
        <w:tc>
          <w:tcPr>
            <w:tcW w:w="1585" w:type="dxa"/>
          </w:tcPr>
          <w:p w:rsidR="003E1B8A" w:rsidRDefault="003E1B8A">
            <w:pPr>
              <w:spacing w:line="360" w:lineRule="auto"/>
              <w:rPr>
                <w:rFonts w:asciiTheme="minorEastAsia" w:eastAsiaTheme="minorEastAsia" w:hAnsiTheme="minorEastAsia"/>
                <w:sz w:val="24"/>
                <w:szCs w:val="24"/>
              </w:rPr>
            </w:pPr>
          </w:p>
        </w:tc>
      </w:tr>
      <w:tr w:rsidR="003E1B8A">
        <w:trPr>
          <w:trHeight w:val="722"/>
        </w:trPr>
        <w:tc>
          <w:tcPr>
            <w:tcW w:w="1809" w:type="dxa"/>
          </w:tcPr>
          <w:p w:rsidR="003E1B8A" w:rsidRDefault="003E1B8A">
            <w:pPr>
              <w:spacing w:line="360" w:lineRule="auto"/>
              <w:rPr>
                <w:rFonts w:asciiTheme="minorEastAsia" w:eastAsiaTheme="minorEastAsia" w:hAnsiTheme="minorEastAsia" w:cs="宋体"/>
                <w:sz w:val="24"/>
                <w:szCs w:val="24"/>
              </w:rPr>
            </w:pPr>
          </w:p>
        </w:tc>
        <w:tc>
          <w:tcPr>
            <w:tcW w:w="1311" w:type="dxa"/>
          </w:tcPr>
          <w:p w:rsidR="003E1B8A" w:rsidRDefault="003E1B8A">
            <w:pPr>
              <w:spacing w:line="360" w:lineRule="auto"/>
              <w:rPr>
                <w:rFonts w:asciiTheme="minorEastAsia" w:eastAsiaTheme="minorEastAsia" w:hAnsiTheme="minorEastAsia" w:cs="宋体"/>
                <w:sz w:val="24"/>
                <w:szCs w:val="24"/>
              </w:rPr>
            </w:pPr>
          </w:p>
        </w:tc>
        <w:tc>
          <w:tcPr>
            <w:tcW w:w="10004" w:type="dxa"/>
            <w:vAlign w:val="center"/>
          </w:tcPr>
          <w:p w:rsidR="003E1B8A" w:rsidRDefault="003E1B8A">
            <w:pPr>
              <w:snapToGrid w:val="0"/>
              <w:spacing w:line="360" w:lineRule="auto"/>
              <w:ind w:firstLineChars="200" w:firstLine="480"/>
              <w:jc w:val="left"/>
              <w:rPr>
                <w:rFonts w:asciiTheme="minorEastAsia" w:eastAsiaTheme="minorEastAsia" w:hAnsiTheme="minorEastAsia" w:cs="宋体"/>
                <w:sz w:val="24"/>
                <w:szCs w:val="24"/>
              </w:rPr>
            </w:pPr>
          </w:p>
        </w:tc>
        <w:tc>
          <w:tcPr>
            <w:tcW w:w="1585" w:type="dxa"/>
          </w:tcPr>
          <w:p w:rsidR="003E1B8A" w:rsidRDefault="003E1B8A">
            <w:pPr>
              <w:spacing w:line="360" w:lineRule="auto"/>
              <w:rPr>
                <w:rFonts w:asciiTheme="minorEastAsia" w:eastAsiaTheme="minorEastAsia" w:hAnsiTheme="minorEastAsia"/>
                <w:sz w:val="24"/>
                <w:szCs w:val="24"/>
              </w:rPr>
            </w:pPr>
          </w:p>
        </w:tc>
      </w:tr>
    </w:tbl>
    <w:p w:rsidR="003E1B8A" w:rsidRDefault="00C50A4A">
      <w:pPr>
        <w:rPr>
          <w:rFonts w:asciiTheme="minorEastAsia" w:eastAsiaTheme="minorEastAsia" w:hAnsiTheme="minorEastAsia"/>
        </w:rPr>
      </w:pPr>
      <w:r>
        <w:rPr>
          <w:rFonts w:asciiTheme="minorEastAsia" w:eastAsiaTheme="minorEastAsia" w:hAnsiTheme="minorEastAsia"/>
        </w:rPr>
        <w:ptab w:relativeTo="margin" w:alignment="center" w:leader="none"/>
      </w:r>
    </w:p>
    <w:p w:rsidR="003E1B8A" w:rsidRDefault="003E1B8A">
      <w:pPr>
        <w:rPr>
          <w:rFonts w:asciiTheme="minorEastAsia" w:eastAsiaTheme="minorEastAsia" w:hAnsiTheme="minorEastAsia"/>
        </w:rPr>
      </w:pPr>
    </w:p>
    <w:p w:rsidR="003E1B8A" w:rsidRDefault="00C50A4A">
      <w:pPr>
        <w:pStyle w:val="a9"/>
        <w:rPr>
          <w:rFonts w:asciiTheme="minorEastAsia" w:eastAsiaTheme="minorEastAsia" w:hAnsiTheme="minorEastAsia"/>
        </w:rPr>
      </w:pPr>
      <w:r>
        <w:rPr>
          <w:rFonts w:asciiTheme="minorEastAsia" w:eastAsiaTheme="minorEastAsia" w:hAnsiTheme="minorEastAsia" w:hint="eastAsia"/>
        </w:rPr>
        <w:t>说明：不符合标注</w:t>
      </w:r>
      <w:r>
        <w:rPr>
          <w:rFonts w:asciiTheme="minorEastAsia" w:eastAsiaTheme="minorEastAsia" w:hAnsiTheme="minorEastAsia" w:hint="eastAsia"/>
        </w:rPr>
        <w:t>N</w:t>
      </w:r>
    </w:p>
    <w:sectPr w:rsidR="003E1B8A">
      <w:headerReference w:type="default" r:id="rId13"/>
      <w:footerReference w:type="default" r:id="rId14"/>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0A4A" w:rsidRDefault="00C50A4A">
      <w:r>
        <w:separator/>
      </w:r>
    </w:p>
  </w:endnote>
  <w:endnote w:type="continuationSeparator" w:id="0">
    <w:p w:rsidR="00C50A4A" w:rsidRDefault="00C50A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仿宋_GB2312">
    <w:altName w:val="仿宋"/>
    <w:charset w:val="86"/>
    <w:family w:val="modern"/>
    <w:pitch w:val="default"/>
    <w:sig w:usb0="00000000" w:usb1="080E0000" w:usb2="00000000" w:usb3="00000000" w:csb0="00040000" w:csb1="00000000"/>
  </w:font>
  <w:font w:name="楷体_GB2312">
    <w:altName w:val="楷体"/>
    <w:charset w:val="86"/>
    <w:family w:val="modern"/>
    <w:pitch w:val="default"/>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24900"/>
    </w:sdtPr>
    <w:sdtEndPr/>
    <w:sdtContent>
      <w:sdt>
        <w:sdtPr>
          <w:id w:val="171357217"/>
        </w:sdtPr>
        <w:sdtEndPr/>
        <w:sdtContent>
          <w:p w:rsidR="003E1B8A" w:rsidRDefault="00C50A4A">
            <w:pPr>
              <w:pStyle w:val="a9"/>
              <w:jc w:val="center"/>
            </w:pPr>
            <w:r>
              <w:rPr>
                <w:b/>
                <w:sz w:val="24"/>
                <w:szCs w:val="24"/>
              </w:rPr>
              <w:fldChar w:fldCharType="begin"/>
            </w:r>
            <w:r>
              <w:rPr>
                <w:b/>
              </w:rPr>
              <w:instrText>PAGE</w:instrText>
            </w:r>
            <w:r>
              <w:rPr>
                <w:b/>
                <w:sz w:val="24"/>
                <w:szCs w:val="24"/>
              </w:rPr>
              <w:fldChar w:fldCharType="separate"/>
            </w:r>
            <w:r w:rsidR="000A2B69">
              <w:rPr>
                <w:b/>
                <w:noProof/>
              </w:rPr>
              <w:t>17</w:t>
            </w:r>
            <w:r>
              <w:rPr>
                <w:b/>
                <w:sz w:val="24"/>
                <w:szCs w:val="24"/>
              </w:rPr>
              <w:fldChar w:fldCharType="end"/>
            </w:r>
            <w:r>
              <w:rPr>
                <w:lang w:val="zh-CN"/>
              </w:rPr>
              <w:t xml:space="preserve"> </w:t>
            </w:r>
            <w:r>
              <w:rPr>
                <w:lang w:val="zh-CN"/>
              </w:rPr>
              <w:t xml:space="preserve">/ </w:t>
            </w:r>
            <w:r>
              <w:rPr>
                <w:b/>
                <w:sz w:val="24"/>
                <w:szCs w:val="24"/>
              </w:rPr>
              <w:fldChar w:fldCharType="begin"/>
            </w:r>
            <w:r>
              <w:rPr>
                <w:b/>
              </w:rPr>
              <w:instrText>NUMPAGES</w:instrText>
            </w:r>
            <w:r>
              <w:rPr>
                <w:b/>
                <w:sz w:val="24"/>
                <w:szCs w:val="24"/>
              </w:rPr>
              <w:fldChar w:fldCharType="separate"/>
            </w:r>
            <w:r w:rsidR="000A2B69">
              <w:rPr>
                <w:b/>
                <w:noProof/>
              </w:rPr>
              <w:t>17</w:t>
            </w:r>
            <w:r>
              <w:rPr>
                <w:b/>
                <w:sz w:val="24"/>
                <w:szCs w:val="24"/>
              </w:rPr>
              <w:fldChar w:fldCharType="end"/>
            </w:r>
          </w:p>
        </w:sdtContent>
      </w:sdt>
    </w:sdtContent>
  </w:sdt>
  <w:p w:rsidR="003E1B8A" w:rsidRDefault="003E1B8A">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0A4A" w:rsidRDefault="00C50A4A">
      <w:r>
        <w:separator/>
      </w:r>
    </w:p>
  </w:footnote>
  <w:footnote w:type="continuationSeparator" w:id="0">
    <w:p w:rsidR="00C50A4A" w:rsidRDefault="00C50A4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1B8A" w:rsidRDefault="00C50A4A">
    <w:pPr>
      <w:pStyle w:val="aa"/>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52" type="#_x0000_t202" style="position:absolute;left:0;text-align:left;margin-left:620.4pt;margin-top:12.55pt;width:102.7pt;height:20.2pt;z-index:251659264;mso-position-horizontal-relative:text;mso-position-vertical-relative:text;mso-width-relative:page;mso-height-relative:page" stroked="f">
          <v:textbox>
            <w:txbxContent>
              <w:p w:rsidR="003E1B8A" w:rsidRDefault="00C50A4A">
                <w:pPr>
                  <w:rPr>
                    <w:sz w:val="18"/>
                    <w:szCs w:val="18"/>
                  </w:rPr>
                </w:pPr>
                <w:r>
                  <w:rPr>
                    <w:rFonts w:hint="eastAsia"/>
                    <w:sz w:val="18"/>
                    <w:szCs w:val="18"/>
                  </w:rPr>
                  <w:t>ISC-B-II-12(05</w:t>
                </w:r>
                <w:r>
                  <w:rPr>
                    <w:rFonts w:hint="eastAsia"/>
                    <w:sz w:val="18"/>
                    <w:szCs w:val="18"/>
                  </w:rPr>
                  <w:t>版）</w:t>
                </w:r>
              </w:p>
            </w:txbxContent>
          </v:textbox>
        </v:shape>
      </w:pict>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rsidR="003E1B8A" w:rsidRDefault="00C50A4A" w:rsidP="000A2B69">
    <w:pPr>
      <w:pStyle w:val="aa"/>
      <w:pBdr>
        <w:bottom w:val="none" w:sz="0" w:space="0" w:color="auto"/>
      </w:pBdr>
      <w:spacing w:line="320" w:lineRule="exact"/>
      <w:ind w:firstLineChars="400" w:firstLine="755"/>
      <w:jc w:val="left"/>
    </w:pPr>
    <w:r>
      <w:rPr>
        <w:rStyle w:val="CharChar1"/>
        <w:rFonts w:hint="default"/>
        <w:w w:val="90"/>
      </w:rPr>
      <w:t xml:space="preserve">Beijing International Standard united </w:t>
    </w:r>
    <w:r>
      <w:rPr>
        <w:rStyle w:val="CharChar1"/>
        <w:rFonts w:hint="default"/>
        <w:w w:val="90"/>
      </w:rPr>
      <w:t xml:space="preserve">Certification </w:t>
    </w:r>
    <w:proofErr w:type="spellStart"/>
    <w:r>
      <w:rPr>
        <w:rStyle w:val="CharChar1"/>
        <w:rFonts w:hint="default"/>
        <w:w w:val="90"/>
      </w:rPr>
      <w:t>Co.</w:t>
    </w:r>
    <w:proofErr w:type="gramStart"/>
    <w:r>
      <w:rPr>
        <w:rStyle w:val="CharChar1"/>
        <w:rFonts w:hint="default"/>
        <w:w w:val="90"/>
      </w:rPr>
      <w:t>,Ltd</w:t>
    </w:r>
    <w:proofErr w:type="spellEnd"/>
    <w:proofErr w:type="gramEnd"/>
    <w:r>
      <w:rPr>
        <w:rStyle w:val="CharChar1"/>
        <w:rFonts w:hint="default"/>
        <w:w w:val="90"/>
      </w:rPr>
      <w:t>.</w:t>
    </w:r>
  </w:p>
  <w:p w:rsidR="003E1B8A" w:rsidRDefault="003E1B8A">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8A54BD"/>
    <w:multiLevelType w:val="multilevel"/>
    <w:tmpl w:val="558A54BD"/>
    <w:lvl w:ilvl="0">
      <w:start w:val="1"/>
      <w:numFmt w:val="decimal"/>
      <w:suff w:val="nothing"/>
      <w:lvlText w:val="%1、"/>
      <w:lvlJc w:val="left"/>
    </w:lvl>
    <w:lvl w:ilvl="1">
      <w:start w:val="7"/>
      <w:numFmt w:val="decimal"/>
      <w:lvlText w:val="%2】"/>
      <w:lvlJc w:val="left"/>
      <w:pPr>
        <w:ind w:left="1347" w:hanging="360"/>
      </w:pPr>
      <w:rPr>
        <w:rFonts w:hint="default"/>
      </w:r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
    <w:nsid w:val="685F51A6"/>
    <w:multiLevelType w:val="multilevel"/>
    <w:tmpl w:val="685F51A6"/>
    <w:lvl w:ilvl="0">
      <w:start w:val="2"/>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3"/>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3" fillcolor="white">
      <v:fill color="white"/>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GE1MmU1ZmNjZjg0MjVjNTdkNGYyZDdiMmZiZjYyN2YifQ=="/>
  </w:docVars>
  <w:rsids>
    <w:rsidRoot w:val="009973B4"/>
    <w:rsid w:val="000020C4"/>
    <w:rsid w:val="000038DC"/>
    <w:rsid w:val="00004817"/>
    <w:rsid w:val="000146B2"/>
    <w:rsid w:val="00014A12"/>
    <w:rsid w:val="0001518D"/>
    <w:rsid w:val="00015501"/>
    <w:rsid w:val="00015A78"/>
    <w:rsid w:val="00017D8F"/>
    <w:rsid w:val="000214B6"/>
    <w:rsid w:val="00021AF0"/>
    <w:rsid w:val="000243CD"/>
    <w:rsid w:val="00024978"/>
    <w:rsid w:val="0002531E"/>
    <w:rsid w:val="000277D0"/>
    <w:rsid w:val="0003138C"/>
    <w:rsid w:val="00032100"/>
    <w:rsid w:val="0003373A"/>
    <w:rsid w:val="00035FB9"/>
    <w:rsid w:val="000362CC"/>
    <w:rsid w:val="000374E5"/>
    <w:rsid w:val="000412F6"/>
    <w:rsid w:val="00045092"/>
    <w:rsid w:val="00045527"/>
    <w:rsid w:val="0005199E"/>
    <w:rsid w:val="00052580"/>
    <w:rsid w:val="00053A51"/>
    <w:rsid w:val="0005451A"/>
    <w:rsid w:val="0005697E"/>
    <w:rsid w:val="000579CF"/>
    <w:rsid w:val="00060270"/>
    <w:rsid w:val="00061EE8"/>
    <w:rsid w:val="00061F6E"/>
    <w:rsid w:val="00080BD4"/>
    <w:rsid w:val="000813AF"/>
    <w:rsid w:val="00082216"/>
    <w:rsid w:val="00082398"/>
    <w:rsid w:val="00083075"/>
    <w:rsid w:val="00083343"/>
    <w:rsid w:val="000849D2"/>
    <w:rsid w:val="00084DAD"/>
    <w:rsid w:val="000870FB"/>
    <w:rsid w:val="000907C9"/>
    <w:rsid w:val="00091DCA"/>
    <w:rsid w:val="00092F91"/>
    <w:rsid w:val="00094791"/>
    <w:rsid w:val="00097533"/>
    <w:rsid w:val="00097706"/>
    <w:rsid w:val="000A067A"/>
    <w:rsid w:val="000A2B69"/>
    <w:rsid w:val="000A30F9"/>
    <w:rsid w:val="000A5E44"/>
    <w:rsid w:val="000A6B86"/>
    <w:rsid w:val="000A6D44"/>
    <w:rsid w:val="000B1394"/>
    <w:rsid w:val="000B40BD"/>
    <w:rsid w:val="000B41C5"/>
    <w:rsid w:val="000B6EAD"/>
    <w:rsid w:val="000B7524"/>
    <w:rsid w:val="000C123B"/>
    <w:rsid w:val="000C25C3"/>
    <w:rsid w:val="000C284D"/>
    <w:rsid w:val="000C2D5B"/>
    <w:rsid w:val="000D101A"/>
    <w:rsid w:val="000D1EE1"/>
    <w:rsid w:val="000D44ED"/>
    <w:rsid w:val="000D4F09"/>
    <w:rsid w:val="000D522F"/>
    <w:rsid w:val="000D5401"/>
    <w:rsid w:val="000D642A"/>
    <w:rsid w:val="000D697A"/>
    <w:rsid w:val="000E2B69"/>
    <w:rsid w:val="000E355F"/>
    <w:rsid w:val="000E4402"/>
    <w:rsid w:val="000E670B"/>
    <w:rsid w:val="000E7EF7"/>
    <w:rsid w:val="000F35F1"/>
    <w:rsid w:val="000F38E4"/>
    <w:rsid w:val="000F7D53"/>
    <w:rsid w:val="001022F1"/>
    <w:rsid w:val="001037D5"/>
    <w:rsid w:val="00106F20"/>
    <w:rsid w:val="001076D1"/>
    <w:rsid w:val="00110D39"/>
    <w:rsid w:val="00120029"/>
    <w:rsid w:val="0012137F"/>
    <w:rsid w:val="00123A35"/>
    <w:rsid w:val="00124A78"/>
    <w:rsid w:val="00126249"/>
    <w:rsid w:val="00130A3E"/>
    <w:rsid w:val="00132572"/>
    <w:rsid w:val="001332B3"/>
    <w:rsid w:val="00135F92"/>
    <w:rsid w:val="00137356"/>
    <w:rsid w:val="00145688"/>
    <w:rsid w:val="001456CB"/>
    <w:rsid w:val="001462CD"/>
    <w:rsid w:val="00147EDB"/>
    <w:rsid w:val="00147F08"/>
    <w:rsid w:val="00150254"/>
    <w:rsid w:val="001564F9"/>
    <w:rsid w:val="001662A1"/>
    <w:rsid w:val="001677C1"/>
    <w:rsid w:val="00170B6A"/>
    <w:rsid w:val="0017204F"/>
    <w:rsid w:val="00176572"/>
    <w:rsid w:val="00176B5D"/>
    <w:rsid w:val="00181F3C"/>
    <w:rsid w:val="001833DD"/>
    <w:rsid w:val="00183631"/>
    <w:rsid w:val="00187C5A"/>
    <w:rsid w:val="001918ED"/>
    <w:rsid w:val="00192A7F"/>
    <w:rsid w:val="001940FC"/>
    <w:rsid w:val="00194D96"/>
    <w:rsid w:val="001972C0"/>
    <w:rsid w:val="001A2D7F"/>
    <w:rsid w:val="001A2F88"/>
    <w:rsid w:val="001A3623"/>
    <w:rsid w:val="001A3DF8"/>
    <w:rsid w:val="001A4C0E"/>
    <w:rsid w:val="001A572D"/>
    <w:rsid w:val="001B2504"/>
    <w:rsid w:val="001B324E"/>
    <w:rsid w:val="001B36F4"/>
    <w:rsid w:val="001B6887"/>
    <w:rsid w:val="001B6E5E"/>
    <w:rsid w:val="001B700E"/>
    <w:rsid w:val="001C0776"/>
    <w:rsid w:val="001C2BC9"/>
    <w:rsid w:val="001C34EA"/>
    <w:rsid w:val="001C39CB"/>
    <w:rsid w:val="001C43A0"/>
    <w:rsid w:val="001C473C"/>
    <w:rsid w:val="001D1D7C"/>
    <w:rsid w:val="001D4AD8"/>
    <w:rsid w:val="001D54FF"/>
    <w:rsid w:val="001D5787"/>
    <w:rsid w:val="001D5D8A"/>
    <w:rsid w:val="001E1974"/>
    <w:rsid w:val="001E312D"/>
    <w:rsid w:val="001E72C1"/>
    <w:rsid w:val="001F10B4"/>
    <w:rsid w:val="001F1E90"/>
    <w:rsid w:val="001F58D2"/>
    <w:rsid w:val="001F71E8"/>
    <w:rsid w:val="00202BC2"/>
    <w:rsid w:val="00206F6D"/>
    <w:rsid w:val="00212831"/>
    <w:rsid w:val="00213163"/>
    <w:rsid w:val="00214113"/>
    <w:rsid w:val="00215081"/>
    <w:rsid w:val="00222532"/>
    <w:rsid w:val="00223451"/>
    <w:rsid w:val="0023212C"/>
    <w:rsid w:val="00235ED1"/>
    <w:rsid w:val="00235ED5"/>
    <w:rsid w:val="00237445"/>
    <w:rsid w:val="00245047"/>
    <w:rsid w:val="00245CB6"/>
    <w:rsid w:val="00253CBF"/>
    <w:rsid w:val="00262DC0"/>
    <w:rsid w:val="002651A6"/>
    <w:rsid w:val="00265E32"/>
    <w:rsid w:val="00267D62"/>
    <w:rsid w:val="002715B5"/>
    <w:rsid w:val="00272FDB"/>
    <w:rsid w:val="002760CB"/>
    <w:rsid w:val="0027635C"/>
    <w:rsid w:val="0027659A"/>
    <w:rsid w:val="002769EB"/>
    <w:rsid w:val="0028195E"/>
    <w:rsid w:val="00282AB8"/>
    <w:rsid w:val="0029464B"/>
    <w:rsid w:val="002962C0"/>
    <w:rsid w:val="002973F0"/>
    <w:rsid w:val="002975C1"/>
    <w:rsid w:val="002A0E6E"/>
    <w:rsid w:val="002A2A3F"/>
    <w:rsid w:val="002A33CC"/>
    <w:rsid w:val="002A3CED"/>
    <w:rsid w:val="002A4A4F"/>
    <w:rsid w:val="002A62D8"/>
    <w:rsid w:val="002B1808"/>
    <w:rsid w:val="002B5C78"/>
    <w:rsid w:val="002B6C53"/>
    <w:rsid w:val="002C1ACE"/>
    <w:rsid w:val="002C3E0D"/>
    <w:rsid w:val="002C60B0"/>
    <w:rsid w:val="002D0D7D"/>
    <w:rsid w:val="002D404B"/>
    <w:rsid w:val="002D41FB"/>
    <w:rsid w:val="002D78A8"/>
    <w:rsid w:val="002E01EB"/>
    <w:rsid w:val="002E0587"/>
    <w:rsid w:val="002E084A"/>
    <w:rsid w:val="002E1E1D"/>
    <w:rsid w:val="002E72F8"/>
    <w:rsid w:val="002F030C"/>
    <w:rsid w:val="002F1DCE"/>
    <w:rsid w:val="002F2A8E"/>
    <w:rsid w:val="003006E2"/>
    <w:rsid w:val="003120F5"/>
    <w:rsid w:val="00314485"/>
    <w:rsid w:val="00317401"/>
    <w:rsid w:val="00317FAF"/>
    <w:rsid w:val="003209EB"/>
    <w:rsid w:val="0032112D"/>
    <w:rsid w:val="003215C4"/>
    <w:rsid w:val="00326FC1"/>
    <w:rsid w:val="00330DBC"/>
    <w:rsid w:val="00337922"/>
    <w:rsid w:val="00340867"/>
    <w:rsid w:val="00342857"/>
    <w:rsid w:val="00344C6E"/>
    <w:rsid w:val="0034571E"/>
    <w:rsid w:val="00350CBB"/>
    <w:rsid w:val="0035147D"/>
    <w:rsid w:val="00351CD4"/>
    <w:rsid w:val="0035417D"/>
    <w:rsid w:val="00360020"/>
    <w:rsid w:val="003608CB"/>
    <w:rsid w:val="00360D60"/>
    <w:rsid w:val="003627B6"/>
    <w:rsid w:val="0036717F"/>
    <w:rsid w:val="003675FE"/>
    <w:rsid w:val="003708D5"/>
    <w:rsid w:val="0037587D"/>
    <w:rsid w:val="003769FA"/>
    <w:rsid w:val="0038061A"/>
    <w:rsid w:val="0038063B"/>
    <w:rsid w:val="00380837"/>
    <w:rsid w:val="00382EDD"/>
    <w:rsid w:val="003836CA"/>
    <w:rsid w:val="0038378C"/>
    <w:rsid w:val="00385A11"/>
    <w:rsid w:val="003862D4"/>
    <w:rsid w:val="00386A98"/>
    <w:rsid w:val="00391D13"/>
    <w:rsid w:val="00392D5A"/>
    <w:rsid w:val="003947A2"/>
    <w:rsid w:val="003A1E9C"/>
    <w:rsid w:val="003A2EB5"/>
    <w:rsid w:val="003A57BB"/>
    <w:rsid w:val="003A62C3"/>
    <w:rsid w:val="003A7DB4"/>
    <w:rsid w:val="003B0E41"/>
    <w:rsid w:val="003B10EF"/>
    <w:rsid w:val="003B15F9"/>
    <w:rsid w:val="003B34A1"/>
    <w:rsid w:val="003B63F4"/>
    <w:rsid w:val="003B686D"/>
    <w:rsid w:val="003B6EB8"/>
    <w:rsid w:val="003C02EC"/>
    <w:rsid w:val="003D0E4A"/>
    <w:rsid w:val="003D1723"/>
    <w:rsid w:val="003D470D"/>
    <w:rsid w:val="003D5F8E"/>
    <w:rsid w:val="003D6BE3"/>
    <w:rsid w:val="003D7B46"/>
    <w:rsid w:val="003E0E52"/>
    <w:rsid w:val="003E1681"/>
    <w:rsid w:val="003E1B8A"/>
    <w:rsid w:val="003E2C93"/>
    <w:rsid w:val="003E79FD"/>
    <w:rsid w:val="003F126F"/>
    <w:rsid w:val="003F20A5"/>
    <w:rsid w:val="003F6022"/>
    <w:rsid w:val="003F6D4B"/>
    <w:rsid w:val="00400B96"/>
    <w:rsid w:val="00401C89"/>
    <w:rsid w:val="0040252A"/>
    <w:rsid w:val="00405AA6"/>
    <w:rsid w:val="00405D57"/>
    <w:rsid w:val="00405D5F"/>
    <w:rsid w:val="00410914"/>
    <w:rsid w:val="00415087"/>
    <w:rsid w:val="00415665"/>
    <w:rsid w:val="0041589F"/>
    <w:rsid w:val="00415AA3"/>
    <w:rsid w:val="00417E35"/>
    <w:rsid w:val="00420650"/>
    <w:rsid w:val="00420C60"/>
    <w:rsid w:val="004254A5"/>
    <w:rsid w:val="0043032D"/>
    <w:rsid w:val="00430432"/>
    <w:rsid w:val="00431E82"/>
    <w:rsid w:val="00433759"/>
    <w:rsid w:val="0043494E"/>
    <w:rsid w:val="00435641"/>
    <w:rsid w:val="00440BBC"/>
    <w:rsid w:val="004414A5"/>
    <w:rsid w:val="00441B50"/>
    <w:rsid w:val="004428CE"/>
    <w:rsid w:val="004541A0"/>
    <w:rsid w:val="0045445E"/>
    <w:rsid w:val="00456697"/>
    <w:rsid w:val="00463AD4"/>
    <w:rsid w:val="00463F22"/>
    <w:rsid w:val="00465FE1"/>
    <w:rsid w:val="004673FD"/>
    <w:rsid w:val="00475491"/>
    <w:rsid w:val="004869FB"/>
    <w:rsid w:val="00490137"/>
    <w:rsid w:val="00491735"/>
    <w:rsid w:val="00494A46"/>
    <w:rsid w:val="004A1070"/>
    <w:rsid w:val="004A4AF8"/>
    <w:rsid w:val="004A7106"/>
    <w:rsid w:val="004B0EBE"/>
    <w:rsid w:val="004B217F"/>
    <w:rsid w:val="004B3E7F"/>
    <w:rsid w:val="004C07FE"/>
    <w:rsid w:val="004C3A73"/>
    <w:rsid w:val="004C5731"/>
    <w:rsid w:val="004C5BFE"/>
    <w:rsid w:val="004C78A9"/>
    <w:rsid w:val="004D3E4C"/>
    <w:rsid w:val="004D50CD"/>
    <w:rsid w:val="004D55E7"/>
    <w:rsid w:val="004D62EF"/>
    <w:rsid w:val="004D631F"/>
    <w:rsid w:val="004D6963"/>
    <w:rsid w:val="004E0FFA"/>
    <w:rsid w:val="004E5609"/>
    <w:rsid w:val="004E61BC"/>
    <w:rsid w:val="004F185D"/>
    <w:rsid w:val="004F3000"/>
    <w:rsid w:val="004F4137"/>
    <w:rsid w:val="005052B3"/>
    <w:rsid w:val="005056ED"/>
    <w:rsid w:val="00505819"/>
    <w:rsid w:val="005064D2"/>
    <w:rsid w:val="00513B4A"/>
    <w:rsid w:val="00515C94"/>
    <w:rsid w:val="00517E4C"/>
    <w:rsid w:val="00521BB1"/>
    <w:rsid w:val="00521CF0"/>
    <w:rsid w:val="00527341"/>
    <w:rsid w:val="00531857"/>
    <w:rsid w:val="0053208B"/>
    <w:rsid w:val="0053423F"/>
    <w:rsid w:val="005345E9"/>
    <w:rsid w:val="00534814"/>
    <w:rsid w:val="00536930"/>
    <w:rsid w:val="00541AE2"/>
    <w:rsid w:val="00544CA6"/>
    <w:rsid w:val="00546D5F"/>
    <w:rsid w:val="005514E1"/>
    <w:rsid w:val="00551D16"/>
    <w:rsid w:val="00552BDE"/>
    <w:rsid w:val="005571F6"/>
    <w:rsid w:val="00560A2A"/>
    <w:rsid w:val="00564E53"/>
    <w:rsid w:val="005655ED"/>
    <w:rsid w:val="00567953"/>
    <w:rsid w:val="00571FB2"/>
    <w:rsid w:val="00575064"/>
    <w:rsid w:val="00576C70"/>
    <w:rsid w:val="00583277"/>
    <w:rsid w:val="0059170D"/>
    <w:rsid w:val="005919F0"/>
    <w:rsid w:val="005924DE"/>
    <w:rsid w:val="00592C3E"/>
    <w:rsid w:val="00597617"/>
    <w:rsid w:val="00597FC4"/>
    <w:rsid w:val="005A000F"/>
    <w:rsid w:val="005A08DB"/>
    <w:rsid w:val="005A50A2"/>
    <w:rsid w:val="005B173D"/>
    <w:rsid w:val="005B2E05"/>
    <w:rsid w:val="005B66E5"/>
    <w:rsid w:val="005B6888"/>
    <w:rsid w:val="005B7919"/>
    <w:rsid w:val="005C5971"/>
    <w:rsid w:val="005D1D88"/>
    <w:rsid w:val="005F37A7"/>
    <w:rsid w:val="005F396D"/>
    <w:rsid w:val="005F4B58"/>
    <w:rsid w:val="005F6C65"/>
    <w:rsid w:val="00600F02"/>
    <w:rsid w:val="00601460"/>
    <w:rsid w:val="006014D4"/>
    <w:rsid w:val="0060444D"/>
    <w:rsid w:val="0061191A"/>
    <w:rsid w:val="00612435"/>
    <w:rsid w:val="0061589B"/>
    <w:rsid w:val="00621ABC"/>
    <w:rsid w:val="0062238D"/>
    <w:rsid w:val="00623037"/>
    <w:rsid w:val="00624222"/>
    <w:rsid w:val="00624F8F"/>
    <w:rsid w:val="00641C16"/>
    <w:rsid w:val="00642776"/>
    <w:rsid w:val="00642D31"/>
    <w:rsid w:val="00644FE2"/>
    <w:rsid w:val="00645D41"/>
    <w:rsid w:val="00645E5C"/>
    <w:rsid w:val="00645FB8"/>
    <w:rsid w:val="00651986"/>
    <w:rsid w:val="00652F53"/>
    <w:rsid w:val="006545E8"/>
    <w:rsid w:val="00655046"/>
    <w:rsid w:val="00660E81"/>
    <w:rsid w:val="00664736"/>
    <w:rsid w:val="00665980"/>
    <w:rsid w:val="006711B0"/>
    <w:rsid w:val="006722E4"/>
    <w:rsid w:val="0067640C"/>
    <w:rsid w:val="00676D3D"/>
    <w:rsid w:val="006836D9"/>
    <w:rsid w:val="006851EA"/>
    <w:rsid w:val="0068548D"/>
    <w:rsid w:val="00691265"/>
    <w:rsid w:val="006946B4"/>
    <w:rsid w:val="0069521D"/>
    <w:rsid w:val="00695256"/>
    <w:rsid w:val="00695570"/>
    <w:rsid w:val="006958B3"/>
    <w:rsid w:val="006969F1"/>
    <w:rsid w:val="00696AF1"/>
    <w:rsid w:val="006A2F0E"/>
    <w:rsid w:val="006A3B31"/>
    <w:rsid w:val="006A68F3"/>
    <w:rsid w:val="006B0113"/>
    <w:rsid w:val="006B2C63"/>
    <w:rsid w:val="006B39AA"/>
    <w:rsid w:val="006B4127"/>
    <w:rsid w:val="006B4F28"/>
    <w:rsid w:val="006C24BF"/>
    <w:rsid w:val="006C2712"/>
    <w:rsid w:val="006C40B9"/>
    <w:rsid w:val="006C6B28"/>
    <w:rsid w:val="006D1B3A"/>
    <w:rsid w:val="006D4DF7"/>
    <w:rsid w:val="006D63FE"/>
    <w:rsid w:val="006E4893"/>
    <w:rsid w:val="006E678B"/>
    <w:rsid w:val="006E762B"/>
    <w:rsid w:val="006E768E"/>
    <w:rsid w:val="006F3B46"/>
    <w:rsid w:val="006F7118"/>
    <w:rsid w:val="006F7523"/>
    <w:rsid w:val="0070367F"/>
    <w:rsid w:val="00710655"/>
    <w:rsid w:val="00710688"/>
    <w:rsid w:val="00712F3C"/>
    <w:rsid w:val="007162BE"/>
    <w:rsid w:val="007170AA"/>
    <w:rsid w:val="007175F5"/>
    <w:rsid w:val="00721C55"/>
    <w:rsid w:val="0072638A"/>
    <w:rsid w:val="00726642"/>
    <w:rsid w:val="007307E2"/>
    <w:rsid w:val="00732B66"/>
    <w:rsid w:val="007378E4"/>
    <w:rsid w:val="00737C8F"/>
    <w:rsid w:val="007406DE"/>
    <w:rsid w:val="007426BD"/>
    <w:rsid w:val="00743E79"/>
    <w:rsid w:val="00744BEA"/>
    <w:rsid w:val="007473DE"/>
    <w:rsid w:val="007479A8"/>
    <w:rsid w:val="00751532"/>
    <w:rsid w:val="00751C37"/>
    <w:rsid w:val="00754C46"/>
    <w:rsid w:val="00755AA0"/>
    <w:rsid w:val="0075769B"/>
    <w:rsid w:val="007618BC"/>
    <w:rsid w:val="00765D3B"/>
    <w:rsid w:val="007669C8"/>
    <w:rsid w:val="00767C1A"/>
    <w:rsid w:val="00770CAE"/>
    <w:rsid w:val="00772340"/>
    <w:rsid w:val="007737BA"/>
    <w:rsid w:val="00773E3A"/>
    <w:rsid w:val="007755E5"/>
    <w:rsid w:val="007757F3"/>
    <w:rsid w:val="00776523"/>
    <w:rsid w:val="007815DC"/>
    <w:rsid w:val="00781B9B"/>
    <w:rsid w:val="007839F5"/>
    <w:rsid w:val="007850FD"/>
    <w:rsid w:val="00787C80"/>
    <w:rsid w:val="00790D5E"/>
    <w:rsid w:val="00790FC6"/>
    <w:rsid w:val="00792931"/>
    <w:rsid w:val="007929F7"/>
    <w:rsid w:val="007938DC"/>
    <w:rsid w:val="00795FA6"/>
    <w:rsid w:val="007A47FB"/>
    <w:rsid w:val="007A6E97"/>
    <w:rsid w:val="007B106B"/>
    <w:rsid w:val="007B275D"/>
    <w:rsid w:val="007B35C5"/>
    <w:rsid w:val="007B668F"/>
    <w:rsid w:val="007C6EB7"/>
    <w:rsid w:val="007C7A18"/>
    <w:rsid w:val="007E25BD"/>
    <w:rsid w:val="007E56EC"/>
    <w:rsid w:val="007E6AEB"/>
    <w:rsid w:val="007E6B6E"/>
    <w:rsid w:val="007E7C11"/>
    <w:rsid w:val="007F01EC"/>
    <w:rsid w:val="007F12C4"/>
    <w:rsid w:val="007F23C8"/>
    <w:rsid w:val="007F6A62"/>
    <w:rsid w:val="007F7DF2"/>
    <w:rsid w:val="008015B9"/>
    <w:rsid w:val="00803706"/>
    <w:rsid w:val="0080433F"/>
    <w:rsid w:val="00805125"/>
    <w:rsid w:val="008079FA"/>
    <w:rsid w:val="00807C89"/>
    <w:rsid w:val="00810D58"/>
    <w:rsid w:val="0081466C"/>
    <w:rsid w:val="00815AF5"/>
    <w:rsid w:val="008160E3"/>
    <w:rsid w:val="008163DD"/>
    <w:rsid w:val="00826C5E"/>
    <w:rsid w:val="008276D0"/>
    <w:rsid w:val="008323C8"/>
    <w:rsid w:val="008343CB"/>
    <w:rsid w:val="00834BBA"/>
    <w:rsid w:val="00834F70"/>
    <w:rsid w:val="00835B31"/>
    <w:rsid w:val="00844FBB"/>
    <w:rsid w:val="00850591"/>
    <w:rsid w:val="00852830"/>
    <w:rsid w:val="008575F9"/>
    <w:rsid w:val="0086255E"/>
    <w:rsid w:val="008638DE"/>
    <w:rsid w:val="00863B20"/>
    <w:rsid w:val="008646DE"/>
    <w:rsid w:val="00864902"/>
    <w:rsid w:val="00864BE7"/>
    <w:rsid w:val="00865200"/>
    <w:rsid w:val="00870AC2"/>
    <w:rsid w:val="00871695"/>
    <w:rsid w:val="00885631"/>
    <w:rsid w:val="00886006"/>
    <w:rsid w:val="00891C25"/>
    <w:rsid w:val="00894200"/>
    <w:rsid w:val="008973EE"/>
    <w:rsid w:val="008A5C1F"/>
    <w:rsid w:val="008A67E6"/>
    <w:rsid w:val="008A7C7E"/>
    <w:rsid w:val="008B21BA"/>
    <w:rsid w:val="008B4EE2"/>
    <w:rsid w:val="008B7644"/>
    <w:rsid w:val="008C199E"/>
    <w:rsid w:val="008C1CA5"/>
    <w:rsid w:val="008C4B39"/>
    <w:rsid w:val="008D089D"/>
    <w:rsid w:val="008E0E14"/>
    <w:rsid w:val="008E792C"/>
    <w:rsid w:val="008F0B04"/>
    <w:rsid w:val="008F310E"/>
    <w:rsid w:val="008F6788"/>
    <w:rsid w:val="008F7C55"/>
    <w:rsid w:val="00901BAF"/>
    <w:rsid w:val="00904C7C"/>
    <w:rsid w:val="00905589"/>
    <w:rsid w:val="0090730C"/>
    <w:rsid w:val="0091272B"/>
    <w:rsid w:val="00915512"/>
    <w:rsid w:val="00920400"/>
    <w:rsid w:val="00921027"/>
    <w:rsid w:val="00921839"/>
    <w:rsid w:val="00924043"/>
    <w:rsid w:val="00930694"/>
    <w:rsid w:val="00932193"/>
    <w:rsid w:val="00932BE6"/>
    <w:rsid w:val="009342C1"/>
    <w:rsid w:val="0093521F"/>
    <w:rsid w:val="009372D4"/>
    <w:rsid w:val="0093786C"/>
    <w:rsid w:val="0094119E"/>
    <w:rsid w:val="00944F21"/>
    <w:rsid w:val="00945677"/>
    <w:rsid w:val="00950E18"/>
    <w:rsid w:val="00953312"/>
    <w:rsid w:val="0095571F"/>
    <w:rsid w:val="00955B84"/>
    <w:rsid w:val="0095689B"/>
    <w:rsid w:val="009619EF"/>
    <w:rsid w:val="00962F78"/>
    <w:rsid w:val="00963E27"/>
    <w:rsid w:val="00964CF5"/>
    <w:rsid w:val="00965A0E"/>
    <w:rsid w:val="0096609F"/>
    <w:rsid w:val="00970BF8"/>
    <w:rsid w:val="00971600"/>
    <w:rsid w:val="00972AA3"/>
    <w:rsid w:val="00972B2C"/>
    <w:rsid w:val="009769AA"/>
    <w:rsid w:val="00976C9C"/>
    <w:rsid w:val="009800E2"/>
    <w:rsid w:val="00984342"/>
    <w:rsid w:val="0099301F"/>
    <w:rsid w:val="009969D2"/>
    <w:rsid w:val="009973B4"/>
    <w:rsid w:val="009A0252"/>
    <w:rsid w:val="009A1279"/>
    <w:rsid w:val="009A4B5C"/>
    <w:rsid w:val="009A6C02"/>
    <w:rsid w:val="009B1DFB"/>
    <w:rsid w:val="009B3649"/>
    <w:rsid w:val="009B4D68"/>
    <w:rsid w:val="009B5E97"/>
    <w:rsid w:val="009B6AB3"/>
    <w:rsid w:val="009B7EB8"/>
    <w:rsid w:val="009C131F"/>
    <w:rsid w:val="009C2CA5"/>
    <w:rsid w:val="009C2FF0"/>
    <w:rsid w:val="009C65B9"/>
    <w:rsid w:val="009D1075"/>
    <w:rsid w:val="009D1A3F"/>
    <w:rsid w:val="009D2594"/>
    <w:rsid w:val="009D2F66"/>
    <w:rsid w:val="009D57CF"/>
    <w:rsid w:val="009D646B"/>
    <w:rsid w:val="009D7E70"/>
    <w:rsid w:val="009E2238"/>
    <w:rsid w:val="009E30DA"/>
    <w:rsid w:val="009E3D68"/>
    <w:rsid w:val="009E461A"/>
    <w:rsid w:val="009E6193"/>
    <w:rsid w:val="009E7DD1"/>
    <w:rsid w:val="009F7BFC"/>
    <w:rsid w:val="009F7EED"/>
    <w:rsid w:val="00A0034F"/>
    <w:rsid w:val="00A0091F"/>
    <w:rsid w:val="00A04003"/>
    <w:rsid w:val="00A0615F"/>
    <w:rsid w:val="00A06235"/>
    <w:rsid w:val="00A06E42"/>
    <w:rsid w:val="00A0721A"/>
    <w:rsid w:val="00A138EC"/>
    <w:rsid w:val="00A13A49"/>
    <w:rsid w:val="00A17EA8"/>
    <w:rsid w:val="00A23822"/>
    <w:rsid w:val="00A33DDC"/>
    <w:rsid w:val="00A342C1"/>
    <w:rsid w:val="00A343E5"/>
    <w:rsid w:val="00A3538B"/>
    <w:rsid w:val="00A378F6"/>
    <w:rsid w:val="00A41F32"/>
    <w:rsid w:val="00A43641"/>
    <w:rsid w:val="00A440A3"/>
    <w:rsid w:val="00A4482F"/>
    <w:rsid w:val="00A507C2"/>
    <w:rsid w:val="00A50B4B"/>
    <w:rsid w:val="00A52368"/>
    <w:rsid w:val="00A54B81"/>
    <w:rsid w:val="00A61009"/>
    <w:rsid w:val="00A613E2"/>
    <w:rsid w:val="00A648EC"/>
    <w:rsid w:val="00A6725B"/>
    <w:rsid w:val="00A72489"/>
    <w:rsid w:val="00A75167"/>
    <w:rsid w:val="00A7519D"/>
    <w:rsid w:val="00A76ED1"/>
    <w:rsid w:val="00A801DE"/>
    <w:rsid w:val="00A811EC"/>
    <w:rsid w:val="00A81FD7"/>
    <w:rsid w:val="00A824AF"/>
    <w:rsid w:val="00A9057B"/>
    <w:rsid w:val="00A90A22"/>
    <w:rsid w:val="00A969B9"/>
    <w:rsid w:val="00A97734"/>
    <w:rsid w:val="00AA1858"/>
    <w:rsid w:val="00AA2514"/>
    <w:rsid w:val="00AA3DF0"/>
    <w:rsid w:val="00AA7F40"/>
    <w:rsid w:val="00AB41FC"/>
    <w:rsid w:val="00AB7D2F"/>
    <w:rsid w:val="00AB7FA2"/>
    <w:rsid w:val="00AC24B1"/>
    <w:rsid w:val="00AC260E"/>
    <w:rsid w:val="00AD145D"/>
    <w:rsid w:val="00AD20E6"/>
    <w:rsid w:val="00AD3ACD"/>
    <w:rsid w:val="00AD57D4"/>
    <w:rsid w:val="00AD6F34"/>
    <w:rsid w:val="00AE020D"/>
    <w:rsid w:val="00AE2A56"/>
    <w:rsid w:val="00AE67A3"/>
    <w:rsid w:val="00AF0AAB"/>
    <w:rsid w:val="00AF156F"/>
    <w:rsid w:val="00AF3B58"/>
    <w:rsid w:val="00AF616B"/>
    <w:rsid w:val="00AF65F0"/>
    <w:rsid w:val="00AF6BCF"/>
    <w:rsid w:val="00B01DA3"/>
    <w:rsid w:val="00B034AD"/>
    <w:rsid w:val="00B039CE"/>
    <w:rsid w:val="00B04169"/>
    <w:rsid w:val="00B0685B"/>
    <w:rsid w:val="00B14206"/>
    <w:rsid w:val="00B21D0B"/>
    <w:rsid w:val="00B22D22"/>
    <w:rsid w:val="00B23030"/>
    <w:rsid w:val="00B237B9"/>
    <w:rsid w:val="00B23CAA"/>
    <w:rsid w:val="00B2489D"/>
    <w:rsid w:val="00B34E31"/>
    <w:rsid w:val="00B37330"/>
    <w:rsid w:val="00B410EE"/>
    <w:rsid w:val="00B63BD0"/>
    <w:rsid w:val="00B72906"/>
    <w:rsid w:val="00B73B0E"/>
    <w:rsid w:val="00B73EA8"/>
    <w:rsid w:val="00B8202D"/>
    <w:rsid w:val="00B82181"/>
    <w:rsid w:val="00B826F3"/>
    <w:rsid w:val="00B84DA1"/>
    <w:rsid w:val="00B91271"/>
    <w:rsid w:val="00B91605"/>
    <w:rsid w:val="00B91895"/>
    <w:rsid w:val="00B929FD"/>
    <w:rsid w:val="00B93E68"/>
    <w:rsid w:val="00B95B99"/>
    <w:rsid w:val="00B95F69"/>
    <w:rsid w:val="00B95F75"/>
    <w:rsid w:val="00B96AD2"/>
    <w:rsid w:val="00B97D6D"/>
    <w:rsid w:val="00BA180E"/>
    <w:rsid w:val="00BA4A2A"/>
    <w:rsid w:val="00BB31C7"/>
    <w:rsid w:val="00BB6AD3"/>
    <w:rsid w:val="00BB79AC"/>
    <w:rsid w:val="00BC0122"/>
    <w:rsid w:val="00BC16C1"/>
    <w:rsid w:val="00BC2015"/>
    <w:rsid w:val="00BC3C06"/>
    <w:rsid w:val="00BC66FE"/>
    <w:rsid w:val="00BC71B0"/>
    <w:rsid w:val="00BC7D4A"/>
    <w:rsid w:val="00BD4E08"/>
    <w:rsid w:val="00BD6DBC"/>
    <w:rsid w:val="00BD75E6"/>
    <w:rsid w:val="00BE162E"/>
    <w:rsid w:val="00BE363D"/>
    <w:rsid w:val="00BE3E2D"/>
    <w:rsid w:val="00BF0962"/>
    <w:rsid w:val="00BF2CB9"/>
    <w:rsid w:val="00BF4590"/>
    <w:rsid w:val="00BF597E"/>
    <w:rsid w:val="00BF6174"/>
    <w:rsid w:val="00C03098"/>
    <w:rsid w:val="00C10351"/>
    <w:rsid w:val="00C10EF3"/>
    <w:rsid w:val="00C14685"/>
    <w:rsid w:val="00C27462"/>
    <w:rsid w:val="00C31C73"/>
    <w:rsid w:val="00C46F05"/>
    <w:rsid w:val="00C50A4A"/>
    <w:rsid w:val="00C5112E"/>
    <w:rsid w:val="00C513CB"/>
    <w:rsid w:val="00C51A36"/>
    <w:rsid w:val="00C548BE"/>
    <w:rsid w:val="00C55228"/>
    <w:rsid w:val="00C60853"/>
    <w:rsid w:val="00C62031"/>
    <w:rsid w:val="00C63430"/>
    <w:rsid w:val="00C65FCA"/>
    <w:rsid w:val="00C67E19"/>
    <w:rsid w:val="00C67E47"/>
    <w:rsid w:val="00C71E85"/>
    <w:rsid w:val="00C73C26"/>
    <w:rsid w:val="00C745AF"/>
    <w:rsid w:val="00C750BE"/>
    <w:rsid w:val="00C76A3E"/>
    <w:rsid w:val="00C76F1A"/>
    <w:rsid w:val="00C86778"/>
    <w:rsid w:val="00C86F9B"/>
    <w:rsid w:val="00C87FEE"/>
    <w:rsid w:val="00C90930"/>
    <w:rsid w:val="00C9113A"/>
    <w:rsid w:val="00C920A9"/>
    <w:rsid w:val="00C93340"/>
    <w:rsid w:val="00CA0D22"/>
    <w:rsid w:val="00CA40EF"/>
    <w:rsid w:val="00CA4882"/>
    <w:rsid w:val="00CB0154"/>
    <w:rsid w:val="00CB0D49"/>
    <w:rsid w:val="00CB127F"/>
    <w:rsid w:val="00CB260B"/>
    <w:rsid w:val="00CB289C"/>
    <w:rsid w:val="00CB3729"/>
    <w:rsid w:val="00CB43FE"/>
    <w:rsid w:val="00CB49F0"/>
    <w:rsid w:val="00CC2A01"/>
    <w:rsid w:val="00CC6864"/>
    <w:rsid w:val="00CD3128"/>
    <w:rsid w:val="00CD394A"/>
    <w:rsid w:val="00CD54DA"/>
    <w:rsid w:val="00CD6C83"/>
    <w:rsid w:val="00CE0AA5"/>
    <w:rsid w:val="00CE2A9E"/>
    <w:rsid w:val="00CE315A"/>
    <w:rsid w:val="00CE4B8A"/>
    <w:rsid w:val="00CE7BE1"/>
    <w:rsid w:val="00CF1062"/>
    <w:rsid w:val="00CF147A"/>
    <w:rsid w:val="00CF1726"/>
    <w:rsid w:val="00CF5473"/>
    <w:rsid w:val="00CF5717"/>
    <w:rsid w:val="00CF6C5C"/>
    <w:rsid w:val="00CF7295"/>
    <w:rsid w:val="00CF7B0A"/>
    <w:rsid w:val="00D004F0"/>
    <w:rsid w:val="00D06F59"/>
    <w:rsid w:val="00D07CCB"/>
    <w:rsid w:val="00D10EFB"/>
    <w:rsid w:val="00D15777"/>
    <w:rsid w:val="00D173E6"/>
    <w:rsid w:val="00D209B7"/>
    <w:rsid w:val="00D21AF9"/>
    <w:rsid w:val="00D2360F"/>
    <w:rsid w:val="00D313FF"/>
    <w:rsid w:val="00D332B0"/>
    <w:rsid w:val="00D3392D"/>
    <w:rsid w:val="00D34A3D"/>
    <w:rsid w:val="00D34C3B"/>
    <w:rsid w:val="00D379ED"/>
    <w:rsid w:val="00D37D1B"/>
    <w:rsid w:val="00D4057A"/>
    <w:rsid w:val="00D41F5E"/>
    <w:rsid w:val="00D429D7"/>
    <w:rsid w:val="00D42D53"/>
    <w:rsid w:val="00D46339"/>
    <w:rsid w:val="00D508E8"/>
    <w:rsid w:val="00D52C3D"/>
    <w:rsid w:val="00D556BB"/>
    <w:rsid w:val="00D55E69"/>
    <w:rsid w:val="00D562F6"/>
    <w:rsid w:val="00D56E01"/>
    <w:rsid w:val="00D651FB"/>
    <w:rsid w:val="00D67A2B"/>
    <w:rsid w:val="00D74FBF"/>
    <w:rsid w:val="00D80770"/>
    <w:rsid w:val="00D808BD"/>
    <w:rsid w:val="00D83050"/>
    <w:rsid w:val="00D8388C"/>
    <w:rsid w:val="00D8765D"/>
    <w:rsid w:val="00D90417"/>
    <w:rsid w:val="00D90EB6"/>
    <w:rsid w:val="00D92F52"/>
    <w:rsid w:val="00D94B75"/>
    <w:rsid w:val="00D94C64"/>
    <w:rsid w:val="00D94D69"/>
    <w:rsid w:val="00D9593B"/>
    <w:rsid w:val="00D97182"/>
    <w:rsid w:val="00DA0DF0"/>
    <w:rsid w:val="00DA172C"/>
    <w:rsid w:val="00DA2DB4"/>
    <w:rsid w:val="00DA6853"/>
    <w:rsid w:val="00DA7687"/>
    <w:rsid w:val="00DB1D00"/>
    <w:rsid w:val="00DC50FB"/>
    <w:rsid w:val="00DD10DC"/>
    <w:rsid w:val="00DD1B07"/>
    <w:rsid w:val="00DD1C8E"/>
    <w:rsid w:val="00DD1D21"/>
    <w:rsid w:val="00DD7876"/>
    <w:rsid w:val="00DE0A97"/>
    <w:rsid w:val="00DE146D"/>
    <w:rsid w:val="00DE2232"/>
    <w:rsid w:val="00DE2D80"/>
    <w:rsid w:val="00DE6FCE"/>
    <w:rsid w:val="00DF1C4B"/>
    <w:rsid w:val="00DF6570"/>
    <w:rsid w:val="00DF76DB"/>
    <w:rsid w:val="00E02EAF"/>
    <w:rsid w:val="00E038E4"/>
    <w:rsid w:val="00E0475D"/>
    <w:rsid w:val="00E0521C"/>
    <w:rsid w:val="00E070B7"/>
    <w:rsid w:val="00E11CD7"/>
    <w:rsid w:val="00E12C05"/>
    <w:rsid w:val="00E13D9A"/>
    <w:rsid w:val="00E14BA9"/>
    <w:rsid w:val="00E15E32"/>
    <w:rsid w:val="00E221C3"/>
    <w:rsid w:val="00E22867"/>
    <w:rsid w:val="00E31F2E"/>
    <w:rsid w:val="00E32D13"/>
    <w:rsid w:val="00E34D55"/>
    <w:rsid w:val="00E43822"/>
    <w:rsid w:val="00E43A35"/>
    <w:rsid w:val="00E43E8E"/>
    <w:rsid w:val="00E457E0"/>
    <w:rsid w:val="00E45C87"/>
    <w:rsid w:val="00E54035"/>
    <w:rsid w:val="00E55BC3"/>
    <w:rsid w:val="00E55E7D"/>
    <w:rsid w:val="00E5717A"/>
    <w:rsid w:val="00E571C6"/>
    <w:rsid w:val="00E5731A"/>
    <w:rsid w:val="00E6204B"/>
    <w:rsid w:val="00E62996"/>
    <w:rsid w:val="00E63714"/>
    <w:rsid w:val="00E64A51"/>
    <w:rsid w:val="00E6527A"/>
    <w:rsid w:val="00E676F9"/>
    <w:rsid w:val="00E67C09"/>
    <w:rsid w:val="00E73CB0"/>
    <w:rsid w:val="00E83547"/>
    <w:rsid w:val="00E85FA8"/>
    <w:rsid w:val="00E910C0"/>
    <w:rsid w:val="00E954BE"/>
    <w:rsid w:val="00E95637"/>
    <w:rsid w:val="00E97424"/>
    <w:rsid w:val="00EA31BA"/>
    <w:rsid w:val="00EA4C1C"/>
    <w:rsid w:val="00EA55F7"/>
    <w:rsid w:val="00EA5870"/>
    <w:rsid w:val="00EB0164"/>
    <w:rsid w:val="00EB3513"/>
    <w:rsid w:val="00EB5547"/>
    <w:rsid w:val="00EB5DF5"/>
    <w:rsid w:val="00EB65F7"/>
    <w:rsid w:val="00EC42F5"/>
    <w:rsid w:val="00EC468C"/>
    <w:rsid w:val="00ED0F62"/>
    <w:rsid w:val="00ED426E"/>
    <w:rsid w:val="00ED49CB"/>
    <w:rsid w:val="00EE07EE"/>
    <w:rsid w:val="00EE5CD9"/>
    <w:rsid w:val="00EE6713"/>
    <w:rsid w:val="00EE6F50"/>
    <w:rsid w:val="00EF29B6"/>
    <w:rsid w:val="00EF3569"/>
    <w:rsid w:val="00EF36E7"/>
    <w:rsid w:val="00F06B25"/>
    <w:rsid w:val="00F06D09"/>
    <w:rsid w:val="00F079BB"/>
    <w:rsid w:val="00F11201"/>
    <w:rsid w:val="00F115BF"/>
    <w:rsid w:val="00F13051"/>
    <w:rsid w:val="00F14D99"/>
    <w:rsid w:val="00F2038C"/>
    <w:rsid w:val="00F20AED"/>
    <w:rsid w:val="00F25AFF"/>
    <w:rsid w:val="00F25F88"/>
    <w:rsid w:val="00F31E8A"/>
    <w:rsid w:val="00F32678"/>
    <w:rsid w:val="00F32CB9"/>
    <w:rsid w:val="00F33729"/>
    <w:rsid w:val="00F3372A"/>
    <w:rsid w:val="00F35CD7"/>
    <w:rsid w:val="00F3666E"/>
    <w:rsid w:val="00F36BE9"/>
    <w:rsid w:val="00F377A9"/>
    <w:rsid w:val="00F41617"/>
    <w:rsid w:val="00F42776"/>
    <w:rsid w:val="00F44D4E"/>
    <w:rsid w:val="00F47878"/>
    <w:rsid w:val="00F54852"/>
    <w:rsid w:val="00F55DB9"/>
    <w:rsid w:val="00F606E1"/>
    <w:rsid w:val="00F66C77"/>
    <w:rsid w:val="00F6739D"/>
    <w:rsid w:val="00F77F74"/>
    <w:rsid w:val="00F83639"/>
    <w:rsid w:val="00F83EB6"/>
    <w:rsid w:val="00F840C3"/>
    <w:rsid w:val="00F856F5"/>
    <w:rsid w:val="00F85718"/>
    <w:rsid w:val="00F8598C"/>
    <w:rsid w:val="00F86510"/>
    <w:rsid w:val="00F92D7D"/>
    <w:rsid w:val="00F92DC0"/>
    <w:rsid w:val="00F956F5"/>
    <w:rsid w:val="00F97505"/>
    <w:rsid w:val="00FA0833"/>
    <w:rsid w:val="00FA2988"/>
    <w:rsid w:val="00FA350D"/>
    <w:rsid w:val="00FB03C3"/>
    <w:rsid w:val="00FB150B"/>
    <w:rsid w:val="00FB5A65"/>
    <w:rsid w:val="00FB6C45"/>
    <w:rsid w:val="00FC0111"/>
    <w:rsid w:val="00FC01AB"/>
    <w:rsid w:val="00FC10D9"/>
    <w:rsid w:val="00FC3634"/>
    <w:rsid w:val="00FC4657"/>
    <w:rsid w:val="00FC4F0D"/>
    <w:rsid w:val="00FC5A11"/>
    <w:rsid w:val="00FD04D7"/>
    <w:rsid w:val="00FD0A28"/>
    <w:rsid w:val="00FD2869"/>
    <w:rsid w:val="00FD5EE5"/>
    <w:rsid w:val="00FD72A6"/>
    <w:rsid w:val="00FE09C9"/>
    <w:rsid w:val="00FE3DB1"/>
    <w:rsid w:val="00FE62BD"/>
    <w:rsid w:val="00FE6A3B"/>
    <w:rsid w:val="00FF4950"/>
    <w:rsid w:val="00FF71A7"/>
    <w:rsid w:val="00FF7959"/>
    <w:rsid w:val="00FF7AC5"/>
    <w:rsid w:val="0283621D"/>
    <w:rsid w:val="02C646E1"/>
    <w:rsid w:val="02D8307B"/>
    <w:rsid w:val="03B24C65"/>
    <w:rsid w:val="040A684F"/>
    <w:rsid w:val="04CC4B4C"/>
    <w:rsid w:val="04EA6DAD"/>
    <w:rsid w:val="069D12EF"/>
    <w:rsid w:val="06D7523A"/>
    <w:rsid w:val="07372917"/>
    <w:rsid w:val="08D13662"/>
    <w:rsid w:val="08DD13BB"/>
    <w:rsid w:val="09153CCC"/>
    <w:rsid w:val="0A1C108A"/>
    <w:rsid w:val="0A2A7C4B"/>
    <w:rsid w:val="0AC37758"/>
    <w:rsid w:val="0ACC2AB1"/>
    <w:rsid w:val="0BF642F0"/>
    <w:rsid w:val="0C711B61"/>
    <w:rsid w:val="0CFD51A3"/>
    <w:rsid w:val="0D491DE2"/>
    <w:rsid w:val="0D5C45C0"/>
    <w:rsid w:val="0E0E518E"/>
    <w:rsid w:val="0EB524AA"/>
    <w:rsid w:val="0F362BEE"/>
    <w:rsid w:val="0F625791"/>
    <w:rsid w:val="0F765CCF"/>
    <w:rsid w:val="0FA7589A"/>
    <w:rsid w:val="108219C2"/>
    <w:rsid w:val="10FB7C4C"/>
    <w:rsid w:val="117C7CFD"/>
    <w:rsid w:val="11C673C0"/>
    <w:rsid w:val="11CA373F"/>
    <w:rsid w:val="12282AF7"/>
    <w:rsid w:val="126C6E25"/>
    <w:rsid w:val="12B952A8"/>
    <w:rsid w:val="12F444C5"/>
    <w:rsid w:val="13313DF9"/>
    <w:rsid w:val="146E4BD8"/>
    <w:rsid w:val="15510782"/>
    <w:rsid w:val="15916DD0"/>
    <w:rsid w:val="15FF261B"/>
    <w:rsid w:val="164A7926"/>
    <w:rsid w:val="165E3157"/>
    <w:rsid w:val="16A14DF1"/>
    <w:rsid w:val="16DD6DC6"/>
    <w:rsid w:val="170343EA"/>
    <w:rsid w:val="181338F1"/>
    <w:rsid w:val="1833336E"/>
    <w:rsid w:val="187E2571"/>
    <w:rsid w:val="18C63235"/>
    <w:rsid w:val="19406B43"/>
    <w:rsid w:val="1AFC6A9A"/>
    <w:rsid w:val="1BC577D4"/>
    <w:rsid w:val="1BF0232B"/>
    <w:rsid w:val="1C752FA8"/>
    <w:rsid w:val="1C7D3C0B"/>
    <w:rsid w:val="1F4B6242"/>
    <w:rsid w:val="20DF4E94"/>
    <w:rsid w:val="21156B08"/>
    <w:rsid w:val="24A7216D"/>
    <w:rsid w:val="2540611D"/>
    <w:rsid w:val="25E87895"/>
    <w:rsid w:val="26BD165F"/>
    <w:rsid w:val="27EE488A"/>
    <w:rsid w:val="2AE578A2"/>
    <w:rsid w:val="2B455369"/>
    <w:rsid w:val="2C154000"/>
    <w:rsid w:val="2DA84860"/>
    <w:rsid w:val="2E076B4D"/>
    <w:rsid w:val="2EBD433B"/>
    <w:rsid w:val="2F012479"/>
    <w:rsid w:val="2F637D4C"/>
    <w:rsid w:val="2F9A37FA"/>
    <w:rsid w:val="31103DE6"/>
    <w:rsid w:val="3165602B"/>
    <w:rsid w:val="32D66BC2"/>
    <w:rsid w:val="33457878"/>
    <w:rsid w:val="33E90E67"/>
    <w:rsid w:val="345E642F"/>
    <w:rsid w:val="34C71A6F"/>
    <w:rsid w:val="351C625F"/>
    <w:rsid w:val="36107446"/>
    <w:rsid w:val="370E40D4"/>
    <w:rsid w:val="38A26A7B"/>
    <w:rsid w:val="391A0D07"/>
    <w:rsid w:val="39254967"/>
    <w:rsid w:val="395536B6"/>
    <w:rsid w:val="3A563FC1"/>
    <w:rsid w:val="3C3C71E7"/>
    <w:rsid w:val="3C5665CF"/>
    <w:rsid w:val="3DD0408A"/>
    <w:rsid w:val="3E43485C"/>
    <w:rsid w:val="3EBC523D"/>
    <w:rsid w:val="3F084B7F"/>
    <w:rsid w:val="3FAC4683"/>
    <w:rsid w:val="3FB35A12"/>
    <w:rsid w:val="3FC3258C"/>
    <w:rsid w:val="3FDD483D"/>
    <w:rsid w:val="4155679F"/>
    <w:rsid w:val="41C23CEA"/>
    <w:rsid w:val="42187DAE"/>
    <w:rsid w:val="422A188F"/>
    <w:rsid w:val="44110F59"/>
    <w:rsid w:val="48454FCB"/>
    <w:rsid w:val="4A0207A9"/>
    <w:rsid w:val="4AC565F9"/>
    <w:rsid w:val="4BE65694"/>
    <w:rsid w:val="4C755268"/>
    <w:rsid w:val="4CA7245A"/>
    <w:rsid w:val="4D9A5B1B"/>
    <w:rsid w:val="4DCE2B1A"/>
    <w:rsid w:val="4E88729A"/>
    <w:rsid w:val="4FF0324F"/>
    <w:rsid w:val="51503B1A"/>
    <w:rsid w:val="52BE1F66"/>
    <w:rsid w:val="53112B15"/>
    <w:rsid w:val="554F6681"/>
    <w:rsid w:val="55774994"/>
    <w:rsid w:val="55AF412E"/>
    <w:rsid w:val="55B33C1E"/>
    <w:rsid w:val="55EC45B6"/>
    <w:rsid w:val="57E55A7D"/>
    <w:rsid w:val="58685EEA"/>
    <w:rsid w:val="58826A4C"/>
    <w:rsid w:val="58FE146C"/>
    <w:rsid w:val="59B0739C"/>
    <w:rsid w:val="5A3C0688"/>
    <w:rsid w:val="5A9B1124"/>
    <w:rsid w:val="5B7E221C"/>
    <w:rsid w:val="5CAC586B"/>
    <w:rsid w:val="5D1D22C5"/>
    <w:rsid w:val="5D35395A"/>
    <w:rsid w:val="5D731EE5"/>
    <w:rsid w:val="5DC978BB"/>
    <w:rsid w:val="5EA12B9A"/>
    <w:rsid w:val="5EB24A46"/>
    <w:rsid w:val="5EE61D7E"/>
    <w:rsid w:val="5FFE018B"/>
    <w:rsid w:val="60405C06"/>
    <w:rsid w:val="62522A10"/>
    <w:rsid w:val="63F8095F"/>
    <w:rsid w:val="68F171E0"/>
    <w:rsid w:val="69666FCA"/>
    <w:rsid w:val="6A222CC8"/>
    <w:rsid w:val="6B3F089E"/>
    <w:rsid w:val="6B945E48"/>
    <w:rsid w:val="6BE96194"/>
    <w:rsid w:val="6C2B25D2"/>
    <w:rsid w:val="6D5E2269"/>
    <w:rsid w:val="6FA006CC"/>
    <w:rsid w:val="74240B0A"/>
    <w:rsid w:val="74716D26"/>
    <w:rsid w:val="76312C11"/>
    <w:rsid w:val="77456248"/>
    <w:rsid w:val="777D1E86"/>
    <w:rsid w:val="7851759A"/>
    <w:rsid w:val="78DE0702"/>
    <w:rsid w:val="78FF269C"/>
    <w:rsid w:val="794669D3"/>
    <w:rsid w:val="794C1B10"/>
    <w:rsid w:val="79C53217"/>
    <w:rsid w:val="7AB14F4C"/>
    <w:rsid w:val="7B931C78"/>
    <w:rsid w:val="7C9F3616"/>
    <w:rsid w:val="7E1803F3"/>
    <w:rsid w:val="7E7A2C7B"/>
    <w:rsid w:val="7F1242FF"/>
    <w:rsid w:val="7FCC7507"/>
    <w:rsid w:val="7FE0120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3"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annotation text" w:qFormat="1"/>
    <w:lsdException w:name="header" w:semiHidden="0" w:uiPriority="0" w:qFormat="1"/>
    <w:lsdException w:name="footer" w:semiHidden="0" w:qFormat="1"/>
    <w:lsdException w:name="caption" w:uiPriority="35" w:qFormat="1"/>
    <w:lsdException w:name="annotation reference" w:qFormat="1"/>
    <w:lsdException w:name="Title" w:semiHidden="0" w:uiPriority="0" w:unhideWhenUsed="0" w:qFormat="1"/>
    <w:lsdException w:name="Default Paragraph Font" w:uiPriority="1"/>
    <w:lsdException w:name="Body Text" w:semiHidden="0"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qFormat="1"/>
    <w:lsdException w:name="annotation subject" w:qFormat="1"/>
    <w:lsdException w:name="Balloon Text" w:qFormat="1"/>
    <w:lsdException w:name="Table Grid" w:semiHidden="0" w:uiPriority="5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pPr>
      <w:widowControl w:val="0"/>
      <w:jc w:val="both"/>
    </w:pPr>
    <w:rPr>
      <w:rFonts w:ascii="Times New Roman" w:eastAsia="宋体" w:hAnsi="Times New Roman" w:cs="Times New Roman"/>
      <w:kern w:val="2"/>
      <w:sz w:val="21"/>
    </w:rPr>
  </w:style>
  <w:style w:type="paragraph" w:styleId="2">
    <w:name w:val="heading 2"/>
    <w:basedOn w:val="a"/>
    <w:next w:val="a"/>
    <w:link w:val="2Char"/>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pPr>
      <w:spacing w:before="25" w:after="25"/>
    </w:pPr>
    <w:rPr>
      <w:bCs/>
      <w:spacing w:val="10"/>
    </w:rPr>
  </w:style>
  <w:style w:type="paragraph" w:styleId="a4">
    <w:name w:val="Normal Indent"/>
    <w:basedOn w:val="a"/>
    <w:qFormat/>
    <w:pPr>
      <w:adjustRightInd w:val="0"/>
      <w:spacing w:line="360" w:lineRule="atLeast"/>
      <w:ind w:left="480"/>
      <w:textAlignment w:val="baseline"/>
    </w:pPr>
    <w:rPr>
      <w:kern w:val="0"/>
    </w:rPr>
  </w:style>
  <w:style w:type="paragraph" w:styleId="a5">
    <w:name w:val="annotation text"/>
    <w:basedOn w:val="a"/>
    <w:link w:val="Char"/>
    <w:uiPriority w:val="99"/>
    <w:semiHidden/>
    <w:unhideWhenUsed/>
    <w:qFormat/>
    <w:pPr>
      <w:jc w:val="left"/>
    </w:pPr>
  </w:style>
  <w:style w:type="paragraph" w:styleId="a6">
    <w:name w:val="Body Text"/>
    <w:basedOn w:val="a"/>
    <w:link w:val="Char0"/>
    <w:uiPriority w:val="99"/>
    <w:unhideWhenUsed/>
    <w:qFormat/>
    <w:pPr>
      <w:spacing w:line="420" w:lineRule="exact"/>
    </w:pPr>
    <w:rPr>
      <w:sz w:val="24"/>
    </w:rPr>
  </w:style>
  <w:style w:type="paragraph" w:styleId="a7">
    <w:name w:val="Plain Text"/>
    <w:basedOn w:val="a"/>
    <w:link w:val="Char1"/>
    <w:qFormat/>
    <w:rPr>
      <w:rFonts w:ascii="宋体" w:hAnsi="Courier New"/>
    </w:rPr>
  </w:style>
  <w:style w:type="paragraph" w:styleId="a8">
    <w:name w:val="Balloon Text"/>
    <w:basedOn w:val="a"/>
    <w:link w:val="Char2"/>
    <w:uiPriority w:val="99"/>
    <w:semiHidden/>
    <w:unhideWhenUsed/>
    <w:qFormat/>
    <w:rPr>
      <w:sz w:val="18"/>
      <w:szCs w:val="18"/>
    </w:rPr>
  </w:style>
  <w:style w:type="paragraph" w:styleId="a9">
    <w:name w:val="footer"/>
    <w:basedOn w:val="a"/>
    <w:link w:val="Char3"/>
    <w:uiPriority w:val="99"/>
    <w:unhideWhenUsed/>
    <w:qFormat/>
    <w:pPr>
      <w:tabs>
        <w:tab w:val="center" w:pos="4153"/>
        <w:tab w:val="right" w:pos="8306"/>
      </w:tabs>
      <w:snapToGrid w:val="0"/>
      <w:jc w:val="left"/>
    </w:pPr>
    <w:rPr>
      <w:sz w:val="18"/>
      <w:szCs w:val="18"/>
    </w:rPr>
  </w:style>
  <w:style w:type="paragraph" w:styleId="aa">
    <w:name w:val="header"/>
    <w:basedOn w:val="a"/>
    <w:link w:val="Char4"/>
    <w:unhideWhenUsed/>
    <w:qFormat/>
    <w:pPr>
      <w:pBdr>
        <w:bottom w:val="single" w:sz="6" w:space="1" w:color="auto"/>
      </w:pBdr>
      <w:tabs>
        <w:tab w:val="center" w:pos="4153"/>
        <w:tab w:val="right" w:pos="8306"/>
      </w:tabs>
      <w:snapToGrid w:val="0"/>
      <w:jc w:val="center"/>
    </w:pPr>
    <w:rPr>
      <w:sz w:val="18"/>
      <w:szCs w:val="18"/>
    </w:rPr>
  </w:style>
  <w:style w:type="paragraph" w:styleId="ab">
    <w:name w:val="Title"/>
    <w:basedOn w:val="a"/>
    <w:link w:val="Char5"/>
    <w:qFormat/>
    <w:pPr>
      <w:widowControl/>
      <w:jc w:val="center"/>
    </w:pPr>
    <w:rPr>
      <w:rFonts w:ascii="Book Antiqua" w:hAnsi="Book Antiqua"/>
      <w:b/>
      <w:kern w:val="0"/>
      <w:sz w:val="31"/>
      <w:szCs w:val="31"/>
      <w:u w:val="single"/>
      <w:lang w:eastAsia="en-US"/>
    </w:rPr>
  </w:style>
  <w:style w:type="paragraph" w:styleId="ac">
    <w:name w:val="annotation subject"/>
    <w:basedOn w:val="a5"/>
    <w:next w:val="a5"/>
    <w:link w:val="Char6"/>
    <w:uiPriority w:val="99"/>
    <w:semiHidden/>
    <w:unhideWhenUsed/>
    <w:qFormat/>
    <w:rPr>
      <w:b/>
      <w:bCs/>
    </w:rPr>
  </w:style>
  <w:style w:type="character" w:styleId="ad">
    <w:name w:val="annotation reference"/>
    <w:basedOn w:val="a1"/>
    <w:uiPriority w:val="99"/>
    <w:semiHidden/>
    <w:unhideWhenUsed/>
    <w:qFormat/>
    <w:rPr>
      <w:sz w:val="21"/>
      <w:szCs w:val="21"/>
    </w:rPr>
  </w:style>
  <w:style w:type="character" w:customStyle="1" w:styleId="Char4">
    <w:name w:val="页眉 Char"/>
    <w:basedOn w:val="a1"/>
    <w:link w:val="aa"/>
    <w:qFormat/>
    <w:rPr>
      <w:rFonts w:ascii="Times New Roman" w:eastAsia="宋体" w:hAnsi="Times New Roman" w:cs="Times New Roman"/>
      <w:sz w:val="18"/>
      <w:szCs w:val="18"/>
    </w:rPr>
  </w:style>
  <w:style w:type="character" w:customStyle="1" w:styleId="Char3">
    <w:name w:val="页脚 Char"/>
    <w:basedOn w:val="a1"/>
    <w:link w:val="a9"/>
    <w:uiPriority w:val="99"/>
    <w:qFormat/>
    <w:rPr>
      <w:rFonts w:ascii="Times New Roman" w:eastAsia="宋体" w:hAnsi="Times New Roman" w:cs="Times New Roman"/>
      <w:sz w:val="18"/>
      <w:szCs w:val="18"/>
    </w:rPr>
  </w:style>
  <w:style w:type="character" w:customStyle="1" w:styleId="Char2">
    <w:name w:val="批注框文本 Char"/>
    <w:basedOn w:val="a1"/>
    <w:link w:val="a8"/>
    <w:uiPriority w:val="99"/>
    <w:semiHidden/>
    <w:qFormat/>
    <w:rPr>
      <w:rFonts w:ascii="Times New Roman" w:eastAsia="宋体" w:hAnsi="Times New Roman" w:cs="Times New Roman"/>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character" w:customStyle="1" w:styleId="fontstyle01">
    <w:name w:val="fontstyle01"/>
    <w:basedOn w:val="a1"/>
    <w:qFormat/>
    <w:rPr>
      <w:rFonts w:ascii="宋体" w:eastAsia="宋体" w:hAnsi="宋体" w:hint="eastAsia"/>
      <w:color w:val="000000"/>
      <w:sz w:val="24"/>
      <w:szCs w:val="24"/>
    </w:rPr>
  </w:style>
  <w:style w:type="character" w:customStyle="1" w:styleId="fontstyle21">
    <w:name w:val="fontstyle21"/>
    <w:basedOn w:val="a1"/>
    <w:qFormat/>
    <w:rPr>
      <w:rFonts w:ascii="Times New Roman" w:hAnsi="Times New Roman" w:cs="Times New Roman" w:hint="default"/>
      <w:color w:val="000000"/>
      <w:sz w:val="24"/>
      <w:szCs w:val="24"/>
    </w:rPr>
  </w:style>
  <w:style w:type="character" w:customStyle="1" w:styleId="2Char">
    <w:name w:val="标题 2 Char"/>
    <w:basedOn w:val="a1"/>
    <w:link w:val="2"/>
    <w:uiPriority w:val="9"/>
    <w:qFormat/>
    <w:rPr>
      <w:rFonts w:asciiTheme="majorHAnsi" w:eastAsiaTheme="majorEastAsia" w:hAnsiTheme="majorHAnsi" w:cstheme="majorBidi"/>
      <w:b/>
      <w:bCs/>
      <w:kern w:val="2"/>
      <w:sz w:val="32"/>
      <w:szCs w:val="32"/>
    </w:rPr>
  </w:style>
  <w:style w:type="character" w:customStyle="1" w:styleId="Char0">
    <w:name w:val="正文文本 Char"/>
    <w:basedOn w:val="a1"/>
    <w:link w:val="a6"/>
    <w:uiPriority w:val="99"/>
    <w:qFormat/>
    <w:rPr>
      <w:rFonts w:ascii="Times New Roman" w:eastAsia="宋体" w:hAnsi="Times New Roman" w:cs="Times New Roman"/>
      <w:kern w:val="2"/>
      <w:sz w:val="24"/>
    </w:rPr>
  </w:style>
  <w:style w:type="character" w:customStyle="1" w:styleId="Char1">
    <w:name w:val="纯文本 Char"/>
    <w:basedOn w:val="a1"/>
    <w:link w:val="a7"/>
    <w:qFormat/>
    <w:rPr>
      <w:rFonts w:ascii="宋体" w:eastAsia="宋体" w:hAnsi="Courier New" w:cs="Times New Roman"/>
      <w:kern w:val="2"/>
      <w:sz w:val="21"/>
    </w:rPr>
  </w:style>
  <w:style w:type="character" w:customStyle="1" w:styleId="Char5">
    <w:name w:val="标题 Char"/>
    <w:basedOn w:val="a1"/>
    <w:link w:val="ab"/>
    <w:qFormat/>
    <w:rPr>
      <w:rFonts w:ascii="Book Antiqua" w:eastAsia="宋体" w:hAnsi="Book Antiqua" w:cs="Times New Roman"/>
      <w:b/>
      <w:sz w:val="31"/>
      <w:szCs w:val="31"/>
      <w:u w:val="single"/>
      <w:lang w:eastAsia="en-US"/>
    </w:rPr>
  </w:style>
  <w:style w:type="paragraph" w:styleId="ae">
    <w:name w:val="List Paragraph"/>
    <w:basedOn w:val="a"/>
    <w:uiPriority w:val="99"/>
    <w:unhideWhenUsed/>
    <w:qFormat/>
    <w:pPr>
      <w:ind w:firstLineChars="200" w:firstLine="420"/>
    </w:pPr>
  </w:style>
  <w:style w:type="character" w:customStyle="1" w:styleId="Char">
    <w:name w:val="批注文字 Char"/>
    <w:basedOn w:val="a1"/>
    <w:link w:val="a5"/>
    <w:uiPriority w:val="99"/>
    <w:semiHidden/>
    <w:qFormat/>
    <w:rPr>
      <w:rFonts w:ascii="Times New Roman" w:eastAsia="宋体" w:hAnsi="Times New Roman" w:cs="Times New Roman"/>
      <w:kern w:val="2"/>
      <w:sz w:val="21"/>
    </w:rPr>
  </w:style>
  <w:style w:type="character" w:customStyle="1" w:styleId="Char6">
    <w:name w:val="批注主题 Char"/>
    <w:basedOn w:val="Char"/>
    <w:link w:val="ac"/>
    <w:uiPriority w:val="99"/>
    <w:semiHidden/>
    <w:qFormat/>
    <w:rPr>
      <w:rFonts w:ascii="Times New Roman" w:eastAsia="宋体" w:hAnsi="Times New Roman" w:cs="Times New Roman"/>
      <w:b/>
      <w:bCs/>
      <w:kern w:val="2"/>
      <w:sz w:val="21"/>
    </w:rPr>
  </w:style>
  <w:style w:type="paragraph" w:styleId="af">
    <w:name w:val="No Spacing"/>
    <w:uiPriority w:val="99"/>
    <w:qFormat/>
    <w:pPr>
      <w:widowControl w:val="0"/>
      <w:jc w:val="both"/>
    </w:pPr>
    <w:rPr>
      <w:rFonts w:ascii="Times New Roman" w:eastAsia="宋体" w:hAnsi="Times New Roman" w:cs="Times New Roman"/>
      <w:kern w:val="2"/>
      <w:sz w:val="21"/>
      <w:szCs w:val="24"/>
    </w:rPr>
  </w:style>
  <w:style w:type="paragraph" w:customStyle="1" w:styleId="Body9pt">
    <w:name w:val="Body 9pt"/>
    <w:basedOn w:val="a"/>
    <w:qFormat/>
    <w:pPr>
      <w:spacing w:before="40" w:after="40"/>
    </w:pPr>
    <w:rPr>
      <w:rFonts w:eastAsia="Times New Roman"/>
      <w:sz w:val="18"/>
      <w:lang w:val="de-DE" w:eastAsia="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ike.baidu.com/view/981704.ht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17</Pages>
  <Words>1341</Words>
  <Characters>7645</Characters>
  <Application>Microsoft Office Word</Application>
  <DocSecurity>0</DocSecurity>
  <Lines>63</Lines>
  <Paragraphs>17</Paragraphs>
  <ScaleCrop>false</ScaleCrop>
  <Company/>
  <LinksUpToDate>false</LinksUpToDate>
  <CharactersWithSpaces>8969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1300</cp:revision>
  <dcterms:created xsi:type="dcterms:W3CDTF">2015-06-17T12:51:00Z</dcterms:created>
  <dcterms:modified xsi:type="dcterms:W3CDTF">2022-11-03T07:23:00Z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5EDEF04DA0E4400888AA5F6C6E259F58</vt:lpwstr>
  </property>
</Properties>
</file>