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涉及</w:t>
            </w:r>
          </w:p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受审核部门：</w:t>
            </w: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highlight w:val="none"/>
                <w:lang w:val="en-US" w:eastAsia="zh-CN"/>
              </w:rPr>
              <w:t>项目：溪悦宸府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主管领导：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  <w:t>孙飞扬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陪同人员：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黄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妍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审核员：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林兵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审核时间：</w:t>
            </w:r>
            <w:bookmarkStart w:id="0" w:name="审核日期"/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2022年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月2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日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午</w:t>
            </w:r>
            <w:bookmarkEnd w:id="0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华文细黑" w:hAnsi="华文细黑" w:eastAsia="华文细黑" w:cs="华文细黑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highlight w:val="none"/>
                <w:lang w:val="en-US" w:eastAsia="zh-CN"/>
              </w:rPr>
              <w:t>审核内容：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项目部职责与权限；2.目标考核；3.项目部作业准则及其运行记录总体情况4.外包过程识别与控制；5.服务活动控制；6.服务输出标识与防护；7.业主财产识别与防护管理；8.不合格服务的纠正及其纠正措施；9.项目部环境因素和危险源辨识、评价和控制措施情况；9.项目部环境与安全运行控制整体情况包括应急准备与响应。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highlight w:val="none"/>
                <w:lang w:val="en-US" w:eastAsia="zh-CN"/>
              </w:rPr>
              <w:t>涉及条款：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QEO：5.3、6.2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Q：8.1、8.4、8.5.1、8.5.2/8.5.4、8.5.3、8.5.6、8.6/8.7/10.2</w:t>
            </w:r>
          </w:p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EO：6.1.2、8.1、8.2、10.2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部门职责与权限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QEO</w:t>
            </w:r>
            <w:r>
              <w:rPr>
                <w:rFonts w:hint="eastAsia" w:ascii="华文细黑" w:hAnsi="华文细黑" w:cs="华文细黑"/>
                <w:lang w:val="en-US" w:eastAsia="zh-CN"/>
              </w:rPr>
              <w:t>5.3</w:t>
            </w: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溪悦宸府位于余杭区五常街道横板桥社区，共有住户435户，共计11幢住宅楼，地上18/21层，底下2层，占地面积20824平方米，总建筑面积68997.79平方米，路面车位51，地下车位374个。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项目的工作职责覆盖保洁及绿化养护、安保和公共设施维保等内容，职能覆盖项目经理、客服、安保、保洁、工程维修等，职责与权限基本明确，分工合理，符合要求。</w:t>
            </w:r>
          </w:p>
        </w:tc>
        <w:tc>
          <w:tcPr>
            <w:tcW w:w="1585" w:type="dxa"/>
          </w:tcPr>
          <w:p>
            <w:pPr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目标在职责范围内的分解落实情况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eastAsia="华文细黑" w:cs="华文细黑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QEO</w:t>
            </w:r>
            <w:r>
              <w:rPr>
                <w:rFonts w:hint="eastAsia" w:ascii="华文细黑" w:hAnsi="华文细黑" w:cs="华文细黑"/>
                <w:lang w:val="en-US" w:eastAsia="zh-CN"/>
              </w:rPr>
              <w:t>6.2</w:t>
            </w:r>
          </w:p>
        </w:tc>
        <w:tc>
          <w:tcPr>
            <w:tcW w:w="10004" w:type="dxa"/>
          </w:tcPr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审核发现，涉及项目的QEO目标分解落实情况如下：</w:t>
            </w:r>
          </w:p>
          <w:p>
            <w:p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物业服务检查正确率</w:t>
            </w:r>
            <w:r>
              <w:rPr>
                <w:rFonts w:hint="eastAsia"/>
                <w:color w:val="auto"/>
                <w:lang w:val="en-US" w:eastAsia="zh-CN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>100%</w:t>
            </w:r>
          </w:p>
          <w:p>
            <w:p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物业服务按规执行率</w:t>
            </w:r>
            <w:r>
              <w:rPr>
                <w:rFonts w:hint="eastAsia"/>
                <w:color w:val="auto"/>
                <w:lang w:val="en-US" w:eastAsia="zh-CN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>100％</w:t>
            </w:r>
          </w:p>
          <w:p>
            <w:p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业主投诉有效处理率</w:t>
            </w:r>
            <w:r>
              <w:rPr>
                <w:rFonts w:hint="eastAsia"/>
                <w:color w:val="auto"/>
                <w:lang w:val="en-US" w:eastAsia="zh-CN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>100%</w:t>
            </w:r>
          </w:p>
          <w:p>
            <w:p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物业服务检查合格率</w:t>
            </w:r>
            <w:r>
              <w:rPr>
                <w:rFonts w:hint="eastAsia"/>
                <w:color w:val="auto"/>
                <w:lang w:val="en-US" w:eastAsia="zh-CN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>≥95%</w:t>
            </w:r>
          </w:p>
          <w:p>
            <w:p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巡逻覆盖(房屋建筑/设施设备/周边环境/治安/消防/车辆停放)率</w:t>
            </w:r>
            <w:r>
              <w:rPr>
                <w:rFonts w:hint="eastAsia"/>
                <w:color w:val="auto"/>
                <w:lang w:val="en-US" w:eastAsia="zh-CN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>100%</w:t>
            </w:r>
          </w:p>
          <w:p>
            <w:p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公共区域设施、设备完好率</w:t>
            </w:r>
            <w:r>
              <w:rPr>
                <w:rFonts w:hint="eastAsia"/>
                <w:color w:val="auto"/>
                <w:lang w:val="en-US" w:eastAsia="zh-CN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>≥95％</w:t>
            </w:r>
          </w:p>
          <w:p>
            <w:p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业主满意度</w:t>
            </w:r>
            <w:r>
              <w:rPr>
                <w:rFonts w:hint="eastAsia"/>
                <w:color w:val="auto"/>
                <w:lang w:val="en-US" w:eastAsia="zh-CN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>≥90%</w:t>
            </w:r>
          </w:p>
          <w:p>
            <w:p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雨、污水合规排放率</w:t>
            </w:r>
            <w:r>
              <w:rPr>
                <w:rFonts w:hint="eastAsia"/>
                <w:color w:val="auto"/>
                <w:lang w:val="en-US" w:eastAsia="zh-CN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>100%</w:t>
            </w:r>
          </w:p>
          <w:p>
            <w:p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环境、职业健康安全运行检查按时完成率</w:t>
            </w:r>
            <w:r>
              <w:rPr>
                <w:rFonts w:hint="eastAsia"/>
                <w:color w:val="auto"/>
                <w:lang w:val="en-US" w:eastAsia="zh-CN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>100%</w:t>
            </w:r>
          </w:p>
          <w:p>
            <w:pPr>
              <w:bidi w:val="0"/>
              <w:ind w:firstLine="420" w:firstLineChars="200"/>
              <w:rPr>
                <w:rFonts w:hint="eastAsia" w:eastAsia="华文细黑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环境、职业健康安全运行检查合格率</w:t>
            </w:r>
            <w:r>
              <w:rPr>
                <w:rFonts w:hint="eastAsia"/>
                <w:color w:val="auto"/>
                <w:lang w:val="en-US" w:eastAsia="zh-CN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>≥95%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目标可测量，与组织方针一致。抽查近一年项目目标分解落实情况，均达成，基本符合监视要求。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160" w:type="dxa"/>
          </w:tcPr>
          <w:p>
            <w:pPr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cs="华文细黑"/>
                <w:lang w:val="en-US" w:eastAsia="zh-CN"/>
              </w:rPr>
              <w:t>活动准则及其运行控制总体情况</w:t>
            </w:r>
          </w:p>
        </w:tc>
        <w:tc>
          <w:tcPr>
            <w:tcW w:w="960" w:type="dxa"/>
          </w:tcPr>
          <w:p>
            <w:pPr>
              <w:rPr>
                <w:rFonts w:hint="eastAsia" w:ascii="华文细黑" w:hAnsi="华文细黑" w:eastAsia="华文细黑" w:cs="华文细黑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8.1</w:t>
            </w: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组织依据</w:t>
            </w:r>
            <w:r>
              <w:rPr>
                <w:rFonts w:hint="eastAsia" w:ascii="Times New Roman" w:hAnsi="Times New Roman"/>
                <w:lang w:val="en-US"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品质作业指导书</w:t>
            </w:r>
            <w:r>
              <w:rPr>
                <w:rFonts w:hint="eastAsia" w:ascii="Times New Roman" w:hAnsi="Times New Roman"/>
                <w:lang w:val="en-US" w:eastAsia="zh-CN"/>
              </w:rPr>
              <w:t>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结合实际职制定了</w:t>
            </w:r>
            <w:r>
              <w:rPr>
                <w:rFonts w:hint="eastAsia"/>
                <w:color w:val="auto"/>
                <w:lang w:val="en-US" w:eastAsia="zh-CN"/>
              </w:rPr>
              <w:t>《物业服务中心接待流程》、《投诉处理流程》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等</w:t>
            </w:r>
            <w:r>
              <w:rPr>
                <w:rFonts w:hint="eastAsia"/>
                <w:color w:val="auto"/>
                <w:lang w:val="en-US" w:eastAsia="zh-CN"/>
              </w:rPr>
              <w:t>规范文件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，基本能够满足职责范围内过程的控制策划要求。</w:t>
            </w:r>
          </w:p>
          <w:p>
            <w:pPr>
              <w:ind w:firstLine="420" w:firstLineChars="200"/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在此基础上</w:t>
            </w:r>
            <w:r>
              <w:rPr>
                <w:rFonts w:hint="eastAsia" w:ascii="Times New Roman" w:hAnsi="Times New Roman"/>
                <w:lang w:val="en-US" w:eastAsia="zh-CN"/>
              </w:rPr>
              <w:t>形成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了</w:t>
            </w:r>
            <w:r>
              <w:rPr>
                <w:rFonts w:hint="eastAsia"/>
                <w:color w:val="auto"/>
                <w:lang w:val="en-US" w:eastAsia="zh-CN"/>
              </w:rPr>
              <w:t>《物业服务中心来电、来访登记表》、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《</w:t>
            </w:r>
            <w:r>
              <w:rPr>
                <w:rFonts w:hint="eastAsia"/>
                <w:color w:val="auto"/>
                <w:lang w:val="en-US" w:eastAsia="zh-CN"/>
              </w:rPr>
              <w:t>绿化养护记录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》</w:t>
            </w:r>
            <w:r>
              <w:rPr>
                <w:rFonts w:hint="eastAsia"/>
                <w:color w:val="auto"/>
                <w:lang w:val="en-US" w:eastAsia="zh-CN"/>
              </w:rPr>
              <w:t>、《消杀计划》、《巡逻值班记录表》、《电梯巡视检查记录表》、《公用设施巡查记录表》、《公共设备设施维修保养记录及实施表》、《清洁工作周检表》、《物业服务中心工作日志》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等记录，基本能够按照上述准则要求实施职责过程，符合要求。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default" w:ascii="华文细黑" w:hAnsi="华文细黑" w:cs="华文细黑"/>
                <w:lang w:val="en-US" w:eastAsia="zh-CN"/>
              </w:rPr>
            </w:pPr>
            <w:r>
              <w:rPr>
                <w:rFonts w:hint="eastAsia" w:ascii="华文细黑" w:hAnsi="华文细黑" w:cs="华文细黑"/>
                <w:lang w:val="en-US" w:eastAsia="zh-CN"/>
              </w:rPr>
              <w:t>外包过程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cs="华文细黑"/>
                <w:lang w:val="en-US" w:eastAsia="zh-CN"/>
              </w:rPr>
              <w:t>Q8.4</w:t>
            </w:r>
          </w:p>
        </w:tc>
        <w:tc>
          <w:tcPr>
            <w:tcW w:w="10004" w:type="dxa"/>
          </w:tcPr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怡景花城项目属民用高层建筑，涉及电梯等特种设备委外维护检测管理内容，垃圾清运过程；主要通过外包方签订合同的方式控制。</w:t>
            </w:r>
          </w:p>
          <w:p>
            <w:pPr>
              <w:ind w:firstLine="42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合同内容如下：①合同编号：PSWY-XYCF-2020-0016；合同内容：电梯维护保养；服务期限：2021年11月16日至2022年11月15日；服务方：杭州申奥电梯有限公司；签约日期：2021年11月16日；②乙方：杭州市余杭区人民政府五常街道办事处；合同内容：垃圾清运；合同期限：2022年1月1日至2022年12月31日。</w:t>
            </w:r>
          </w:p>
          <w:p>
            <w:pPr>
              <w:ind w:firstLine="420"/>
              <w:rPr>
                <w:rFonts w:hint="default" w:ascii="华文细黑" w:hAnsi="华文细黑" w:cs="华文细黑"/>
                <w:color w:val="4F81BD" w:themeColor="accent1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外部提供过程基本满足控制要求。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default" w:ascii="华文细黑" w:hAnsi="华文细黑" w:eastAsia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具体过程运行控制情况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Q</w:t>
            </w:r>
            <w:r>
              <w:rPr>
                <w:rFonts w:hint="eastAsia" w:ascii="华文细黑" w:hAnsi="华文细黑" w:cs="华文细黑"/>
                <w:lang w:val="en-US" w:eastAsia="zh-CN"/>
              </w:rPr>
              <w:t>8.5.1</w:t>
            </w: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项目配备人</w:t>
            </w:r>
            <w:r>
              <w:rPr>
                <w:rFonts w:hint="eastAsia"/>
                <w:color w:val="auto"/>
                <w:lang w:val="en-US" w:eastAsia="zh-CN"/>
              </w:rPr>
              <w:t>员14</w:t>
            </w:r>
            <w:bookmarkStart w:id="1" w:name="_GoBack"/>
            <w:bookmarkEnd w:id="1"/>
            <w:r>
              <w:rPr>
                <w:rFonts w:hint="eastAsia"/>
                <w:color w:val="auto"/>
                <w:lang w:val="en-US" w:eastAsia="zh-CN"/>
              </w:rPr>
              <w:t>名</w:t>
            </w:r>
            <w:r>
              <w:rPr>
                <w:rFonts w:hint="eastAsia"/>
                <w:lang w:val="en-US" w:eastAsia="zh-CN"/>
              </w:rPr>
              <w:t>，包括项目经理1名，客服兼财务1名，工程专员1名，保安主管1名，客服1名，秩序组5名，保洁4名等。人员配置及其能力基本能满足岗位要求。提供</w:t>
            </w:r>
            <w:r>
              <w:rPr>
                <w:rFonts w:hint="eastAsia"/>
                <w:color w:val="auto"/>
                <w:lang w:val="en-US" w:eastAsia="zh-CN"/>
              </w:rPr>
              <w:t>2022.8.29和2022.5.24保安培训记录，以证实其针对防止人为错误所采取的措施。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项目负责人孙飞扬表示，项目工作内容除工程设施维修保养、安保及其内部检查外，还负责保洁及绿化养护服务的管理，包括人员安排、服务质量检查等。其中服务检查为项目主要的监视和测量方式。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项目根据Q8.1准则文件，在日常监视和测量工作中形成了一系列记录文件：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抽查物业服务中心来电、来访登记表：内容包括日期、接待人、时间、房号、事宜、处理措施、接待时间、处理结果、结果验证等，基本满足控制要求，抽2022.9.1、2022.9.4记录，未发现不满意记录。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抽查2022年10月客户回访记录表：内容包括：时间、被回访人、回访电话、回访内容、客服人员签名等，基本满足客服检查控制要求。未发现不合格和不符合记录。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2022年9月和10月绿化养护记录：养护内容包括浇水、杀虫、修剪、补种、施肥、其它等，控制内容包括养护及检查情况、时间和责任人，记录清晰完整，符合质量控制和放行要求，未发现不合格和不符合记录。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抽查2022年9月份绿化药物出入库登记记录：内容包括登记时间、物品名称、入库（规格、数量、办理人）、出库（规格、数量、办理人）、库存数量等，基本符合安全控制要求。无不合格和不符合记录。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2022年消杀计划：组织在4月、5月、7月、8月、9月、11月、12月均策划了杀虫等消杀活动，截止审核期间，1-9月份的消杀活动均已按计划实施。抽查2022年9月25日的环境消杀记录：消杀图片等，基本满足控制要求，未发现不合格和不符合记录。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提供《公共设备设施维修保养记录及实施表》：维修保养对象包括变配电设备、给排水系统、视频监控系统、广播音响系统等，内容部包括设备名称、实施月份、维修保养内容及要求等，基本满足控制要求。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提供《电梯巡视检查记录表》：抽查3幢1单元和2幢1单元的巡检记录，内容包括：日期、电梯轿厢及电梯厅、机房、电梯运行情况、巡查人等，基本符合控制要求。无不合格和不符合记录。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2022.10.1《设备运行维护工作周检表》：周检内容包括高压室、ⅠBS配电房、ⅡBS配电房、水泵房、电梯机房、风机房、发电机房、中控方、空调机房等；巡查人：应华林；基本符合控制要求。无不合格和不符合记录。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抽查《公用设施巡查记录表》：内容包括煤气系统、电话系统、有线电视系统、环境导视、造型景点、单车棚、小区道路、庭园灯等；巡查人：应华林；基本符合控制要求。无不合格和不符合记录。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提供维修服务单：抽查编号为PS-QR-GR-204 0010596、0010551、0010574的服务记录，内容包括服务地址、维修内容、报修时间、派单人、维修人、处理情况、维修费用、管理员、完成时间以及维修意见和负责人审核等。基本满足控制要求，顾客填写栏未发现不合格和不符合记录。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抽查2022.10.24《清洁工作周检表》：检查内容包括仪容仪表、劳动纪律、精神面貌、卫生状态等，有纠正措施和验证结果，基本符合纠正和纠正措施要求。</w:t>
            </w:r>
          </w:p>
          <w:p>
            <w:pPr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2022年10月1日和2022年10月2日《物业服务中心工作日志》：内容客服组和秩序组工作记录，主要包括工作内容和完成情况、责任人签名等，其中秩序组工作内容包括门岗执勤、卫生巡查、扫码检查、违停处理和值班等，均未发现异常未发现异常。基本满足检查控制要求。</w:t>
            </w:r>
          </w:p>
          <w:p>
            <w:pPr>
              <w:ind w:firstLine="420" w:firstLineChars="200"/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提供水池检测报告：编号：HKJSJ223798和HKJSJ223799；委托单位：杭州华水清洗服务有限公司；检测结果：均符合限值要求；签发日期：2022.7.13。</w:t>
            </w:r>
          </w:p>
          <w:p>
            <w:pPr>
              <w:ind w:firstLine="420" w:firstLineChars="200"/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提供电梯检测报告：报告编号分别为TH2021A69861和TH2021K41271，均在有效期内，具体见附件。</w:t>
            </w:r>
          </w:p>
          <w:p>
            <w:pPr>
              <w:ind w:firstLine="420" w:firstLineChars="200"/>
              <w:rPr>
                <w:rFonts w:hint="default" w:ascii="华文细黑" w:hAnsi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现场见安保、工程人员、保洁人员、养护人员工作状态正常，未发现违反《指导书》要求的行为，夜班安保包括门岗、值班及巡逻等有序进行，工器具等状态良好，工作环境能满足服务提供需求，符合要求。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160" w:type="dxa"/>
          </w:tcPr>
          <w:p>
            <w:pPr>
              <w:rPr>
                <w:rFonts w:hint="default" w:ascii="华文细黑" w:hAnsi="华文细黑" w:eastAsia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服务标识与防护</w:t>
            </w:r>
          </w:p>
        </w:tc>
        <w:tc>
          <w:tcPr>
            <w:tcW w:w="960" w:type="dxa"/>
          </w:tcPr>
          <w:p>
            <w:pPr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8.5.2/8.5.4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项目在提供服务的同时，对服务输出进行检查（如二级自查及一级检查等），适当时予以标识（如现场发现项目种植草皮的地方设置温馨提示标牌。）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现场查见其它服务区域如消控室设置的挡鼠板上有“未经许可不得去下挡板”的标识，基本同上。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项目负责人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  <w:t>孙飞扬</w:t>
            </w:r>
            <w:r>
              <w:rPr>
                <w:rFonts w:hint="eastAsia"/>
                <w:lang w:val="en-US" w:eastAsia="zh-CN"/>
              </w:rPr>
              <w:t>介绍，小区每一项服务都可以通过值班记录/服务记录追溯到当天的值班人员和服务人员，如若有问题，可通过询问相关人员和调查监控等找出原因，以鉴别、改进人员及其服务。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160" w:type="dxa"/>
          </w:tcPr>
          <w:p>
            <w:pPr>
              <w:rPr>
                <w:rFonts w:hint="default" w:ascii="华文细黑" w:hAnsi="华文细黑" w:eastAsia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供方、顾客财产识别与防护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Q</w:t>
            </w:r>
            <w:r>
              <w:rPr>
                <w:rFonts w:hint="eastAsia" w:ascii="华文细黑" w:hAnsi="华文细黑" w:cs="华文细黑"/>
                <w:lang w:val="en-US" w:eastAsia="zh-CN"/>
              </w:rPr>
              <w:t>8.5.3</w:t>
            </w:r>
          </w:p>
        </w:tc>
        <w:tc>
          <w:tcPr>
            <w:tcW w:w="10004" w:type="dxa"/>
          </w:tcPr>
          <w:p>
            <w:pPr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现场审核了解到，项目除劳保用品、维修工器具及办公易耗品等属公司配置外，其它大型公共设施、消防设施设备均是供方及顾客财产。</w:t>
            </w:r>
            <w:r>
              <w:rPr>
                <w:rFonts w:hint="eastAsia"/>
                <w:color w:val="000000"/>
                <w:szCs w:val="21"/>
              </w:rPr>
              <w:t>妥善使用和管理也是属于服务管理中一部分，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要求服务人员按合同标准进行维护和保养，审核期间未发现</w:t>
            </w:r>
            <w:r>
              <w:rPr>
                <w:rFonts w:hint="eastAsia"/>
                <w:color w:val="000000"/>
                <w:szCs w:val="21"/>
              </w:rPr>
              <w:t>管理不当造成问题的情况。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160" w:type="dxa"/>
          </w:tcPr>
          <w:p>
            <w:pPr>
              <w:rPr>
                <w:rFonts w:hint="default" w:ascii="华文细黑" w:hAnsi="华文细黑" w:eastAsia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服务交付以及不合格服务和纠正和纠正措施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8.6/8.7/10.2</w:t>
            </w: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hint="default" w:ascii="Times New Roman" w:hAnsi="Times New Roman"/>
                <w:color w:val="0000FF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组织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主要通过</w:t>
            </w:r>
            <w:r>
              <w:rPr>
                <w:rFonts w:hint="eastAsia"/>
                <w:color w:val="auto"/>
                <w:lang w:val="en-US" w:eastAsia="zh-CN"/>
              </w:rPr>
              <w:t>一级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检查</w:t>
            </w:r>
            <w:r>
              <w:rPr>
                <w:rFonts w:hint="eastAsia"/>
                <w:color w:val="auto"/>
                <w:lang w:val="en-US" w:eastAsia="zh-CN"/>
              </w:rPr>
              <w:t>（频率：季度）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等方式，对</w:t>
            </w:r>
            <w:r>
              <w:rPr>
                <w:rFonts w:hint="eastAsia"/>
                <w:color w:val="auto"/>
                <w:lang w:val="en-US" w:eastAsia="zh-CN"/>
              </w:rPr>
              <w:t>项目上的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物业服务提供过程进行检查和监督，以确保服务提供符合顾客的要求。针对发现的不合格服务，组织在通过</w:t>
            </w:r>
            <w:r>
              <w:rPr>
                <w:rFonts w:hint="eastAsia"/>
                <w:color w:val="auto"/>
                <w:lang w:val="en-US" w:eastAsia="zh-CN"/>
              </w:rPr>
              <w:t>钉钉办公流程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提出整改的基础上，要求提出后续</w:t>
            </w:r>
            <w:r>
              <w:rPr>
                <w:rFonts w:hint="eastAsia"/>
                <w:color w:val="auto"/>
                <w:lang w:val="en-US" w:eastAsia="zh-CN"/>
              </w:rPr>
              <w:t>纠正成果及纠正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措施。</w:t>
            </w:r>
          </w:p>
          <w:p>
            <w:p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抽查</w:t>
            </w:r>
            <w:r>
              <w:rPr>
                <w:rFonts w:hint="eastAsia"/>
                <w:color w:val="auto"/>
                <w:lang w:val="en-US" w:eastAsia="zh-CN"/>
              </w:rPr>
              <w:t>溪悦宸府8月份问题整改反馈记录：①客服：问题内容：24日工单物业钉中无记录；整改意见：派单工作都要在物业钉中体现；整改成果附图片；时间2022.8.29；备注：完成整改；②环境：问题内容：电梯标志破损；整改意见：及时清理；整改成果附图片；时间2022.8.29；备注：完成整改；③工程：问题内容：电梯轿厢无服务中心电话；整改意见：及时整改；整改成果附图片；时间2022.8.29；备注：完成整改；④秩序：问题内容：培训记录不健全；整改意见：按照公司要求落实，培训、演练有签到，有记录，有照片记录具体时间节点；整改成果附图片；时间2022.8.29；备注：完成整改。</w:t>
            </w:r>
          </w:p>
          <w:p>
            <w:p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抽查溪悦宸府项目二级检查记录内容如下：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抽查物业服务中心来电、来访登记表：内容包括日期、接待人、时间、房号、事宜、处理措施、接待时间、处理结果、结果验证等，基本满足控制要求，抽2022.9.1、2022.9.4记录，未发现不满意记录。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抽查2022年10月客户回访记录表：内容包括：时间、被回访人、回访电话、回访内容、客服人员签名等，基本满足客服检查控制要求。未发现不合格和不符合记录。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2022年9月和10月绿化养护记录：养护内容包括浇水、杀虫、修剪、补种、施肥、其它等，控制内容包括养护及检查情况、时间和责任人，记录清晰完整，符合质量控制和放行要求，未发现不合格和不符合记录。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抽查2022年9月份绿化药物出入库登记记录：内容包括登记时间、物品名称、入库（规格、数量、办理人）、出库（规格、数量、办理人）、库存数量等，基本符合安全控制要求。无不合格和不符合记录。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2022年消杀计划：组织在4月、5月、7月、8月、9月、11月、12月均策划了杀虫等消杀活动，截止审核期间，1-9月份的消杀活动均已按计划实施。抽查2022年9月25日的环境消杀记录：消杀图片等，基本满足控制要求，未发现不合格和不符合记录。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提供《公共设备设施维修保养记录及实施表》：维修保养对象包括变配电设备、给排水系统、视频监控系统、广播音响系统等，内容部包括设备名称、实施月份、维修保养内容及要求等，基本满足控制要求。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提供《电梯巡视检查记录表》：抽查3幢1单元和2幢1单元的巡检记录，内容包括：日期、电梯轿厢及电梯厅、机房、电梯运行情况、巡查人等，基本符合控制要求。无不合格和不符合记录。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2022.10.1《设备运行维护工作周检表》：周检内容包括高压室、ⅠBS配电房、ⅡBS配电房、水泵房、电梯机房、风机房、发电机房、中控方、空调机房等；巡查人：应华林；基本符合控制要求。无不合格和不符合记录。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抽查《公用设施巡查记录表》：内容包括煤气系统、电话系统、有线电视系统、环境导视、造型景点、单车棚、小区道路、庭园灯等；巡查人：应华林；基本符合控制要求。无不合格和不符合记录。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提供维修服务单：抽查编号为PS-QR-GR-204 0010596、0010551、0010574的服务记录，内容包括服务地址、维修内容、报修时间、派单人、维修人、处理情况、维修费用、管理员、完成时间以及维修意见和负责人审核等。基本满足控制要求，顾客填写栏未发现不合格和不符合记录。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抽查2022.10.24《清洁工作周检表》：检查内容包括仪容仪表、劳动纪律、精神面貌、卫生状态等，有纠正措施和验证结果，基本符合纠正和纠正措施要求。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2022年10月1日和2022年10月2日《物业服务中心工作日志》：内容客服组和秩序组工作记录，主要包括工作内容和完成情况、责任人签名等，其中秩序组工作内容包括门岗执勤、卫生巡查、扫码检查、违停处理和值班等，均未发现异常未发现异常。基本满足检查控制要求。</w:t>
            </w:r>
          </w:p>
          <w:p>
            <w:pPr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在项目检查、整改过程中遇到原因不易分析的重难点问题，项目会根据需求向品质寻求帮扶，寻找问题根本点，以达到系统性彻底解决的目的，基本满足纠正措施的要求。</w:t>
            </w:r>
          </w:p>
          <w:p>
            <w:p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综上，基本符合纠正及纠正措施的要求。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项目环境因素和危险源辨识、评价和控制措施情况</w:t>
            </w:r>
          </w:p>
        </w:tc>
        <w:tc>
          <w:tcPr>
            <w:tcW w:w="96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EO6.1.2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组织根据手册第6.1.2条款、《环境因素识别与评价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控制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程序》要求，由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行政管理中心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负责指导各部门环境因素的调查、评价、汇总、登记、审定及更新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各部门负责组织实施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行政管理中心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负责汇总整理。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查看组织《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环境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因素调查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表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》，组织在办公区、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服务场所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区域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，按照活动过程调查、识别和确定了环境因素及其环境影响，对环境因素的状态进行评价，对应责任部门明确，有相应的保存期限、责任人和制定日期，基本满足环境因素识别、确定和保持要求。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组织按照《环境因素识别与评价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控制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程序》准则确定了重要环境因素，抽查组织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2022.1.12更新确定的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重要环境因素清单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》内容如下：</w:t>
            </w:r>
          </w:p>
          <w:tbl>
            <w:tblPr>
              <w:tblStyle w:val="6"/>
              <w:tblW w:w="0" w:type="auto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6"/>
              <w:gridCol w:w="1084"/>
              <w:gridCol w:w="3361"/>
              <w:gridCol w:w="1180"/>
              <w:gridCol w:w="1160"/>
              <w:gridCol w:w="22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7" w:hRule="atLeast"/>
              </w:trPr>
              <w:tc>
                <w:tcPr>
                  <w:tcW w:w="576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084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环境因素</w:t>
                  </w:r>
                </w:p>
              </w:tc>
              <w:tc>
                <w:tcPr>
                  <w:tcW w:w="3361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活动点/工序或部位</w:t>
                  </w:r>
                </w:p>
              </w:tc>
              <w:tc>
                <w:tcPr>
                  <w:tcW w:w="1180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环境影响</w:t>
                  </w:r>
                </w:p>
              </w:tc>
              <w:tc>
                <w:tcPr>
                  <w:tcW w:w="1160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时态/状态</w:t>
                  </w:r>
                </w:p>
              </w:tc>
              <w:tc>
                <w:tcPr>
                  <w:tcW w:w="2256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管理方式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4" w:hRule="atLeast"/>
              </w:trPr>
              <w:tc>
                <w:tcPr>
                  <w:tcW w:w="576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084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污水排放</w:t>
                  </w:r>
                </w:p>
              </w:tc>
              <w:tc>
                <w:tcPr>
                  <w:tcW w:w="3361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清洗保洁工具、垃圾桶、车辆清洗等</w:t>
                  </w:r>
                </w:p>
              </w:tc>
              <w:tc>
                <w:tcPr>
                  <w:tcW w:w="1180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污染水体</w:t>
                  </w:r>
                </w:p>
              </w:tc>
              <w:tc>
                <w:tcPr>
                  <w:tcW w:w="1160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现在/正常</w:t>
                  </w:r>
                </w:p>
              </w:tc>
              <w:tc>
                <w:tcPr>
                  <w:tcW w:w="2256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管理方案/运行控制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6" w:hRule="atLeast"/>
              </w:trPr>
              <w:tc>
                <w:tcPr>
                  <w:tcW w:w="576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084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粉尘排放</w:t>
                  </w:r>
                </w:p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扬尘排放</w:t>
                  </w:r>
                </w:p>
              </w:tc>
              <w:tc>
                <w:tcPr>
                  <w:tcW w:w="3361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道路清扫</w:t>
                  </w:r>
                </w:p>
              </w:tc>
              <w:tc>
                <w:tcPr>
                  <w:tcW w:w="1180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污染大气、影响居民身体健康</w:t>
                  </w:r>
                </w:p>
              </w:tc>
              <w:tc>
                <w:tcPr>
                  <w:tcW w:w="1160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现在/正常</w:t>
                  </w:r>
                </w:p>
              </w:tc>
              <w:tc>
                <w:tcPr>
                  <w:tcW w:w="2256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管理方案/运行控制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8" w:hRule="atLeast"/>
              </w:trPr>
              <w:tc>
                <w:tcPr>
                  <w:tcW w:w="576" w:type="dxa"/>
                  <w:vMerge w:val="restart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084" w:type="dxa"/>
                  <w:vMerge w:val="restart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火灾、爆炸</w:t>
                  </w:r>
                </w:p>
              </w:tc>
              <w:tc>
                <w:tcPr>
                  <w:tcW w:w="3361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化学品/危险品库潜在泄露</w:t>
                  </w:r>
                </w:p>
              </w:tc>
              <w:tc>
                <w:tcPr>
                  <w:tcW w:w="1180" w:type="dxa"/>
                  <w:vMerge w:val="restart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污染大气</w:t>
                  </w:r>
                </w:p>
              </w:tc>
              <w:tc>
                <w:tcPr>
                  <w:tcW w:w="1160" w:type="dxa"/>
                  <w:vMerge w:val="restart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将来/紧急</w:t>
                  </w:r>
                </w:p>
              </w:tc>
              <w:tc>
                <w:tcPr>
                  <w:tcW w:w="2256" w:type="dxa"/>
                  <w:vMerge w:val="restart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管理方案/运行控制/应急预案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37" w:hRule="atLeast"/>
              </w:trPr>
              <w:tc>
                <w:tcPr>
                  <w:tcW w:w="576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84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3361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办公室电线短路</w:t>
                  </w:r>
                </w:p>
              </w:tc>
              <w:tc>
                <w:tcPr>
                  <w:tcW w:w="1180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160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256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17" w:hRule="atLeast"/>
              </w:trPr>
              <w:tc>
                <w:tcPr>
                  <w:tcW w:w="576" w:type="dxa"/>
                  <w:vMerge w:val="restart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084" w:type="dxa"/>
                  <w:vMerge w:val="restart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有毒有害废弃物排放</w:t>
                  </w:r>
                </w:p>
              </w:tc>
              <w:tc>
                <w:tcPr>
                  <w:tcW w:w="3361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废化工材料及其包装、容器、含油棉纱棉布、漆刷</w:t>
                  </w:r>
                </w:p>
              </w:tc>
              <w:tc>
                <w:tcPr>
                  <w:tcW w:w="1180" w:type="dxa"/>
                  <w:vMerge w:val="restart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污染土地、水体</w:t>
                  </w:r>
                </w:p>
              </w:tc>
              <w:tc>
                <w:tcPr>
                  <w:tcW w:w="1160" w:type="dxa"/>
                  <w:vMerge w:val="restart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现在/正常</w:t>
                  </w:r>
                </w:p>
              </w:tc>
              <w:tc>
                <w:tcPr>
                  <w:tcW w:w="2256" w:type="dxa"/>
                  <w:vMerge w:val="restart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管理方案/运行控制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87" w:hRule="atLeast"/>
              </w:trPr>
              <w:tc>
                <w:tcPr>
                  <w:tcW w:w="576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84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3361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现场清洗工具废渣、机械维修保养废渣</w:t>
                  </w:r>
                </w:p>
              </w:tc>
              <w:tc>
                <w:tcPr>
                  <w:tcW w:w="1180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160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256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87" w:hRule="atLeast"/>
              </w:trPr>
              <w:tc>
                <w:tcPr>
                  <w:tcW w:w="576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84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3361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办公区复印机墨盒、废电池、废日光灯管</w:t>
                  </w:r>
                </w:p>
              </w:tc>
              <w:tc>
                <w:tcPr>
                  <w:tcW w:w="1180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160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256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47" w:hRule="atLeast"/>
              </w:trPr>
              <w:tc>
                <w:tcPr>
                  <w:tcW w:w="576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84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3361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保洁、物业服务过程中施肥，农药喷洒</w:t>
                  </w:r>
                </w:p>
              </w:tc>
              <w:tc>
                <w:tcPr>
                  <w:tcW w:w="1180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160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256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16" w:hRule="atLeast"/>
              </w:trPr>
              <w:tc>
                <w:tcPr>
                  <w:tcW w:w="576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084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车辆尾气排放</w:t>
                  </w:r>
                </w:p>
              </w:tc>
              <w:tc>
                <w:tcPr>
                  <w:tcW w:w="3361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汽车清扫日常作业</w:t>
                  </w:r>
                </w:p>
              </w:tc>
              <w:tc>
                <w:tcPr>
                  <w:tcW w:w="1180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污染大气</w:t>
                  </w:r>
                </w:p>
              </w:tc>
              <w:tc>
                <w:tcPr>
                  <w:tcW w:w="1160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现在、将来/正常</w:t>
                  </w:r>
                </w:p>
              </w:tc>
              <w:tc>
                <w:tcPr>
                  <w:tcW w:w="2256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管理方案/运行控制</w:t>
                  </w:r>
                </w:p>
              </w:tc>
            </w:tr>
          </w:tbl>
          <w:p>
            <w:pPr>
              <w:pStyle w:val="12"/>
              <w:ind w:firstLine="420" w:firstLineChars="200"/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重要环境因素识别、评价与实际吻合，控制措施基本能够满足控制要求。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组织根据手册6.1.2条款、《危险源识别和风险评价控制程序》要求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，由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行政管理中心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负责编制《危险源辨识与风险评价记录表》，指导各职能部门（基层单位）开展危险、有害因素风险识别、评价，负责各职能部门（基层单位）风险评价记录的审查与控制效果有效性验证。组织有建立、更新《不可接受风险清单》。抽查组织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2022.5.20识别确定的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《不可接受风险清单》内容如下：</w:t>
            </w:r>
          </w:p>
          <w:tbl>
            <w:tblPr>
              <w:tblStyle w:val="6"/>
              <w:tblW w:w="968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9"/>
              <w:gridCol w:w="4260"/>
              <w:gridCol w:w="1880"/>
              <w:gridCol w:w="1590"/>
              <w:gridCol w:w="15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atLeast"/>
              </w:trPr>
              <w:tc>
                <w:tcPr>
                  <w:tcW w:w="37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426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作业活动（场所）</w:t>
                  </w:r>
                </w:p>
              </w:tc>
              <w:tc>
                <w:tcPr>
                  <w:tcW w:w="188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可能导致的事故</w:t>
                  </w:r>
                </w:p>
              </w:tc>
              <w:tc>
                <w:tcPr>
                  <w:tcW w:w="159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现有控制措施</w:t>
                  </w:r>
                </w:p>
              </w:tc>
              <w:tc>
                <w:tcPr>
                  <w:tcW w:w="158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控制计划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</w:trPr>
              <w:tc>
                <w:tcPr>
                  <w:tcW w:w="379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26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服务过程不规范，不配戴安全防护用具。</w:t>
                  </w:r>
                </w:p>
              </w:tc>
              <w:tc>
                <w:tcPr>
                  <w:tcW w:w="188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物体打击、车辆伤害、淹溺</w:t>
                  </w:r>
                </w:p>
              </w:tc>
              <w:tc>
                <w:tcPr>
                  <w:tcW w:w="159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加强管理</w:t>
                  </w:r>
                </w:p>
              </w:tc>
              <w:tc>
                <w:tcPr>
                  <w:tcW w:w="158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制定控制措施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" w:hRule="atLeast"/>
              </w:trPr>
              <w:tc>
                <w:tcPr>
                  <w:tcW w:w="379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26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kern w:val="0"/>
                      <w:sz w:val="21"/>
                      <w:szCs w:val="21"/>
                    </w:rPr>
                    <w:t>清洁开关面板、插座、灯罩时防护不当</w:t>
                  </w:r>
                </w:p>
              </w:tc>
              <w:tc>
                <w:tcPr>
                  <w:tcW w:w="188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触电</w:t>
                  </w:r>
                </w:p>
              </w:tc>
              <w:tc>
                <w:tcPr>
                  <w:tcW w:w="159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加强管理</w:t>
                  </w:r>
                </w:p>
              </w:tc>
              <w:tc>
                <w:tcPr>
                  <w:tcW w:w="158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制定控制措施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379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26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kern w:val="0"/>
                      <w:sz w:val="21"/>
                      <w:szCs w:val="21"/>
                    </w:rPr>
                    <w:t>搬运物件过程防护不当</w:t>
                  </w:r>
                </w:p>
              </w:tc>
              <w:tc>
                <w:tcPr>
                  <w:tcW w:w="188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物体打击、砸伤</w:t>
                  </w:r>
                </w:p>
              </w:tc>
              <w:tc>
                <w:tcPr>
                  <w:tcW w:w="159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加强管理</w:t>
                  </w:r>
                </w:p>
              </w:tc>
              <w:tc>
                <w:tcPr>
                  <w:tcW w:w="158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制定控制措施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atLeast"/>
              </w:trPr>
              <w:tc>
                <w:tcPr>
                  <w:tcW w:w="379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260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化学用品（油漆、清洁剂、松香水、农药）泄露</w:t>
                  </w:r>
                </w:p>
              </w:tc>
              <w:tc>
                <w:tcPr>
                  <w:tcW w:w="188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中毒</w:t>
                  </w:r>
                </w:p>
              </w:tc>
              <w:tc>
                <w:tcPr>
                  <w:tcW w:w="159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加强管理</w:t>
                  </w:r>
                </w:p>
              </w:tc>
              <w:tc>
                <w:tcPr>
                  <w:tcW w:w="158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制定控制措施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3" w:hRule="atLeast"/>
              </w:trPr>
              <w:tc>
                <w:tcPr>
                  <w:tcW w:w="379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26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恶劣作业环境防护不当</w:t>
                  </w:r>
                </w:p>
              </w:tc>
              <w:tc>
                <w:tcPr>
                  <w:tcW w:w="188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中暑、冻伤</w:t>
                  </w:r>
                </w:p>
              </w:tc>
              <w:tc>
                <w:tcPr>
                  <w:tcW w:w="159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加强管理</w:t>
                  </w:r>
                </w:p>
              </w:tc>
              <w:tc>
                <w:tcPr>
                  <w:tcW w:w="158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制定控制措施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379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4260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kern w:val="0"/>
                      <w:sz w:val="21"/>
                      <w:szCs w:val="21"/>
                    </w:rPr>
                    <w:t>高空或离开地面作业时未佩戴安全用具</w:t>
                  </w:r>
                </w:p>
              </w:tc>
              <w:tc>
                <w:tcPr>
                  <w:tcW w:w="188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高空坠落</w:t>
                  </w:r>
                </w:p>
              </w:tc>
              <w:tc>
                <w:tcPr>
                  <w:tcW w:w="159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加强管理</w:t>
                  </w:r>
                </w:p>
              </w:tc>
              <w:tc>
                <w:tcPr>
                  <w:tcW w:w="158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制定控制措施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379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426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司机无证驾驶、酒后驾驶、未按操作规程驾驶</w:t>
                  </w:r>
                </w:p>
              </w:tc>
              <w:tc>
                <w:tcPr>
                  <w:tcW w:w="188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车辆伤害</w:t>
                  </w:r>
                </w:p>
              </w:tc>
              <w:tc>
                <w:tcPr>
                  <w:tcW w:w="159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加强管理</w:t>
                  </w:r>
                </w:p>
              </w:tc>
              <w:tc>
                <w:tcPr>
                  <w:tcW w:w="158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制定控制措施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3" w:hRule="atLeast"/>
              </w:trPr>
              <w:tc>
                <w:tcPr>
                  <w:tcW w:w="379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426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用电作业不当，线路短路、危化品使用不当</w:t>
                  </w:r>
                </w:p>
              </w:tc>
              <w:tc>
                <w:tcPr>
                  <w:tcW w:w="188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火灾</w:t>
                  </w:r>
                </w:p>
              </w:tc>
              <w:tc>
                <w:tcPr>
                  <w:tcW w:w="159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加强管理</w:t>
                  </w:r>
                </w:p>
              </w:tc>
              <w:tc>
                <w:tcPr>
                  <w:tcW w:w="158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制定控制措施</w:t>
                  </w:r>
                </w:p>
              </w:tc>
            </w:tr>
          </w:tbl>
          <w:p>
            <w:pPr>
              <w:spacing w:line="280" w:lineRule="exact"/>
              <w:ind w:firstLine="420" w:firstLineChars="200"/>
              <w:jc w:val="left"/>
              <w:rPr>
                <w:color w:val="FF0000"/>
              </w:rPr>
            </w:pP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组织的职业健康安全风险与危险源辨识清单判定的内容一致，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行政管理中心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负责人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梅弘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在访谈时介绍，组织会在危险源和风险识别、确定和应对的过程中寻找机遇，包括：1）使工作、工作组织和工作环境适合于工作人员；2）消除危险源和降低职业健康安全风险等，基本与ISO45001和企业手册以及程序文件要求识别的机遇一致，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环境与安全运行控制整体情况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EO8.1</w:t>
            </w:r>
          </w:p>
        </w:tc>
        <w:tc>
          <w:tcPr>
            <w:tcW w:w="10004" w:type="dxa"/>
          </w:tcPr>
          <w:p>
            <w:pPr>
              <w:spacing w:line="240" w:lineRule="auto"/>
              <w:ind w:firstLine="420" w:firstLineChars="200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审核发现，组织相应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 w:ascii="Times New Roman" w:hAnsi="Times New Roman"/>
                <w:lang w:val="en-US" w:eastAsia="zh-CN"/>
              </w:rPr>
              <w:t>环境和职业健康安全运行过程控制如下：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1</w:t>
            </w:r>
            <w:r>
              <w:rPr>
                <w:rFonts w:hint="eastAsia" w:ascii="Times New Roman" w:hAnsi="Times New Roman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lang w:eastAsia="zh-CN"/>
              </w:rPr>
              <w:t>固废管控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主要为</w:t>
            </w:r>
            <w:r>
              <w:rPr>
                <w:rFonts w:hint="eastAsia"/>
                <w:lang w:val="en-US" w:eastAsia="zh-CN"/>
              </w:rPr>
              <w:t>居民</w:t>
            </w:r>
            <w:r>
              <w:rPr>
                <w:rFonts w:hint="eastAsia" w:ascii="Times New Roman" w:hAnsi="Times New Roman"/>
                <w:lang w:eastAsia="zh-CN"/>
              </w:rPr>
              <w:t>生活垃圾，</w:t>
            </w:r>
            <w:r>
              <w:rPr>
                <w:rFonts w:hint="eastAsia"/>
                <w:lang w:val="en-US" w:eastAsia="zh-CN"/>
              </w:rPr>
              <w:t>小区有垃圾分类设施设备，</w:t>
            </w:r>
            <w:r>
              <w:rPr>
                <w:rFonts w:hint="eastAsia" w:ascii="Times New Roman" w:hAnsi="Times New Roman"/>
                <w:lang w:eastAsia="zh-CN"/>
              </w:rPr>
              <w:t>由市政环卫</w:t>
            </w:r>
            <w:r>
              <w:rPr>
                <w:rFonts w:hint="eastAsia"/>
                <w:lang w:val="en-US" w:eastAsia="zh-CN"/>
              </w:rPr>
              <w:t>统一</w:t>
            </w:r>
            <w:r>
              <w:rPr>
                <w:rFonts w:hint="eastAsia" w:ascii="Times New Roman" w:hAnsi="Times New Roman"/>
                <w:lang w:eastAsia="zh-CN"/>
              </w:rPr>
              <w:t>处理。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lang w:eastAsia="zh-CN"/>
              </w:rPr>
              <w:t>废水管控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主要生活废水排入政府污水管网统一处理。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3,.废气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办公过程</w:t>
            </w:r>
            <w:r>
              <w:rPr>
                <w:rFonts w:hint="eastAsia"/>
                <w:lang w:val="en-US" w:eastAsia="zh-CN"/>
              </w:rPr>
              <w:t>及小区管理活动</w:t>
            </w:r>
            <w:r>
              <w:rPr>
                <w:rFonts w:hint="eastAsia" w:ascii="Times New Roman" w:hAnsi="Times New Roman"/>
                <w:lang w:val="en-US" w:eastAsia="zh-CN"/>
              </w:rPr>
              <w:t>基本无废气产生。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4.</w:t>
            </w:r>
            <w:r>
              <w:rPr>
                <w:rFonts w:hint="eastAsia" w:ascii="Times New Roman" w:hAnsi="Times New Roman"/>
                <w:lang w:eastAsia="zh-CN"/>
              </w:rPr>
              <w:t>能源资源管控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办公及服务活动</w:t>
            </w:r>
            <w:r>
              <w:rPr>
                <w:rFonts w:hint="eastAsia" w:ascii="Times New Roman" w:hAnsi="Times New Roman"/>
                <w:lang w:eastAsia="zh-CN"/>
              </w:rPr>
              <w:t>注意节水、节电、节油，人走关闭开关，未发现有漏水和浪费电能</w:t>
            </w:r>
            <w:r>
              <w:rPr>
                <w:rFonts w:hint="eastAsia"/>
                <w:lang w:val="en-US" w:eastAsia="zh-CN"/>
              </w:rPr>
              <w:t>等</w:t>
            </w:r>
            <w:r>
              <w:rPr>
                <w:rFonts w:hint="eastAsia" w:ascii="Times New Roman" w:hAnsi="Times New Roman"/>
                <w:lang w:eastAsia="zh-CN"/>
              </w:rPr>
              <w:t>现象。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5.</w:t>
            </w:r>
            <w:r>
              <w:rPr>
                <w:rFonts w:hint="eastAsia" w:ascii="Times New Roman" w:hAnsi="Times New Roman"/>
                <w:lang w:eastAsia="zh-CN"/>
              </w:rPr>
              <w:t>潜在火灾管控</w:t>
            </w:r>
          </w:p>
          <w:p>
            <w:pPr>
              <w:spacing w:line="240" w:lineRule="auto"/>
              <w:ind w:firstLine="420" w:firstLineChars="200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办公及住宅区域</w:t>
            </w:r>
            <w:r>
              <w:rPr>
                <w:rFonts w:hint="eastAsia" w:ascii="Times New Roman" w:hAnsi="Times New Roman"/>
                <w:lang w:val="en-US" w:eastAsia="zh-CN"/>
              </w:rPr>
              <w:t>配备了消防栓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="Times New Roman" w:hAnsi="Times New Roman"/>
                <w:lang w:val="en-US" w:eastAsia="zh-CN"/>
              </w:rPr>
              <w:t>灭火器</w:t>
            </w:r>
            <w:r>
              <w:rPr>
                <w:rFonts w:hint="eastAsia"/>
                <w:lang w:val="en-US" w:eastAsia="zh-CN"/>
              </w:rPr>
              <w:t>和消防报警系统</w:t>
            </w:r>
            <w:r>
              <w:rPr>
                <w:rFonts w:hint="eastAsia" w:ascii="Times New Roman" w:hAnsi="Times New Roman"/>
                <w:lang w:val="en-US" w:eastAsia="zh-CN"/>
              </w:rPr>
              <w:t>，状态有效，维护检查符合要求。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6.触电安全防护：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现场</w:t>
            </w:r>
            <w:r>
              <w:rPr>
                <w:rFonts w:hint="eastAsia"/>
                <w:lang w:val="en-US" w:eastAsia="zh-CN"/>
              </w:rPr>
              <w:t>电气设施等都有</w:t>
            </w:r>
            <w:r>
              <w:rPr>
                <w:rFonts w:hint="eastAsia" w:ascii="Times New Roman" w:hAnsi="Times New Roman"/>
                <w:lang w:val="en-US" w:eastAsia="zh-CN"/>
              </w:rPr>
              <w:t>漏电保护器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 w:ascii="Times New Roman" w:hAnsi="Times New Roman"/>
                <w:lang w:val="en-US" w:eastAsia="zh-CN"/>
              </w:rPr>
              <w:t>状态良好。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7.</w:t>
            </w:r>
            <w:r>
              <w:rPr>
                <w:rFonts w:hint="eastAsia" w:ascii="Times New Roman" w:hAnsi="Times New Roman"/>
                <w:lang w:eastAsia="zh-CN"/>
              </w:rPr>
              <w:t>安全防护</w:t>
            </w:r>
          </w:p>
          <w:p>
            <w:pPr>
              <w:ind w:firstLine="420" w:firstLineChars="200"/>
            </w:pPr>
            <w:r>
              <w:rPr>
                <w:rFonts w:hint="eastAsia" w:ascii="Times New Roman" w:hAnsi="Times New Roman"/>
                <w:lang w:eastAsia="zh-CN"/>
              </w:rPr>
              <w:t>疫情期间</w:t>
            </w:r>
            <w:r>
              <w:rPr>
                <w:rFonts w:hint="eastAsia" w:ascii="Times New Roman" w:hAnsi="Times New Roman"/>
                <w:lang w:val="en-US" w:eastAsia="zh-CN"/>
              </w:rPr>
              <w:t>进出</w:t>
            </w:r>
            <w:r>
              <w:rPr>
                <w:rFonts w:hint="eastAsia"/>
                <w:lang w:val="en-US" w:eastAsia="zh-CN"/>
              </w:rPr>
              <w:t>小区</w:t>
            </w:r>
            <w:r>
              <w:rPr>
                <w:rFonts w:hint="eastAsia" w:ascii="Times New Roman" w:hAnsi="Times New Roman"/>
                <w:lang w:eastAsia="zh-CN"/>
              </w:rPr>
              <w:t>人员进行</w:t>
            </w:r>
            <w:r>
              <w:rPr>
                <w:rFonts w:hint="eastAsia" w:ascii="Times New Roman" w:hAnsi="Times New Roman"/>
                <w:lang w:val="en-US" w:eastAsia="zh-CN"/>
              </w:rPr>
              <w:t>体温检查，扫码</w:t>
            </w:r>
            <w:r>
              <w:rPr>
                <w:rFonts w:hint="eastAsia" w:ascii="Times New Roman" w:hAnsi="Times New Roman"/>
                <w:lang w:eastAsia="zh-CN"/>
              </w:rPr>
              <w:t>登记，</w:t>
            </w:r>
            <w:r>
              <w:rPr>
                <w:rFonts w:hint="eastAsia" w:ascii="Times New Roman" w:hAnsi="Times New Roman"/>
                <w:lang w:val="en-US" w:eastAsia="zh-CN"/>
              </w:rPr>
              <w:t>查看双码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  <w:r>
              <w:rPr>
                <w:rFonts w:hint="eastAsia" w:ascii="Times New Roman" w:hAnsi="Times New Roman"/>
                <w:lang w:val="en-US" w:eastAsia="zh-CN"/>
              </w:rPr>
              <w:t>组织</w:t>
            </w:r>
            <w:r>
              <w:rPr>
                <w:rFonts w:hint="eastAsia" w:ascii="Times New Roman" w:hAnsi="Times New Roman"/>
                <w:lang w:eastAsia="zh-CN"/>
              </w:rPr>
              <w:t>给员工发放口罩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手套</w:t>
            </w:r>
            <w:r>
              <w:rPr>
                <w:rFonts w:hint="eastAsia" w:ascii="Times New Roman" w:hAnsi="Times New Roman"/>
                <w:lang w:eastAsia="zh-CN"/>
              </w:rPr>
              <w:t>等劳保用品；</w:t>
            </w:r>
            <w:r>
              <w:rPr>
                <w:rFonts w:hint="eastAsia" w:ascii="Times New Roman" w:hAnsi="Times New Roman"/>
                <w:lang w:val="en-US" w:eastAsia="zh-CN"/>
              </w:rPr>
              <w:t>夏天给员工配备防暑药品如藿香口服液等。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160" w:type="dxa"/>
          </w:tcPr>
          <w:p>
            <w:pPr>
              <w:rPr>
                <w:rFonts w:hint="default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应急准备与响应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eastAsia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EO8.2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组织</w:t>
            </w:r>
            <w:r>
              <w:rPr>
                <w:rFonts w:hint="eastAsia"/>
                <w:szCs w:val="21"/>
              </w:rPr>
              <w:t>编制了《应急准备与响应控制程序》，查看内容基本</w:t>
            </w:r>
            <w:r>
              <w:rPr>
                <w:rFonts w:hint="eastAsia"/>
                <w:szCs w:val="21"/>
                <w:lang w:val="en-US" w:eastAsia="zh-CN"/>
              </w:rPr>
              <w:t>无变化，</w:t>
            </w:r>
            <w:r>
              <w:rPr>
                <w:rFonts w:hint="eastAsia"/>
                <w:szCs w:val="21"/>
              </w:rPr>
              <w:t>符合要求。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组织根据程序要求结合实际</w:t>
            </w:r>
            <w:r>
              <w:rPr>
                <w:rFonts w:hint="eastAsia"/>
                <w:szCs w:val="21"/>
              </w:rPr>
              <w:t>策划</w:t>
            </w:r>
            <w:r>
              <w:rPr>
                <w:rFonts w:hint="eastAsia"/>
                <w:szCs w:val="21"/>
                <w:lang w:val="en-US" w:eastAsia="zh-CN"/>
              </w:rPr>
              <w:t>了</w:t>
            </w:r>
            <w:r>
              <w:rPr>
                <w:rFonts w:hint="eastAsia"/>
                <w:szCs w:val="21"/>
              </w:rPr>
              <w:t>应急</w:t>
            </w:r>
            <w:r>
              <w:rPr>
                <w:rFonts w:hint="eastAsia"/>
                <w:color w:val="auto"/>
                <w:szCs w:val="21"/>
              </w:rPr>
              <w:t>预案包括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火灾应急预案、入室抢劫盗窃应急预案、治安事件应急预案、中毒应急预案、车辆冲岗处理应急预案、供水供气及供气事故应急预案、公共疫情应急处理应急预案、公共卫生事件安全防范应急预案、泡水、反水事故应急预案、电梯困人应急预案、危险品应急预案等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等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基本合理。在体系运行期间没有发生异常情况。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查消防演练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记录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：演练时间202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日；地点：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小区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；参加人员：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项目所有服务人员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等；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提供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演练过程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照片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，并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当场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对预案的有效性进行了评价。</w:t>
            </w:r>
          </w:p>
          <w:p>
            <w:pPr>
              <w:ind w:firstLine="420" w:firstLineChars="200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查电梯困人演练记录：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演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练时间2022年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日；地点：</w:t>
            </w:r>
            <w:r>
              <w:rPr>
                <w:rFonts w:hint="eastAsia"/>
                <w:szCs w:val="21"/>
                <w:lang w:val="en-US" w:eastAsia="zh-CN"/>
              </w:rPr>
              <w:t>小区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；参加人员：</w:t>
            </w:r>
            <w:r>
              <w:rPr>
                <w:rFonts w:hint="eastAsia"/>
                <w:szCs w:val="21"/>
                <w:lang w:val="en-US" w:eastAsia="zh-CN"/>
              </w:rPr>
              <w:t>项目所有服务人员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等；</w:t>
            </w:r>
            <w:r>
              <w:rPr>
                <w:rFonts w:hint="eastAsia"/>
                <w:szCs w:val="21"/>
                <w:lang w:val="en-US" w:eastAsia="zh-CN"/>
              </w:rPr>
              <w:t>提供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演练过程</w:t>
            </w:r>
            <w:r>
              <w:rPr>
                <w:rFonts w:hint="eastAsia"/>
                <w:szCs w:val="21"/>
                <w:lang w:val="en-US" w:eastAsia="zh-CN"/>
              </w:rPr>
              <w:t>照片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，并</w:t>
            </w:r>
            <w:r>
              <w:rPr>
                <w:rFonts w:hint="eastAsia"/>
                <w:szCs w:val="21"/>
                <w:lang w:val="en-US" w:eastAsia="zh-CN"/>
              </w:rPr>
              <w:t>当场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对预案的有效性进行了评价。</w:t>
            </w:r>
          </w:p>
          <w:p>
            <w:pPr>
              <w:ind w:firstLine="420" w:firstLineChars="200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左图：电梯困人演练  右图：消防演练</w:t>
            </w:r>
          </w:p>
          <w:p>
            <w:pPr>
              <w:ind w:firstLine="420" w:firstLineChars="200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drawing>
                <wp:inline distT="0" distB="0" distL="114300" distR="114300">
                  <wp:extent cx="1143635" cy="1530985"/>
                  <wp:effectExtent l="0" t="0" r="12065" b="5715"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35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drawing>
                <wp:inline distT="0" distB="0" distL="114300" distR="114300">
                  <wp:extent cx="1144905" cy="1526540"/>
                  <wp:effectExtent l="0" t="0" r="10795" b="10160"/>
                  <wp:docPr id="8" name="图片 8" descr="5b75f9224d967feb3fc34acc0e481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b75f9224d967feb3fc34acc0e481a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05" cy="152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>
            <w:pPr>
              <w:ind w:firstLine="420" w:firstLineChars="200"/>
            </w:pPr>
            <w:r>
              <w:rPr>
                <w:rFonts w:hint="eastAsia"/>
                <w:szCs w:val="21"/>
                <w:lang w:val="en-US" w:eastAsia="zh-CN"/>
              </w:rPr>
              <w:t>截止审核期间，项目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未发生火灾、触电等人身伤害事故。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  <w:lang w:val="en-US" w:eastAsia="zh-CN"/>
        </w:rPr>
        <w:t>说</w:t>
      </w:r>
      <w:r>
        <w:rPr>
          <w:rFonts w:hint="eastAsia"/>
        </w:rPr>
        <w:t>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1907996"/>
    <w:rsid w:val="02DA63DE"/>
    <w:rsid w:val="03732BA6"/>
    <w:rsid w:val="03757A44"/>
    <w:rsid w:val="0388148E"/>
    <w:rsid w:val="046E624C"/>
    <w:rsid w:val="049E1661"/>
    <w:rsid w:val="04C64537"/>
    <w:rsid w:val="04F8572C"/>
    <w:rsid w:val="05184F9C"/>
    <w:rsid w:val="06397D1A"/>
    <w:rsid w:val="06BC6527"/>
    <w:rsid w:val="06BF09A4"/>
    <w:rsid w:val="08111DB2"/>
    <w:rsid w:val="087A4FBF"/>
    <w:rsid w:val="08DF02AB"/>
    <w:rsid w:val="09313B11"/>
    <w:rsid w:val="098D7D07"/>
    <w:rsid w:val="09C342AE"/>
    <w:rsid w:val="0A902E09"/>
    <w:rsid w:val="0ADD081A"/>
    <w:rsid w:val="0B964DA6"/>
    <w:rsid w:val="0C0E5738"/>
    <w:rsid w:val="0C2B1A59"/>
    <w:rsid w:val="0DE16873"/>
    <w:rsid w:val="107C5A41"/>
    <w:rsid w:val="10CC55B8"/>
    <w:rsid w:val="115433C3"/>
    <w:rsid w:val="118A7DBE"/>
    <w:rsid w:val="121865DB"/>
    <w:rsid w:val="122146FC"/>
    <w:rsid w:val="12320AD3"/>
    <w:rsid w:val="132B25F4"/>
    <w:rsid w:val="133523CD"/>
    <w:rsid w:val="136715C8"/>
    <w:rsid w:val="14910533"/>
    <w:rsid w:val="155C53B3"/>
    <w:rsid w:val="16D54659"/>
    <w:rsid w:val="174B50CF"/>
    <w:rsid w:val="183D4FEE"/>
    <w:rsid w:val="184D216A"/>
    <w:rsid w:val="18954E2A"/>
    <w:rsid w:val="18B03A11"/>
    <w:rsid w:val="18E303F6"/>
    <w:rsid w:val="196C0A5A"/>
    <w:rsid w:val="198E6496"/>
    <w:rsid w:val="1A203046"/>
    <w:rsid w:val="1A753177"/>
    <w:rsid w:val="1C69015F"/>
    <w:rsid w:val="1D7E63B6"/>
    <w:rsid w:val="1DD737EE"/>
    <w:rsid w:val="1E4C7D38"/>
    <w:rsid w:val="1EAA4A5F"/>
    <w:rsid w:val="1EEB7600"/>
    <w:rsid w:val="1F910CAB"/>
    <w:rsid w:val="205A49AA"/>
    <w:rsid w:val="22CC250D"/>
    <w:rsid w:val="237D4962"/>
    <w:rsid w:val="23A3664D"/>
    <w:rsid w:val="25B56073"/>
    <w:rsid w:val="25F93317"/>
    <w:rsid w:val="26355140"/>
    <w:rsid w:val="26663961"/>
    <w:rsid w:val="27691B9F"/>
    <w:rsid w:val="27F741D4"/>
    <w:rsid w:val="287158E1"/>
    <w:rsid w:val="287B263B"/>
    <w:rsid w:val="2977525D"/>
    <w:rsid w:val="2A172DFB"/>
    <w:rsid w:val="2A1C0F07"/>
    <w:rsid w:val="2A8C1091"/>
    <w:rsid w:val="2AC96F4D"/>
    <w:rsid w:val="2B1C52A2"/>
    <w:rsid w:val="2B595843"/>
    <w:rsid w:val="2B8F1669"/>
    <w:rsid w:val="2BC26703"/>
    <w:rsid w:val="2CBF045B"/>
    <w:rsid w:val="2CF577ED"/>
    <w:rsid w:val="2DD702D0"/>
    <w:rsid w:val="2E297413"/>
    <w:rsid w:val="2ED81174"/>
    <w:rsid w:val="2F271628"/>
    <w:rsid w:val="2F5C0D20"/>
    <w:rsid w:val="2FAA0D63"/>
    <w:rsid w:val="304F5466"/>
    <w:rsid w:val="31DA1C8B"/>
    <w:rsid w:val="31F2079F"/>
    <w:rsid w:val="32A97FE8"/>
    <w:rsid w:val="33171919"/>
    <w:rsid w:val="345160B9"/>
    <w:rsid w:val="347E7606"/>
    <w:rsid w:val="34934D35"/>
    <w:rsid w:val="34F36D08"/>
    <w:rsid w:val="35727C2D"/>
    <w:rsid w:val="363B10E4"/>
    <w:rsid w:val="36E801D3"/>
    <w:rsid w:val="372318F0"/>
    <w:rsid w:val="375E74AA"/>
    <w:rsid w:val="37645C9B"/>
    <w:rsid w:val="37AD3199"/>
    <w:rsid w:val="383E6692"/>
    <w:rsid w:val="39972046"/>
    <w:rsid w:val="3C345B6C"/>
    <w:rsid w:val="3C922A41"/>
    <w:rsid w:val="3CDA3196"/>
    <w:rsid w:val="3CF5326E"/>
    <w:rsid w:val="3D8F3346"/>
    <w:rsid w:val="3D9B281B"/>
    <w:rsid w:val="3E5A4DDB"/>
    <w:rsid w:val="3E667A57"/>
    <w:rsid w:val="3E7D047A"/>
    <w:rsid w:val="3F8D0A1C"/>
    <w:rsid w:val="3FA52DF7"/>
    <w:rsid w:val="3FC172DE"/>
    <w:rsid w:val="402E5143"/>
    <w:rsid w:val="40A35027"/>
    <w:rsid w:val="40DD058E"/>
    <w:rsid w:val="4144322E"/>
    <w:rsid w:val="417A58FB"/>
    <w:rsid w:val="42B60C1B"/>
    <w:rsid w:val="43CA42B0"/>
    <w:rsid w:val="44A21BB1"/>
    <w:rsid w:val="455769C5"/>
    <w:rsid w:val="45E87EEF"/>
    <w:rsid w:val="465D66D7"/>
    <w:rsid w:val="46B2620F"/>
    <w:rsid w:val="46E06CAC"/>
    <w:rsid w:val="47AE0793"/>
    <w:rsid w:val="483B6E10"/>
    <w:rsid w:val="49AD2339"/>
    <w:rsid w:val="4D36739D"/>
    <w:rsid w:val="4D4617E1"/>
    <w:rsid w:val="4E5151F8"/>
    <w:rsid w:val="4F5A694A"/>
    <w:rsid w:val="4FB1539E"/>
    <w:rsid w:val="500A36C5"/>
    <w:rsid w:val="508E7F6F"/>
    <w:rsid w:val="521040E7"/>
    <w:rsid w:val="52367E0C"/>
    <w:rsid w:val="527230C0"/>
    <w:rsid w:val="52774127"/>
    <w:rsid w:val="528E574C"/>
    <w:rsid w:val="52B54662"/>
    <w:rsid w:val="53035F10"/>
    <w:rsid w:val="54FA08B4"/>
    <w:rsid w:val="561245D0"/>
    <w:rsid w:val="56341C1D"/>
    <w:rsid w:val="56A83B38"/>
    <w:rsid w:val="56D43112"/>
    <w:rsid w:val="57BE4AFC"/>
    <w:rsid w:val="57F66044"/>
    <w:rsid w:val="59E60000"/>
    <w:rsid w:val="59E91D42"/>
    <w:rsid w:val="59F93B19"/>
    <w:rsid w:val="5A0C4788"/>
    <w:rsid w:val="5A910CA3"/>
    <w:rsid w:val="5AEB51CD"/>
    <w:rsid w:val="5B7413A0"/>
    <w:rsid w:val="5B803268"/>
    <w:rsid w:val="5C357C0E"/>
    <w:rsid w:val="5CF85A96"/>
    <w:rsid w:val="5D0E4DF8"/>
    <w:rsid w:val="5D2245DB"/>
    <w:rsid w:val="5DA052A8"/>
    <w:rsid w:val="5E0B4267"/>
    <w:rsid w:val="5E577C9D"/>
    <w:rsid w:val="5E687A90"/>
    <w:rsid w:val="5E882B2D"/>
    <w:rsid w:val="5E8878D3"/>
    <w:rsid w:val="5EF13A09"/>
    <w:rsid w:val="609D5331"/>
    <w:rsid w:val="60DE34EB"/>
    <w:rsid w:val="61ED3AE4"/>
    <w:rsid w:val="62200FE9"/>
    <w:rsid w:val="643F3995"/>
    <w:rsid w:val="653B37AA"/>
    <w:rsid w:val="65D93619"/>
    <w:rsid w:val="665769F8"/>
    <w:rsid w:val="669C65C9"/>
    <w:rsid w:val="66E85E46"/>
    <w:rsid w:val="67662C42"/>
    <w:rsid w:val="684F1CD8"/>
    <w:rsid w:val="693823B6"/>
    <w:rsid w:val="6945507D"/>
    <w:rsid w:val="6A2D45F4"/>
    <w:rsid w:val="6B714433"/>
    <w:rsid w:val="6BD8792A"/>
    <w:rsid w:val="6C083A5D"/>
    <w:rsid w:val="6FD131C7"/>
    <w:rsid w:val="709160FF"/>
    <w:rsid w:val="7150636D"/>
    <w:rsid w:val="72203F91"/>
    <w:rsid w:val="73D82886"/>
    <w:rsid w:val="740D2C3B"/>
    <w:rsid w:val="74111D5F"/>
    <w:rsid w:val="74485737"/>
    <w:rsid w:val="74CA2F41"/>
    <w:rsid w:val="75816DCA"/>
    <w:rsid w:val="75D752AF"/>
    <w:rsid w:val="76A96C4B"/>
    <w:rsid w:val="771124CB"/>
    <w:rsid w:val="782963D7"/>
    <w:rsid w:val="79515378"/>
    <w:rsid w:val="79B60BF1"/>
    <w:rsid w:val="7A012FE1"/>
    <w:rsid w:val="7A7949A6"/>
    <w:rsid w:val="7AFD57B8"/>
    <w:rsid w:val="7AFF621C"/>
    <w:rsid w:val="7B8F0CE7"/>
    <w:rsid w:val="7BC41E31"/>
    <w:rsid w:val="7C0843A7"/>
    <w:rsid w:val="7C0B0FD0"/>
    <w:rsid w:val="7C2A47DB"/>
    <w:rsid w:val="7CFF0470"/>
    <w:rsid w:val="7D6F401F"/>
    <w:rsid w:val="7DB87774"/>
    <w:rsid w:val="7DBC0C13"/>
    <w:rsid w:val="7DD10A0A"/>
    <w:rsid w:val="7E1B08D1"/>
    <w:rsid w:val="7EA67C49"/>
    <w:rsid w:val="7F080287"/>
    <w:rsid w:val="7F765B38"/>
    <w:rsid w:val="7FE917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color w:val="FFFF00"/>
      <w:kern w:val="0"/>
      <w:sz w:val="44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wangxianhua</cp:lastModifiedBy>
  <dcterms:modified xsi:type="dcterms:W3CDTF">2022-11-03T01:49:04Z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2052-11.1.0.11365</vt:lpwstr>
  </property>
</Properties>
</file>