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w:t>
            </w:r>
            <w:r>
              <w:rPr>
                <w:rFonts w:hint="eastAsia" w:ascii="华文细黑" w:hAnsi="华文细黑" w:eastAsia="华文细黑" w:cs="华文细黑"/>
                <w:sz w:val="21"/>
                <w:szCs w:val="21"/>
                <w:lang w:val="en-US" w:eastAsia="zh-CN"/>
              </w:rPr>
              <w:t xml:space="preserve">品质管理中心 </w:t>
            </w:r>
            <w:r>
              <w:rPr>
                <w:rFonts w:hint="eastAsia" w:ascii="华文细黑" w:hAnsi="华文细黑" w:eastAsia="华文细黑" w:cs="华文细黑"/>
                <w:sz w:val="21"/>
                <w:szCs w:val="21"/>
              </w:rPr>
              <w:t>主管领导：</w:t>
            </w:r>
            <w:r>
              <w:rPr>
                <w:rFonts w:hint="eastAsia" w:ascii="华文细黑" w:hAnsi="华文细黑" w:eastAsia="华文细黑" w:cs="华文细黑"/>
                <w:sz w:val="21"/>
                <w:szCs w:val="21"/>
                <w:lang w:val="en-US" w:eastAsia="zh-CN"/>
              </w:rPr>
              <w:t>章丽；</w:t>
            </w:r>
            <w:r>
              <w:rPr>
                <w:rFonts w:hint="eastAsia" w:ascii="华文细黑" w:hAnsi="华文细黑" w:eastAsia="华文细黑" w:cs="华文细黑"/>
                <w:sz w:val="21"/>
                <w:szCs w:val="21"/>
              </w:rPr>
              <w:t>陪同人员：</w:t>
            </w:r>
            <w:r>
              <w:rPr>
                <w:rFonts w:hint="eastAsia" w:ascii="华文细黑" w:hAnsi="华文细黑" w:eastAsia="华文细黑" w:cs="华文细黑"/>
                <w:sz w:val="21"/>
                <w:szCs w:val="21"/>
                <w:lang w:val="en-US" w:eastAsia="zh-CN"/>
              </w:rPr>
              <w:t>黄</w:t>
            </w:r>
            <w:r>
              <w:rPr>
                <w:rFonts w:hint="eastAsia" w:ascii="华文细黑" w:hAnsi="华文细黑" w:cs="华文细黑"/>
                <w:sz w:val="21"/>
                <w:szCs w:val="21"/>
                <w:lang w:val="en-US" w:eastAsia="zh-CN"/>
              </w:rPr>
              <w:t>妍</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rPr>
            </w:pPr>
          </w:p>
        </w:tc>
        <w:tc>
          <w:tcPr>
            <w:tcW w:w="960" w:type="dxa"/>
            <w:vMerge w:val="continue"/>
            <w:vAlign w:val="center"/>
          </w:tcPr>
          <w:p>
            <w:pPr>
              <w:rPr>
                <w:rFonts w:hint="eastAsia" w:ascii="华文细黑" w:hAnsi="华文细黑" w:eastAsia="华文细黑" w:cs="华文细黑"/>
              </w:rPr>
            </w:pPr>
          </w:p>
        </w:tc>
        <w:tc>
          <w:tcPr>
            <w:tcW w:w="10004" w:type="dxa"/>
            <w:vAlign w:val="center"/>
          </w:tcPr>
          <w:p>
            <w:pPr>
              <w:spacing w:before="120"/>
              <w:rPr>
                <w:rFonts w:hint="eastAsia" w:ascii="华文细黑" w:hAnsi="华文细黑" w:eastAsia="华文细黑" w:cs="华文细黑"/>
                <w:sz w:val="21"/>
                <w:szCs w:val="21"/>
                <w:lang w:eastAsia="zh-CN"/>
              </w:rPr>
            </w:pPr>
            <w:r>
              <w:rPr>
                <w:rFonts w:hint="eastAsia" w:ascii="华文细黑" w:hAnsi="华文细黑" w:eastAsia="华文细黑" w:cs="华文细黑"/>
                <w:sz w:val="21"/>
                <w:szCs w:val="21"/>
              </w:rPr>
              <w:t>审核员：</w:t>
            </w:r>
            <w:r>
              <w:rPr>
                <w:rFonts w:hint="eastAsia" w:ascii="华文细黑" w:hAnsi="华文细黑" w:eastAsia="华文细黑" w:cs="华文细黑"/>
                <w:sz w:val="21"/>
                <w:szCs w:val="21"/>
                <w:lang w:val="en-US" w:eastAsia="zh-CN"/>
              </w:rPr>
              <w:t>林兵</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审核时间：</w:t>
            </w:r>
            <w:bookmarkStart w:id="0" w:name="审核日期"/>
            <w:r>
              <w:rPr>
                <w:rFonts w:hint="eastAsia" w:ascii="华文细黑" w:hAnsi="华文细黑" w:eastAsia="华文细黑" w:cs="华文细黑"/>
                <w:sz w:val="21"/>
                <w:szCs w:val="21"/>
              </w:rPr>
              <w:t>2022年</w:t>
            </w:r>
            <w:r>
              <w:rPr>
                <w:rFonts w:hint="eastAsia" w:ascii="华文细黑" w:hAnsi="华文细黑" w:eastAsia="华文细黑" w:cs="华文细黑"/>
                <w:sz w:val="21"/>
                <w:szCs w:val="21"/>
                <w:lang w:val="en-US" w:eastAsia="zh-CN"/>
              </w:rPr>
              <w:t>10</w:t>
            </w:r>
            <w:r>
              <w:rPr>
                <w:rFonts w:hint="eastAsia" w:ascii="华文细黑" w:hAnsi="华文细黑" w:eastAsia="华文细黑" w:cs="华文细黑"/>
                <w:sz w:val="21"/>
                <w:szCs w:val="21"/>
              </w:rPr>
              <w:t>月</w:t>
            </w:r>
            <w:r>
              <w:rPr>
                <w:rFonts w:hint="eastAsia" w:ascii="华文细黑" w:hAnsi="华文细黑" w:eastAsia="华文细黑" w:cs="华文细黑"/>
                <w:sz w:val="21"/>
                <w:szCs w:val="21"/>
                <w:lang w:val="en-US" w:eastAsia="zh-CN"/>
              </w:rPr>
              <w:t>24</w:t>
            </w:r>
            <w:r>
              <w:rPr>
                <w:rFonts w:hint="eastAsia" w:ascii="华文细黑" w:hAnsi="华文细黑" w:eastAsia="华文细黑" w:cs="华文细黑"/>
                <w:sz w:val="21"/>
                <w:szCs w:val="21"/>
              </w:rPr>
              <w:t>日</w:t>
            </w:r>
            <w:bookmarkEnd w:id="0"/>
            <w:r>
              <w:rPr>
                <w:rFonts w:hint="eastAsia" w:ascii="华文细黑" w:hAnsi="华文细黑" w:eastAsia="华文细黑" w:cs="华文细黑"/>
                <w:sz w:val="21"/>
                <w:szCs w:val="21"/>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rPr>
            </w:pPr>
          </w:p>
        </w:tc>
        <w:tc>
          <w:tcPr>
            <w:tcW w:w="960" w:type="dxa"/>
            <w:vMerge w:val="continue"/>
            <w:vAlign w:val="center"/>
          </w:tcPr>
          <w:p>
            <w:pPr>
              <w:rPr>
                <w:rFonts w:hint="eastAsia" w:ascii="华文细黑" w:hAnsi="华文细黑" w:eastAsia="华文细黑" w:cs="华文细黑"/>
              </w:rPr>
            </w:pPr>
          </w:p>
        </w:tc>
        <w:tc>
          <w:tcPr>
            <w:tcW w:w="10004" w:type="dxa"/>
            <w:vAlign w:val="center"/>
          </w:tcPr>
          <w:p>
            <w:pPr>
              <w:adjustRightInd w:val="0"/>
              <w:snapToGrid w:val="0"/>
              <w:spacing w:line="320" w:lineRule="exact"/>
              <w:ind w:right="105" w:rightChars="50"/>
              <w:jc w:val="left"/>
              <w:textAlignment w:val="baseline"/>
              <w:rPr>
                <w:rFonts w:hint="eastAsia" w:ascii="华文细黑" w:hAnsi="华文细黑" w:eastAsia="华文细黑" w:cs="华文细黑"/>
                <w:b/>
                <w:bCs/>
                <w:sz w:val="21"/>
                <w:szCs w:val="21"/>
                <w:highlight w:val="none"/>
                <w:lang w:val="en-US" w:eastAsia="zh-CN"/>
              </w:rPr>
            </w:pPr>
            <w:r>
              <w:rPr>
                <w:rFonts w:hint="eastAsia" w:ascii="华文细黑" w:hAnsi="华文细黑" w:eastAsia="华文细黑" w:cs="华文细黑"/>
                <w:b/>
                <w:bCs/>
                <w:sz w:val="21"/>
                <w:szCs w:val="21"/>
                <w:highlight w:val="none"/>
                <w:lang w:val="en-US" w:eastAsia="zh-CN"/>
              </w:rPr>
              <w:t>品质管理中心</w:t>
            </w:r>
          </w:p>
          <w:p>
            <w:pPr>
              <w:adjustRightInd w:val="0"/>
              <w:snapToGrid w:val="0"/>
              <w:spacing w:line="320" w:lineRule="exact"/>
              <w:ind w:right="105" w:rightChars="50"/>
              <w:jc w:val="left"/>
              <w:textAlignment w:val="baseline"/>
              <w:rPr>
                <w:rFonts w:hint="eastAsia" w:ascii="华文细黑" w:hAnsi="华文细黑" w:eastAsia="华文细黑" w:cs="华文细黑"/>
                <w:b w:val="0"/>
                <w:bCs w:val="0"/>
                <w:sz w:val="21"/>
                <w:szCs w:val="21"/>
                <w:highlight w:val="none"/>
                <w:lang w:val="en-US" w:eastAsia="zh-CN"/>
              </w:rPr>
            </w:pPr>
            <w:r>
              <w:rPr>
                <w:rFonts w:hint="eastAsia" w:ascii="华文细黑" w:hAnsi="华文细黑" w:eastAsia="华文细黑" w:cs="华文细黑"/>
                <w:b/>
                <w:bCs/>
                <w:sz w:val="21"/>
                <w:szCs w:val="21"/>
                <w:highlight w:val="none"/>
                <w:lang w:val="en-US" w:eastAsia="zh-CN"/>
              </w:rPr>
              <w:t>审核内容：</w:t>
            </w:r>
            <w:r>
              <w:rPr>
                <w:rFonts w:hint="eastAsia" w:ascii="华文细黑" w:hAnsi="华文细黑" w:eastAsia="华文细黑" w:cs="华文细黑"/>
                <w:b w:val="0"/>
                <w:bCs w:val="0"/>
                <w:sz w:val="21"/>
                <w:szCs w:val="21"/>
                <w:highlight w:val="none"/>
                <w:lang w:val="en-US" w:eastAsia="zh-CN"/>
              </w:rPr>
              <w:t>1.部门职责与权限；2.目标在职责范围内的分解落实情况；3.品质管理中心作业准则及其运行记录总体情况；4.服务活动控制；5.服务交付以及不合格服务的纠正及其纠正措施。</w:t>
            </w:r>
          </w:p>
          <w:p>
            <w:pPr>
              <w:adjustRightInd w:val="0"/>
              <w:snapToGrid w:val="0"/>
              <w:spacing w:line="320" w:lineRule="exact"/>
              <w:ind w:right="105" w:rightChars="50"/>
              <w:jc w:val="left"/>
              <w:textAlignment w:val="baseline"/>
              <w:rPr>
                <w:rFonts w:hint="eastAsia" w:ascii="华文细黑" w:hAnsi="华文细黑" w:eastAsia="华文细黑" w:cs="华文细黑"/>
                <w:b/>
                <w:bCs/>
                <w:sz w:val="21"/>
                <w:szCs w:val="21"/>
                <w:highlight w:val="none"/>
                <w:lang w:val="en-US" w:eastAsia="zh-CN"/>
              </w:rPr>
            </w:pPr>
            <w:r>
              <w:rPr>
                <w:rFonts w:hint="eastAsia" w:ascii="华文细黑" w:hAnsi="华文细黑" w:eastAsia="华文细黑" w:cs="华文细黑"/>
                <w:b/>
                <w:bCs/>
                <w:sz w:val="21"/>
                <w:szCs w:val="21"/>
                <w:highlight w:val="none"/>
                <w:lang w:val="en-US" w:eastAsia="zh-CN"/>
              </w:rPr>
              <w:t>涉及条款：</w:t>
            </w:r>
          </w:p>
          <w:p>
            <w:pPr>
              <w:adjustRightInd w:val="0"/>
              <w:snapToGrid w:val="0"/>
              <w:spacing w:line="320" w:lineRule="exact"/>
              <w:ind w:right="105" w:rightChars="50"/>
              <w:jc w:val="left"/>
              <w:textAlignment w:val="baseline"/>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rPr>
              <w:t>Q</w:t>
            </w:r>
            <w:r>
              <w:rPr>
                <w:rFonts w:hint="eastAsia" w:ascii="华文细黑" w:hAnsi="华文细黑" w:eastAsia="华文细黑" w:cs="华文细黑"/>
                <w:sz w:val="21"/>
                <w:szCs w:val="21"/>
                <w:highlight w:val="none"/>
                <w:lang w:val="en-US" w:eastAsia="zh-CN"/>
              </w:rPr>
              <w:t>EO</w:t>
            </w:r>
            <w:r>
              <w:rPr>
                <w:rFonts w:hint="eastAsia" w:ascii="华文细黑" w:hAnsi="华文细黑" w:eastAsia="华文细黑" w:cs="华文细黑"/>
                <w:sz w:val="21"/>
                <w:szCs w:val="21"/>
                <w:highlight w:val="none"/>
                <w:lang w:eastAsia="zh-CN"/>
              </w:rPr>
              <w:t>：</w:t>
            </w:r>
            <w:r>
              <w:rPr>
                <w:rFonts w:hint="eastAsia" w:ascii="华文细黑" w:hAnsi="华文细黑" w:eastAsia="华文细黑" w:cs="华文细黑"/>
                <w:sz w:val="21"/>
                <w:szCs w:val="21"/>
                <w:highlight w:val="none"/>
              </w:rPr>
              <w:t>5.3、6.2</w:t>
            </w:r>
          </w:p>
          <w:p>
            <w:pPr>
              <w:rPr>
                <w:rFonts w:hint="eastAsia" w:ascii="华文细黑" w:hAnsi="华文细黑" w:eastAsia="华文细黑" w:cs="华文细黑"/>
                <w:sz w:val="21"/>
                <w:szCs w:val="21"/>
              </w:rPr>
            </w:pPr>
            <w:r>
              <w:rPr>
                <w:rFonts w:hint="eastAsia" w:ascii="华文细黑" w:hAnsi="华文细黑" w:eastAsia="华文细黑" w:cs="华文细黑"/>
                <w:color w:val="auto"/>
                <w:sz w:val="21"/>
                <w:szCs w:val="21"/>
                <w:highlight w:val="none"/>
                <w:lang w:val="en-US" w:eastAsia="zh-CN"/>
              </w:rPr>
              <w:t>Q：</w:t>
            </w:r>
            <w:r>
              <w:rPr>
                <w:rFonts w:hint="eastAsia" w:ascii="华文细黑" w:hAnsi="华文细黑" w:eastAsia="华文细黑" w:cs="华文细黑"/>
                <w:sz w:val="21"/>
                <w:szCs w:val="21"/>
                <w:highlight w:val="none"/>
              </w:rPr>
              <w:t>8.1</w:t>
            </w:r>
            <w:r>
              <w:rPr>
                <w:rFonts w:hint="eastAsia" w:ascii="华文细黑" w:hAnsi="华文细黑" w:eastAsia="华文细黑" w:cs="华文细黑"/>
                <w:sz w:val="21"/>
                <w:szCs w:val="21"/>
                <w:highlight w:val="none"/>
                <w:lang w:eastAsia="zh-CN"/>
              </w:rPr>
              <w:t>、</w:t>
            </w:r>
            <w:r>
              <w:rPr>
                <w:rFonts w:hint="eastAsia" w:ascii="华文细黑" w:hAnsi="华文细黑" w:eastAsia="华文细黑" w:cs="华文细黑"/>
                <w:color w:val="auto"/>
                <w:sz w:val="21"/>
                <w:szCs w:val="21"/>
                <w:highlight w:val="none"/>
                <w:lang w:val="en-US" w:eastAsia="zh-CN"/>
              </w:rPr>
              <w:t>8.5.1、</w:t>
            </w:r>
            <w:r>
              <w:rPr>
                <w:rFonts w:hint="eastAsia" w:ascii="华文细黑" w:hAnsi="华文细黑" w:eastAsia="华文细黑" w:cs="华文细黑"/>
                <w:sz w:val="21"/>
                <w:szCs w:val="21"/>
                <w:highlight w:val="none"/>
              </w:rPr>
              <w:t>8.6</w:t>
            </w:r>
            <w:r>
              <w:rPr>
                <w:rFonts w:hint="eastAsia" w:ascii="华文细黑" w:hAnsi="华文细黑" w:eastAsia="华文细黑" w:cs="华文细黑"/>
                <w:sz w:val="21"/>
                <w:szCs w:val="21"/>
                <w:highlight w:val="none"/>
                <w:lang w:val="en-US" w:eastAsia="zh-CN"/>
              </w:rPr>
              <w:t>/</w:t>
            </w:r>
            <w:r>
              <w:rPr>
                <w:rFonts w:hint="eastAsia" w:ascii="华文细黑" w:hAnsi="华文细黑" w:eastAsia="华文细黑" w:cs="华文细黑"/>
                <w:sz w:val="21"/>
                <w:szCs w:val="21"/>
                <w:highlight w:val="none"/>
              </w:rPr>
              <w:t>8.7</w:t>
            </w:r>
            <w:r>
              <w:rPr>
                <w:rFonts w:hint="eastAsia" w:ascii="华文细黑" w:hAnsi="华文细黑" w:eastAsia="华文细黑" w:cs="华文细黑"/>
                <w:sz w:val="21"/>
                <w:szCs w:val="21"/>
                <w:highlight w:val="none"/>
                <w:lang w:val="en-US" w:eastAsia="zh-CN"/>
              </w:rPr>
              <w:t>/10.2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rPr>
                <w:rFonts w:hint="eastAsia" w:ascii="华文细黑" w:hAnsi="华文细黑" w:eastAsia="华文细黑" w:cs="华文细黑"/>
                <w:lang w:val="en-US" w:eastAsia="zh-CN"/>
              </w:rPr>
            </w:pPr>
            <w:r>
              <w:rPr>
                <w:rFonts w:hint="eastAsia" w:ascii="宋体" w:hAnsi="宋体" w:eastAsia="宋体" w:cs="Arial"/>
                <w:b w:val="0"/>
                <w:bCs w:val="0"/>
                <w:sz w:val="21"/>
                <w:szCs w:val="21"/>
                <w:highlight w:val="none"/>
                <w:lang w:val="en-US" w:eastAsia="zh-CN"/>
              </w:rPr>
              <w:t>部门职责与权限</w:t>
            </w:r>
          </w:p>
        </w:tc>
        <w:tc>
          <w:tcPr>
            <w:tcW w:w="960" w:type="dxa"/>
          </w:tcPr>
          <w:p>
            <w:pPr>
              <w:rPr>
                <w:rFonts w:hint="default" w:ascii="华文细黑" w:hAnsi="华文细黑" w:eastAsia="华文细黑" w:cs="华文细黑"/>
                <w:lang w:val="en-US" w:eastAsia="zh-CN"/>
              </w:rPr>
            </w:pPr>
            <w:r>
              <w:rPr>
                <w:rFonts w:hint="eastAsia" w:ascii="华文细黑" w:hAnsi="华文细黑" w:eastAsia="华文细黑" w:cs="华文细黑"/>
                <w:lang w:val="en-US" w:eastAsia="zh-CN"/>
              </w:rPr>
              <w:t>QEO</w:t>
            </w:r>
            <w:r>
              <w:rPr>
                <w:rFonts w:hint="eastAsia" w:ascii="华文细黑" w:hAnsi="华文细黑" w:cs="华文细黑"/>
                <w:lang w:val="en-US" w:eastAsia="zh-CN"/>
              </w:rPr>
              <w:t>5.3</w:t>
            </w:r>
          </w:p>
        </w:tc>
        <w:tc>
          <w:tcPr>
            <w:tcW w:w="10004" w:type="dxa"/>
          </w:tcPr>
          <w:p>
            <w:pPr>
              <w:adjustRightInd w:val="0"/>
              <w:snapToGrid w:val="0"/>
              <w:spacing w:line="320" w:lineRule="exact"/>
              <w:ind w:right="105" w:rightChars="50" w:firstLine="420" w:firstLineChars="200"/>
              <w:jc w:val="left"/>
              <w:textAlignment w:val="baseline"/>
              <w:rPr>
                <w:rFonts w:hint="default"/>
                <w:lang w:val="en-US" w:eastAsia="zh-CN"/>
              </w:rPr>
            </w:pPr>
            <w:r>
              <w:rPr>
                <w:rFonts w:hint="eastAsia"/>
                <w:lang w:val="en-US" w:eastAsia="zh-CN"/>
              </w:rPr>
              <w:t>审核了解到，品质管理中心主要负责物业服务的质量管理工作。</w:t>
            </w:r>
          </w:p>
          <w:p>
            <w:pPr>
              <w:adjustRightInd w:val="0"/>
              <w:snapToGrid w:val="0"/>
              <w:spacing w:line="320" w:lineRule="exact"/>
              <w:ind w:right="105" w:rightChars="50"/>
              <w:jc w:val="left"/>
              <w:textAlignment w:val="baseline"/>
              <w:rPr>
                <w:rFonts w:hint="default"/>
                <w:lang w:val="en-US" w:eastAsia="zh-CN"/>
              </w:rPr>
            </w:pPr>
            <w:r>
              <w:rPr>
                <w:rFonts w:hint="eastAsia"/>
                <w:lang w:val="en-US" w:eastAsia="zh-CN"/>
              </w:rPr>
              <w:t xml:space="preserve">    从品质管理中心</w:t>
            </w:r>
            <w:r>
              <w:rPr>
                <w:rFonts w:hint="eastAsia"/>
                <w:sz w:val="21"/>
                <w:szCs w:val="21"/>
                <w:lang w:val="en-US" w:eastAsia="zh-CN"/>
              </w:rPr>
              <w:t>章丽处了解到，其对职责内容基本清楚，与手册描述基本一致，符合要求。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160" w:type="dxa"/>
          </w:tcPr>
          <w:p>
            <w:pPr>
              <w:rPr>
                <w:rFonts w:hint="eastAsia" w:ascii="华文细黑" w:hAnsi="华文细黑" w:eastAsia="华文细黑" w:cs="华文细黑"/>
              </w:rPr>
            </w:pPr>
            <w:r>
              <w:rPr>
                <w:rFonts w:hint="eastAsia" w:ascii="宋体" w:hAnsi="宋体" w:eastAsia="宋体" w:cs="Arial"/>
                <w:b w:val="0"/>
                <w:bCs w:val="0"/>
                <w:sz w:val="21"/>
                <w:szCs w:val="21"/>
                <w:highlight w:val="none"/>
                <w:lang w:val="en-US" w:eastAsia="zh-CN"/>
              </w:rPr>
              <w:t>目标在职责范围内的分解落实情况</w:t>
            </w:r>
          </w:p>
        </w:tc>
        <w:tc>
          <w:tcPr>
            <w:tcW w:w="960" w:type="dxa"/>
          </w:tcPr>
          <w:p>
            <w:pPr>
              <w:rPr>
                <w:rFonts w:hint="default" w:ascii="华文细黑" w:hAnsi="华文细黑" w:eastAsia="华文细黑" w:cs="华文细黑"/>
                <w:lang w:val="en-US"/>
              </w:rPr>
            </w:pPr>
            <w:r>
              <w:rPr>
                <w:rFonts w:hint="eastAsia" w:ascii="华文细黑" w:hAnsi="华文细黑" w:eastAsia="华文细黑" w:cs="华文细黑"/>
                <w:lang w:val="en-US" w:eastAsia="zh-CN"/>
              </w:rPr>
              <w:t>QEO</w:t>
            </w:r>
            <w:r>
              <w:rPr>
                <w:rFonts w:hint="eastAsia" w:ascii="华文细黑" w:hAnsi="华文细黑" w:cs="华文细黑"/>
                <w:lang w:val="en-US" w:eastAsia="zh-CN"/>
              </w:rPr>
              <w:t>6.2</w:t>
            </w:r>
          </w:p>
        </w:tc>
        <w:tc>
          <w:tcPr>
            <w:tcW w:w="10004" w:type="dxa"/>
          </w:tcPr>
          <w:p>
            <w:pPr>
              <w:bidi w:val="0"/>
              <w:ind w:firstLine="420" w:firstLineChars="200"/>
              <w:rPr>
                <w:rFonts w:hint="default"/>
                <w:lang w:val="en-US" w:eastAsia="zh-CN"/>
              </w:rPr>
            </w:pPr>
            <w:r>
              <w:rPr>
                <w:rFonts w:hint="eastAsia"/>
                <w:lang w:val="en-US" w:eastAsia="zh-CN"/>
              </w:rPr>
              <w:t>审核发现，涉及品质管理中心的QEO目标分解落实情况如下：</w:t>
            </w:r>
          </w:p>
          <w:p>
            <w:pPr>
              <w:bidi w:val="0"/>
              <w:ind w:firstLine="420" w:firstLineChars="200"/>
              <w:rPr>
                <w:rFonts w:hint="eastAsia"/>
                <w:lang w:val="en-US" w:eastAsia="zh-CN"/>
              </w:rPr>
            </w:pPr>
            <w:r>
              <w:rPr>
                <w:rFonts w:hint="eastAsia"/>
                <w:lang w:val="en-US" w:eastAsia="zh-CN"/>
              </w:rPr>
              <w:t>物业服务检查正确率</w:t>
            </w:r>
            <w:r>
              <w:rPr>
                <w:rFonts w:hint="eastAsia"/>
                <w:lang w:val="en-US" w:eastAsia="zh-CN"/>
              </w:rPr>
              <w:tab/>
            </w:r>
            <w:r>
              <w:rPr>
                <w:rFonts w:hint="eastAsia"/>
                <w:lang w:val="en-US" w:eastAsia="zh-CN"/>
              </w:rPr>
              <w:t>100%</w:t>
            </w:r>
          </w:p>
          <w:p>
            <w:pPr>
              <w:bidi w:val="0"/>
              <w:ind w:firstLine="420" w:firstLineChars="200"/>
              <w:rPr>
                <w:rFonts w:hint="eastAsia"/>
                <w:lang w:val="en-US" w:eastAsia="zh-CN"/>
              </w:rPr>
            </w:pPr>
            <w:r>
              <w:rPr>
                <w:rFonts w:hint="eastAsia"/>
                <w:lang w:val="en-US" w:eastAsia="zh-CN"/>
              </w:rPr>
              <w:t>监视和测量设备按时校准率</w:t>
            </w:r>
            <w:r>
              <w:rPr>
                <w:rFonts w:hint="eastAsia"/>
                <w:lang w:val="en-US" w:eastAsia="zh-CN"/>
              </w:rPr>
              <w:tab/>
            </w:r>
            <w:r>
              <w:rPr>
                <w:rFonts w:hint="eastAsia"/>
                <w:lang w:val="en-US" w:eastAsia="zh-CN"/>
              </w:rPr>
              <w:t>100%</w:t>
            </w:r>
          </w:p>
          <w:p>
            <w:pPr>
              <w:bidi w:val="0"/>
              <w:ind w:firstLine="420" w:firstLineChars="200"/>
              <w:rPr>
                <w:rFonts w:hint="eastAsia"/>
                <w:lang w:val="en-US" w:eastAsia="zh-CN"/>
              </w:rPr>
            </w:pPr>
            <w:r>
              <w:rPr>
                <w:rFonts w:hint="eastAsia"/>
                <w:lang w:val="en-US" w:eastAsia="zh-CN"/>
              </w:rPr>
              <w:t>业主满意度调查按时完成率</w:t>
            </w:r>
            <w:r>
              <w:rPr>
                <w:rFonts w:hint="eastAsia"/>
                <w:lang w:val="en-US" w:eastAsia="zh-CN"/>
              </w:rPr>
              <w:tab/>
            </w:r>
            <w:r>
              <w:rPr>
                <w:rFonts w:hint="eastAsia"/>
                <w:lang w:val="en-US" w:eastAsia="zh-CN"/>
              </w:rPr>
              <w:t>100%</w:t>
            </w:r>
          </w:p>
          <w:p>
            <w:pPr>
              <w:bidi w:val="0"/>
              <w:ind w:firstLine="420" w:firstLineChars="200"/>
              <w:rPr>
                <w:rFonts w:hint="eastAsia"/>
                <w:lang w:val="en-US" w:eastAsia="zh-CN"/>
              </w:rPr>
            </w:pPr>
            <w:r>
              <w:rPr>
                <w:rFonts w:hint="eastAsia"/>
                <w:lang w:val="en-US" w:eastAsia="zh-CN"/>
              </w:rPr>
              <w:t>物业服务按规执行率</w:t>
            </w:r>
            <w:r>
              <w:rPr>
                <w:rFonts w:hint="eastAsia"/>
                <w:lang w:val="en-US" w:eastAsia="zh-CN"/>
              </w:rPr>
              <w:tab/>
            </w:r>
            <w:r>
              <w:rPr>
                <w:rFonts w:hint="eastAsia"/>
                <w:lang w:val="en-US" w:eastAsia="zh-CN"/>
              </w:rPr>
              <w:t>100％</w:t>
            </w:r>
          </w:p>
          <w:p>
            <w:pPr>
              <w:bidi w:val="0"/>
              <w:ind w:firstLine="420" w:firstLineChars="200"/>
              <w:rPr>
                <w:rFonts w:hint="eastAsia"/>
                <w:lang w:val="en-US" w:eastAsia="zh-CN"/>
              </w:rPr>
            </w:pPr>
            <w:r>
              <w:rPr>
                <w:rFonts w:hint="eastAsia"/>
                <w:lang w:val="en-US" w:eastAsia="zh-CN"/>
              </w:rPr>
              <w:t>业主投诉有效处理率</w:t>
            </w:r>
            <w:r>
              <w:rPr>
                <w:rFonts w:hint="eastAsia"/>
                <w:lang w:val="en-US" w:eastAsia="zh-CN"/>
              </w:rPr>
              <w:tab/>
            </w:r>
            <w:r>
              <w:rPr>
                <w:rFonts w:hint="eastAsia"/>
                <w:lang w:val="en-US" w:eastAsia="zh-CN"/>
              </w:rPr>
              <w:t>100%</w:t>
            </w:r>
          </w:p>
          <w:p>
            <w:pPr>
              <w:bidi w:val="0"/>
              <w:ind w:firstLine="420" w:firstLineChars="200"/>
              <w:rPr>
                <w:rFonts w:hint="eastAsia"/>
                <w:lang w:val="en-US" w:eastAsia="zh-CN"/>
              </w:rPr>
            </w:pPr>
            <w:r>
              <w:rPr>
                <w:rFonts w:hint="eastAsia"/>
                <w:lang w:val="en-US" w:eastAsia="zh-CN"/>
              </w:rPr>
              <w:t>物业服务检查合格率</w:t>
            </w:r>
            <w:r>
              <w:rPr>
                <w:rFonts w:hint="eastAsia"/>
                <w:lang w:val="en-US" w:eastAsia="zh-CN"/>
              </w:rPr>
              <w:tab/>
            </w:r>
            <w:r>
              <w:rPr>
                <w:rFonts w:hint="eastAsia"/>
                <w:lang w:val="en-US" w:eastAsia="zh-CN"/>
              </w:rPr>
              <w:t>≥95%</w:t>
            </w:r>
          </w:p>
          <w:p>
            <w:pPr>
              <w:bidi w:val="0"/>
              <w:ind w:firstLine="420" w:firstLineChars="200"/>
              <w:rPr>
                <w:rFonts w:hint="eastAsia"/>
                <w:lang w:val="en-US" w:eastAsia="zh-CN"/>
              </w:rPr>
            </w:pPr>
            <w:r>
              <w:rPr>
                <w:rFonts w:hint="eastAsia"/>
                <w:lang w:val="en-US" w:eastAsia="zh-CN"/>
              </w:rPr>
              <w:t>巡逻覆盖(房屋建筑/设施设备/周边环境/治安/消防/车辆停放)率</w:t>
            </w:r>
            <w:r>
              <w:rPr>
                <w:rFonts w:hint="eastAsia"/>
                <w:lang w:val="en-US" w:eastAsia="zh-CN"/>
              </w:rPr>
              <w:tab/>
            </w:r>
            <w:r>
              <w:rPr>
                <w:rFonts w:hint="eastAsia"/>
                <w:lang w:val="en-US" w:eastAsia="zh-CN"/>
              </w:rPr>
              <w:t>100%</w:t>
            </w:r>
          </w:p>
          <w:p>
            <w:pPr>
              <w:bidi w:val="0"/>
              <w:ind w:firstLine="420" w:firstLineChars="200"/>
              <w:rPr>
                <w:rFonts w:hint="eastAsia"/>
                <w:lang w:val="en-US" w:eastAsia="zh-CN"/>
              </w:rPr>
            </w:pPr>
            <w:r>
              <w:rPr>
                <w:rFonts w:hint="eastAsia"/>
                <w:lang w:val="en-US" w:eastAsia="zh-CN"/>
              </w:rPr>
              <w:t>公共区域设施、设备完好率</w:t>
            </w:r>
            <w:r>
              <w:rPr>
                <w:rFonts w:hint="eastAsia"/>
                <w:lang w:val="en-US" w:eastAsia="zh-CN"/>
              </w:rPr>
              <w:tab/>
            </w:r>
            <w:r>
              <w:rPr>
                <w:rFonts w:hint="eastAsia"/>
                <w:lang w:val="en-US" w:eastAsia="zh-CN"/>
              </w:rPr>
              <w:t>≥95％</w:t>
            </w:r>
          </w:p>
          <w:p>
            <w:pPr>
              <w:bidi w:val="0"/>
              <w:ind w:firstLine="420" w:firstLineChars="200"/>
              <w:rPr>
                <w:rFonts w:hint="eastAsia"/>
                <w:lang w:val="en-US" w:eastAsia="zh-CN"/>
              </w:rPr>
            </w:pPr>
            <w:r>
              <w:rPr>
                <w:rFonts w:hint="eastAsia"/>
                <w:lang w:val="en-US" w:eastAsia="zh-CN"/>
              </w:rPr>
              <w:t>业主满意度</w:t>
            </w:r>
            <w:r>
              <w:rPr>
                <w:rFonts w:hint="eastAsia"/>
                <w:lang w:val="en-US" w:eastAsia="zh-CN"/>
              </w:rPr>
              <w:tab/>
            </w:r>
            <w:r>
              <w:rPr>
                <w:rFonts w:hint="eastAsia"/>
                <w:lang w:val="en-US" w:eastAsia="zh-CN"/>
              </w:rPr>
              <w:t>≥90%</w:t>
            </w:r>
          </w:p>
          <w:p>
            <w:pPr>
              <w:bidi w:val="0"/>
              <w:ind w:firstLine="420" w:firstLineChars="200"/>
              <w:rPr>
                <w:rFonts w:hint="eastAsia"/>
                <w:lang w:val="en-US" w:eastAsia="zh-CN"/>
              </w:rPr>
            </w:pPr>
            <w:r>
              <w:rPr>
                <w:rFonts w:hint="eastAsia"/>
                <w:lang w:val="en-US" w:eastAsia="zh-CN"/>
              </w:rPr>
              <w:t>雨、污水合规排放率</w:t>
            </w:r>
            <w:r>
              <w:rPr>
                <w:rFonts w:hint="eastAsia"/>
                <w:lang w:val="en-US" w:eastAsia="zh-CN"/>
              </w:rPr>
              <w:tab/>
            </w:r>
            <w:r>
              <w:rPr>
                <w:rFonts w:hint="eastAsia"/>
                <w:lang w:val="en-US" w:eastAsia="zh-CN"/>
              </w:rPr>
              <w:t>100%</w:t>
            </w:r>
          </w:p>
          <w:p>
            <w:pPr>
              <w:bidi w:val="0"/>
              <w:ind w:firstLine="420" w:firstLineChars="200"/>
              <w:rPr>
                <w:rFonts w:hint="eastAsia"/>
                <w:lang w:val="en-US" w:eastAsia="zh-CN"/>
              </w:rPr>
            </w:pPr>
            <w:r>
              <w:rPr>
                <w:rFonts w:hint="eastAsia"/>
                <w:lang w:val="en-US" w:eastAsia="zh-CN"/>
              </w:rPr>
              <w:t>环境、职业健康安全运行检查按时完成率</w:t>
            </w:r>
            <w:r>
              <w:rPr>
                <w:rFonts w:hint="eastAsia"/>
                <w:lang w:val="en-US" w:eastAsia="zh-CN"/>
              </w:rPr>
              <w:tab/>
            </w:r>
            <w:r>
              <w:rPr>
                <w:rFonts w:hint="eastAsia"/>
                <w:lang w:val="en-US" w:eastAsia="zh-CN"/>
              </w:rPr>
              <w:t>100%</w:t>
            </w:r>
          </w:p>
          <w:p>
            <w:pPr>
              <w:bidi w:val="0"/>
              <w:ind w:firstLine="420" w:firstLineChars="200"/>
              <w:rPr>
                <w:rFonts w:hint="eastAsia"/>
                <w:lang w:val="en-US" w:eastAsia="zh-CN"/>
              </w:rPr>
            </w:pPr>
            <w:r>
              <w:rPr>
                <w:rFonts w:hint="eastAsia"/>
                <w:lang w:val="en-US" w:eastAsia="zh-CN"/>
              </w:rPr>
              <w:t>合规性评价按时完成率</w:t>
            </w:r>
            <w:r>
              <w:rPr>
                <w:rFonts w:hint="eastAsia"/>
                <w:lang w:val="en-US" w:eastAsia="zh-CN"/>
              </w:rPr>
              <w:tab/>
            </w:r>
            <w:r>
              <w:rPr>
                <w:rFonts w:hint="eastAsia"/>
                <w:lang w:val="en-US" w:eastAsia="zh-CN"/>
              </w:rPr>
              <w:t>100%</w:t>
            </w:r>
          </w:p>
          <w:p>
            <w:pPr>
              <w:bidi w:val="0"/>
              <w:ind w:firstLine="420" w:firstLineChars="200"/>
              <w:rPr>
                <w:rFonts w:hint="default"/>
                <w:lang w:val="en-US" w:eastAsia="zh-CN"/>
              </w:rPr>
            </w:pPr>
            <w:r>
              <w:rPr>
                <w:rFonts w:hint="eastAsia"/>
                <w:lang w:val="en-US" w:eastAsia="zh-CN"/>
              </w:rPr>
              <w:t>环境、职业健康安全运行检查合格率</w:t>
            </w:r>
            <w:r>
              <w:rPr>
                <w:rFonts w:hint="eastAsia"/>
                <w:lang w:val="en-US" w:eastAsia="zh-CN"/>
              </w:rPr>
              <w:tab/>
            </w:r>
            <w:r>
              <w:rPr>
                <w:rFonts w:hint="eastAsia"/>
                <w:lang w:val="en-US" w:eastAsia="zh-CN"/>
              </w:rPr>
              <w:t>≥95%</w:t>
            </w:r>
          </w:p>
          <w:p>
            <w:pPr>
              <w:bidi w:val="0"/>
              <w:ind w:firstLine="420" w:firstLineChars="200"/>
              <w:rPr>
                <w:rFonts w:hint="eastAsia"/>
                <w:lang w:val="en-US" w:eastAsia="zh-CN"/>
              </w:rPr>
            </w:pPr>
            <w:r>
              <w:rPr>
                <w:rFonts w:hint="eastAsia"/>
                <w:lang w:val="en-US" w:eastAsia="zh-CN"/>
              </w:rPr>
              <w:t>目标可测量，与组织方针一致。</w:t>
            </w:r>
          </w:p>
          <w:p>
            <w:pPr>
              <w:bidi w:val="0"/>
              <w:ind w:firstLine="420" w:firstLineChars="200"/>
              <w:rPr>
                <w:rFonts w:hint="default"/>
                <w:lang w:val="en-US" w:eastAsia="zh-CN"/>
              </w:rPr>
            </w:pPr>
            <w:r>
              <w:rPr>
                <w:rFonts w:hint="eastAsia"/>
                <w:lang w:val="en-US" w:eastAsia="zh-CN"/>
              </w:rPr>
              <w:t>抽查近一年的部门目标分解落实情况，均达成，基本符合监视要求。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60"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活动准则及其运行控制总体情况</w:t>
            </w:r>
          </w:p>
        </w:tc>
        <w:tc>
          <w:tcPr>
            <w:tcW w:w="960" w:type="dxa"/>
          </w:tcPr>
          <w:p>
            <w:pPr>
              <w:rPr>
                <w:rFonts w:hint="eastAsia" w:ascii="华文细黑" w:hAnsi="华文细黑" w:eastAsia="华文细黑" w:cs="华文细黑"/>
                <w:lang w:val="en-US"/>
              </w:rPr>
            </w:pPr>
            <w:r>
              <w:rPr>
                <w:rFonts w:hint="eastAsia" w:ascii="华文细黑" w:hAnsi="华文细黑" w:eastAsia="华文细黑" w:cs="华文细黑"/>
                <w:lang w:val="en-US" w:eastAsia="zh-CN"/>
              </w:rPr>
              <w:t>Q</w:t>
            </w:r>
            <w:r>
              <w:rPr>
                <w:rFonts w:hint="eastAsia" w:ascii="宋体" w:hAnsi="宋体" w:cs="Arial"/>
                <w:sz w:val="21"/>
                <w:szCs w:val="21"/>
                <w:highlight w:val="none"/>
              </w:rPr>
              <w:t>8.1</w:t>
            </w:r>
          </w:p>
        </w:tc>
        <w:tc>
          <w:tcPr>
            <w:tcW w:w="10004" w:type="dxa"/>
          </w:tcPr>
          <w:p>
            <w:pPr>
              <w:ind w:firstLine="420" w:firstLineChars="200"/>
              <w:rPr>
                <w:rFonts w:hint="eastAsia"/>
                <w:lang w:val="en-US" w:eastAsia="zh-CN"/>
              </w:rPr>
            </w:pPr>
            <w:r>
              <w:rPr>
                <w:rFonts w:hint="eastAsia"/>
                <w:lang w:val="en-US" w:eastAsia="zh-CN"/>
              </w:rPr>
              <w:t>组织编制了与质量管理体系运行控制有关的准则文件，包括《品质作业指导手册》等，基本能够满足职责范围内过程的控制策划要求。</w:t>
            </w:r>
          </w:p>
          <w:p>
            <w:pPr>
              <w:ind w:firstLine="420" w:firstLineChars="200"/>
              <w:rPr>
                <w:rFonts w:hint="eastAsia"/>
                <w:lang w:val="en-US" w:eastAsia="zh-CN"/>
              </w:rPr>
            </w:pPr>
            <w:r>
              <w:rPr>
                <w:rFonts w:hint="eastAsia"/>
                <w:lang w:val="en-US" w:eastAsia="zh-CN"/>
              </w:rPr>
              <w:t>品质管理中心根据自身职责和指导书要求制定了项目上检查用的一级（季度）《客服管理部检查方法及评分标准》、《环境管理部检查方法及评分标准》、《工程管理部检查方法及评分标准》、《秩序管理部检查方法及评分标准》等标准，形成了相应的检查记录记录，基本能够按照上述准则要求实施职责过程，符合要求。</w:t>
            </w:r>
          </w:p>
          <w:p>
            <w:pPr>
              <w:ind w:firstLine="420" w:firstLineChars="200"/>
              <w:rPr>
                <w:rFonts w:hint="default"/>
                <w:lang w:val="en-US" w:eastAsia="zh-CN"/>
              </w:rPr>
            </w:pPr>
            <w:r>
              <w:rPr>
                <w:rFonts w:hint="eastAsia"/>
                <w:lang w:val="en-US" w:eastAsia="zh-CN"/>
              </w:rPr>
              <w:t>品质部除人力资源和办公资源外，对其它资源无特殊要求。近一年，相应的过程准则文件及作业标准未发生变化，无变更记录。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Pr>
          <w:p>
            <w:pPr>
              <w:rPr>
                <w:rFonts w:hint="default" w:ascii="华文细黑" w:hAnsi="华文细黑" w:eastAsia="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具体过程运行控制情况</w:t>
            </w:r>
          </w:p>
        </w:tc>
        <w:tc>
          <w:tcPr>
            <w:tcW w:w="960" w:type="dxa"/>
          </w:tcPr>
          <w:p>
            <w:pPr>
              <w:rPr>
                <w:rFonts w:hint="default" w:ascii="华文细黑" w:hAnsi="华文细黑" w:eastAsia="华文细黑" w:cs="华文细黑"/>
                <w:lang w:val="en-US" w:eastAsia="zh-CN"/>
              </w:rPr>
            </w:pPr>
            <w:r>
              <w:rPr>
                <w:rFonts w:hint="eastAsia" w:ascii="华文细黑" w:hAnsi="华文细黑" w:eastAsia="华文细黑" w:cs="华文细黑"/>
                <w:lang w:val="en-US" w:eastAsia="zh-CN"/>
              </w:rPr>
              <w:t>Q</w:t>
            </w:r>
            <w:r>
              <w:rPr>
                <w:rFonts w:hint="eastAsia" w:ascii="华文细黑" w:hAnsi="华文细黑" w:cs="华文细黑"/>
                <w:lang w:val="en-US" w:eastAsia="zh-CN"/>
              </w:rPr>
              <w:t>8.5.1</w:t>
            </w:r>
          </w:p>
        </w:tc>
        <w:tc>
          <w:tcPr>
            <w:tcW w:w="10004" w:type="dxa"/>
          </w:tcPr>
          <w:p>
            <w:pPr>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品质管理中心配备人员7名，其中环境管理2人，客服管理1人，秩序管理2人，工程管理2人，人员配置及其能力基本能满足岗位要求。</w:t>
            </w:r>
          </w:p>
          <w:p>
            <w:pPr>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品质管理中心负责人章丽表示，品质管理中心工作内容主要是各项目客户管理、环境管理（绿化养护和保洁）、工程管理等方面的品质考核。其中服务质量检查为品质管理中心主要的监视和测量方式。</w:t>
            </w:r>
          </w:p>
          <w:p>
            <w:pPr>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品质管理中心根据Q8.1准则文件，在日常监视和测量工作中形成了一系列记录文件：</w:t>
            </w:r>
          </w:p>
          <w:p>
            <w:pPr>
              <w:ind w:firstLine="420" w:firstLineChars="200"/>
              <w:rPr>
                <w:rFonts w:hint="default" w:ascii="Times New Roman" w:hAnsi="Times New Roman"/>
                <w:color w:val="auto"/>
                <w:lang w:val="en-US" w:eastAsia="zh-CN"/>
              </w:rPr>
            </w:pPr>
            <w:r>
              <w:rPr>
                <w:rFonts w:hint="eastAsia" w:ascii="Times New Roman" w:hAnsi="Times New Roman"/>
                <w:color w:val="auto"/>
                <w:lang w:val="en-US" w:eastAsia="zh-CN"/>
              </w:rPr>
              <w:t>抽查2022.</w:t>
            </w:r>
            <w:r>
              <w:rPr>
                <w:rFonts w:hint="eastAsia"/>
                <w:color w:val="auto"/>
                <w:lang w:val="en-US" w:eastAsia="zh-CN"/>
              </w:rPr>
              <w:t>3</w:t>
            </w:r>
            <w:r>
              <w:rPr>
                <w:rFonts w:hint="eastAsia" w:ascii="Times New Roman" w:hAnsi="Times New Roman"/>
                <w:color w:val="auto"/>
                <w:lang w:val="en-US" w:eastAsia="zh-CN"/>
              </w:rPr>
              <w:t>.</w:t>
            </w:r>
            <w:r>
              <w:rPr>
                <w:rFonts w:hint="eastAsia"/>
                <w:color w:val="auto"/>
                <w:lang w:val="en-US" w:eastAsia="zh-CN"/>
              </w:rPr>
              <w:t>21溪悦宸府的一级检查记录如下：</w:t>
            </w:r>
          </w:p>
          <w:p>
            <w:pPr>
              <w:ind w:firstLine="420" w:firstLineChars="200"/>
              <w:rPr>
                <w:rFonts w:hint="default"/>
                <w:lang w:val="en-US" w:eastAsia="zh-CN"/>
              </w:rPr>
            </w:pPr>
            <w:r>
              <w:rPr>
                <w:rFonts w:hint="eastAsia"/>
                <w:lang w:val="en-US" w:eastAsia="zh-CN"/>
              </w:rPr>
              <w:t>《客服管理部检查方法及评分标准》：检查内容重点关注：仪容仪表、工作环境、表单记录、业主基础信息管理、软件管理等。检查内容包括应知应会、岗位形象、工作环境、工作记录、邮件管理、装修管理、软件管理、档案管理、会议服务、客户管理、满意度提升计划、函件管理、公共信息管理、培训、社区活动等；检查评价得分92（满分100分）；项目负责人：孙飞扬；检查人：章丽。</w:t>
            </w:r>
          </w:p>
          <w:p>
            <w:pPr>
              <w:ind w:firstLine="420" w:firstLineChars="200"/>
              <w:rPr>
                <w:rFonts w:hint="default"/>
                <w:lang w:val="en-US" w:eastAsia="zh-CN"/>
              </w:rPr>
            </w:pPr>
            <w:r>
              <w:rPr>
                <w:rFonts w:hint="eastAsia"/>
                <w:lang w:val="en-US" w:eastAsia="zh-CN"/>
              </w:rPr>
              <w:t>《环境管理部检查方法及评分标准》：检查内容包括：仪容仪表、档案管理、培训、外围卫生、楼道卫生、电梯保洁、车库卫生、绿化（工具材料、乔灌木、草坪）等，检查评价得分73（满分100分）；项目负责人：孙飞扬；检查人：陈峰。</w:t>
            </w:r>
          </w:p>
          <w:p>
            <w:pPr>
              <w:ind w:firstLine="420" w:firstLineChars="200"/>
              <w:rPr>
                <w:rFonts w:hint="eastAsia"/>
                <w:lang w:val="en-US" w:eastAsia="zh-CN"/>
              </w:rPr>
            </w:pPr>
            <w:r>
              <w:rPr>
                <w:rFonts w:hint="eastAsia"/>
                <w:lang w:val="en-US" w:eastAsia="zh-CN"/>
              </w:rPr>
              <w:t>《工程管理部检查方法及评分标准》：检查内容包括仪容和环境、计划和培训、维修、巡查、机房管理、能耗控制、季节性工作、加分项等；检查评价得分89（满分100分）；项目负责人：孙飞扬；检查人：徐卫东。</w:t>
            </w:r>
          </w:p>
          <w:p>
            <w:pPr>
              <w:ind w:firstLine="420" w:firstLineChars="200"/>
              <w:rPr>
                <w:rFonts w:hint="eastAsia"/>
                <w:lang w:val="en-US" w:eastAsia="zh-CN"/>
              </w:rPr>
            </w:pPr>
            <w:r>
              <w:rPr>
                <w:rFonts w:hint="eastAsia"/>
                <w:lang w:val="en-US" w:eastAsia="zh-CN"/>
              </w:rPr>
              <w:t>《秩序管理部检查方法及评分标准》：检查内容包括仪容仪表、工作环境、工作记录及存档资料、门岗、巡逻岗、监控岗、消防安全、安防管理、宿舍卫生管理等；检查评价得分88.5（满分100分）；项目负责人：孙飞扬；检查人：关永杰。</w:t>
            </w:r>
          </w:p>
          <w:p>
            <w:pPr>
              <w:ind w:firstLine="420" w:firstLineChars="200"/>
              <w:rPr>
                <w:rFonts w:hint="default"/>
                <w:lang w:val="en-US" w:eastAsia="zh-CN"/>
              </w:rPr>
            </w:pPr>
            <w:r>
              <w:rPr>
                <w:rFonts w:hint="eastAsia" w:ascii="Times New Roman" w:hAnsi="Times New Roman"/>
                <w:color w:val="auto"/>
                <w:lang w:val="en-US" w:eastAsia="zh-CN"/>
              </w:rPr>
              <w:t>抽查2022.</w:t>
            </w:r>
            <w:r>
              <w:rPr>
                <w:rFonts w:hint="eastAsia"/>
                <w:color w:val="auto"/>
                <w:lang w:val="en-US" w:eastAsia="zh-CN"/>
              </w:rPr>
              <w:t>3</w:t>
            </w:r>
            <w:r>
              <w:rPr>
                <w:rFonts w:hint="eastAsia" w:ascii="Times New Roman" w:hAnsi="Times New Roman"/>
                <w:color w:val="auto"/>
                <w:lang w:val="en-US" w:eastAsia="zh-CN"/>
              </w:rPr>
              <w:t>.</w:t>
            </w:r>
            <w:r>
              <w:rPr>
                <w:rFonts w:hint="eastAsia"/>
                <w:color w:val="auto"/>
                <w:lang w:val="en-US" w:eastAsia="zh-CN"/>
              </w:rPr>
              <w:t>21怡景花城的一级检查记录如下：</w:t>
            </w:r>
          </w:p>
          <w:p>
            <w:pPr>
              <w:ind w:firstLine="420" w:firstLineChars="200"/>
              <w:rPr>
                <w:rFonts w:hint="default"/>
                <w:lang w:val="en-US" w:eastAsia="zh-CN"/>
              </w:rPr>
            </w:pPr>
            <w:r>
              <w:rPr>
                <w:rFonts w:hint="eastAsia"/>
                <w:lang w:val="en-US" w:eastAsia="zh-CN"/>
              </w:rPr>
              <w:t>《客服管理部检查方法及评分标准》：检查内容重点关注：仪容仪表、工作环境、表单记录、业主基础信息管理、软件管理等。检查内容包括应知应会、岗位形象、工作环境、工作记录、邮件管理、装修管理、软件管理、档案管理、会议服务、客户管理、满意度提升计划、函件管理、公共信息管理、培训、社区活动等；检查评价得分98（满分100分）；项目负责人：李小华；检查人：章丽。</w:t>
            </w:r>
          </w:p>
          <w:p>
            <w:pPr>
              <w:ind w:firstLine="420" w:firstLineChars="200"/>
              <w:rPr>
                <w:rFonts w:hint="default"/>
                <w:lang w:val="en-US" w:eastAsia="zh-CN"/>
              </w:rPr>
            </w:pPr>
            <w:r>
              <w:rPr>
                <w:rFonts w:hint="eastAsia"/>
                <w:lang w:val="en-US" w:eastAsia="zh-CN"/>
              </w:rPr>
              <w:t>《环境管理部检查方法及评分标准》：检查内容包括：仪容仪表、档案管理、培训、外围卫生、楼道卫生、电梯保洁、车库卫生、绿化（工具材料、乔灌木、草坪）等，检查评价得分70.8（满分100分）；项目负责人：李小华；检查人：陈峰。</w:t>
            </w:r>
          </w:p>
          <w:p>
            <w:pPr>
              <w:ind w:firstLine="420" w:firstLineChars="200"/>
              <w:rPr>
                <w:rFonts w:hint="eastAsia"/>
                <w:lang w:val="en-US" w:eastAsia="zh-CN"/>
              </w:rPr>
            </w:pPr>
            <w:r>
              <w:rPr>
                <w:rFonts w:hint="eastAsia"/>
                <w:lang w:val="en-US" w:eastAsia="zh-CN"/>
              </w:rPr>
              <w:t>《工程管理部检查方法及评分标准》：检查内容包括仪容和环境、计划和培训、维修、巡查、机房管理、能耗控制、季节性工作、加分项等；检查评价得分94（满分100分）；项目负责人：李小华；检查人：徐卫东。</w:t>
            </w:r>
          </w:p>
          <w:p>
            <w:pPr>
              <w:ind w:firstLine="420" w:firstLineChars="200"/>
              <w:rPr>
                <w:rFonts w:hint="eastAsia"/>
                <w:lang w:val="en-US" w:eastAsia="zh-CN"/>
              </w:rPr>
            </w:pPr>
            <w:r>
              <w:rPr>
                <w:rFonts w:hint="eastAsia"/>
                <w:lang w:val="en-US" w:eastAsia="zh-CN"/>
              </w:rPr>
              <w:t>《秩序管理部检查方法及评分标准》：检查内容包括仪容仪表、工作环境、工作记录及存档资料、门岗、巡逻岗、监控岗、消防安全、安防管理、宿舍卫生管理等；检查评价得分90.5（满分100分）；项目负责人：李小华；检查人：关永杰。</w:t>
            </w:r>
          </w:p>
          <w:p>
            <w:pPr>
              <w:ind w:firstLine="420" w:firstLineChars="200"/>
              <w:rPr>
                <w:rFonts w:hint="default"/>
                <w:lang w:val="en-US" w:eastAsia="zh-CN"/>
              </w:rPr>
            </w:pPr>
            <w:r>
              <w:rPr>
                <w:rFonts w:hint="eastAsia"/>
                <w:lang w:val="en-US" w:eastAsia="zh-CN"/>
              </w:rPr>
              <w:t>特殊过程：物业服务（保洁、绿化养护、公共设施维修、安保），组织对人、材、法、环等内容进行定期检查和确认，符合控制要求。</w:t>
            </w:r>
            <w:bookmarkStart w:id="1" w:name="_GoBack"/>
            <w:bookmarkEnd w:id="1"/>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rPr>
                <w:rFonts w:hint="default" w:ascii="华文细黑" w:hAnsi="华文细黑" w:eastAsia="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服务交付以及不合格的纠正和纠正措施</w:t>
            </w:r>
          </w:p>
        </w:tc>
        <w:tc>
          <w:tcPr>
            <w:tcW w:w="960" w:type="dxa"/>
          </w:tcPr>
          <w:p>
            <w:pPr>
              <w:rPr>
                <w:rFonts w:hint="default" w:ascii="华文细黑" w:hAnsi="华文细黑" w:eastAsia="华文细黑" w:cs="华文细黑"/>
                <w:lang w:val="en-US" w:eastAsia="zh-CN"/>
              </w:rPr>
            </w:pPr>
            <w:r>
              <w:rPr>
                <w:rFonts w:hint="eastAsia" w:ascii="华文细黑" w:hAnsi="华文细黑" w:eastAsia="华文细黑" w:cs="华文细黑"/>
                <w:spacing w:val="-6"/>
                <w:sz w:val="21"/>
                <w:szCs w:val="21"/>
                <w:highlight w:val="none"/>
                <w:lang w:val="en-US" w:eastAsia="zh-CN"/>
              </w:rPr>
              <w:t>Q</w:t>
            </w:r>
            <w:r>
              <w:rPr>
                <w:rFonts w:hint="eastAsia" w:ascii="华文细黑" w:hAnsi="华文细黑" w:cs="华文细黑"/>
                <w:spacing w:val="-6"/>
                <w:sz w:val="21"/>
                <w:szCs w:val="21"/>
                <w:highlight w:val="none"/>
                <w:lang w:val="en-US" w:eastAsia="zh-CN"/>
              </w:rPr>
              <w:t>8.6/8.7/10.2</w:t>
            </w:r>
          </w:p>
        </w:tc>
        <w:tc>
          <w:tcPr>
            <w:tcW w:w="10004" w:type="dxa"/>
          </w:tcPr>
          <w:p>
            <w:pPr>
              <w:ind w:firstLine="420" w:firstLineChars="200"/>
              <w:rPr>
                <w:rFonts w:hint="default" w:ascii="Times New Roman" w:hAnsi="Times New Roman"/>
                <w:color w:val="0000FF"/>
                <w:lang w:val="en-US" w:eastAsia="zh-CN"/>
              </w:rPr>
            </w:pPr>
            <w:r>
              <w:rPr>
                <w:rFonts w:hint="eastAsia" w:ascii="Times New Roman" w:hAnsi="Times New Roman"/>
                <w:color w:val="auto"/>
                <w:lang w:val="en-US" w:eastAsia="zh-CN"/>
              </w:rPr>
              <w:t>品质管理中心主要通过</w:t>
            </w:r>
            <w:r>
              <w:rPr>
                <w:rFonts w:hint="eastAsia"/>
                <w:color w:val="auto"/>
                <w:lang w:val="en-US" w:eastAsia="zh-CN"/>
              </w:rPr>
              <w:t>一级</w:t>
            </w:r>
            <w:r>
              <w:rPr>
                <w:rFonts w:hint="eastAsia" w:ascii="Times New Roman" w:hAnsi="Times New Roman"/>
                <w:color w:val="auto"/>
                <w:lang w:val="en-US" w:eastAsia="zh-CN"/>
              </w:rPr>
              <w:t>检查</w:t>
            </w:r>
            <w:r>
              <w:rPr>
                <w:rFonts w:hint="eastAsia"/>
                <w:color w:val="auto"/>
                <w:lang w:val="en-US" w:eastAsia="zh-CN"/>
              </w:rPr>
              <w:t>（频率：季度）</w:t>
            </w:r>
            <w:r>
              <w:rPr>
                <w:rFonts w:hint="eastAsia" w:ascii="Times New Roman" w:hAnsi="Times New Roman"/>
                <w:color w:val="auto"/>
                <w:lang w:val="en-US" w:eastAsia="zh-CN"/>
              </w:rPr>
              <w:t>等方式，对</w:t>
            </w:r>
            <w:r>
              <w:rPr>
                <w:rFonts w:hint="eastAsia"/>
                <w:color w:val="auto"/>
                <w:lang w:val="en-US" w:eastAsia="zh-CN"/>
              </w:rPr>
              <w:t>项目上的</w:t>
            </w:r>
            <w:r>
              <w:rPr>
                <w:rFonts w:hint="eastAsia" w:ascii="Times New Roman" w:hAnsi="Times New Roman"/>
                <w:color w:val="auto"/>
                <w:lang w:val="en-US" w:eastAsia="zh-CN"/>
              </w:rPr>
              <w:t>物业服务提供过程进行检查和监督，以确保服务提供符合顾客的要求。针对发现的不合格服务，组织在通过</w:t>
            </w:r>
            <w:r>
              <w:rPr>
                <w:rFonts w:hint="eastAsia"/>
                <w:color w:val="auto"/>
                <w:lang w:val="en-US" w:eastAsia="zh-CN"/>
              </w:rPr>
              <w:t>钉钉办公流程</w:t>
            </w:r>
            <w:r>
              <w:rPr>
                <w:rFonts w:hint="eastAsia" w:ascii="Times New Roman" w:hAnsi="Times New Roman"/>
                <w:color w:val="auto"/>
                <w:lang w:val="en-US" w:eastAsia="zh-CN"/>
              </w:rPr>
              <w:t>提出整改的基础上，要求提出后续</w:t>
            </w:r>
            <w:r>
              <w:rPr>
                <w:rFonts w:hint="eastAsia"/>
                <w:color w:val="auto"/>
                <w:lang w:val="en-US" w:eastAsia="zh-CN"/>
              </w:rPr>
              <w:t>纠正成果及纠正</w:t>
            </w:r>
            <w:r>
              <w:rPr>
                <w:rFonts w:hint="eastAsia" w:ascii="Times New Roman" w:hAnsi="Times New Roman"/>
                <w:color w:val="auto"/>
                <w:lang w:val="en-US" w:eastAsia="zh-CN"/>
              </w:rPr>
              <w:t>措施。</w:t>
            </w:r>
          </w:p>
          <w:p>
            <w:pPr>
              <w:ind w:firstLine="420" w:firstLineChars="200"/>
              <w:rPr>
                <w:rFonts w:hint="default" w:ascii="Times New Roman" w:hAnsi="Times New Roman"/>
                <w:color w:val="auto"/>
                <w:lang w:val="en-US" w:eastAsia="zh-CN"/>
              </w:rPr>
            </w:pPr>
            <w:r>
              <w:rPr>
                <w:rFonts w:hint="eastAsia" w:ascii="Times New Roman" w:hAnsi="Times New Roman"/>
                <w:color w:val="auto"/>
                <w:lang w:val="en-US" w:eastAsia="zh-CN"/>
              </w:rPr>
              <w:t>抽查</w:t>
            </w:r>
            <w:r>
              <w:rPr>
                <w:rFonts w:hint="eastAsia"/>
                <w:color w:val="auto"/>
                <w:lang w:val="en-US" w:eastAsia="zh-CN"/>
              </w:rPr>
              <w:t>溪悦宸府8月份问题整改反馈记录：①客服：问题内容：24日工单物业钉中无记录；整改意见：派单工作都要在物业钉中体现；整改成果附图片；时间2022.8.29；备注：完成整改；②环境：问题内容：电梯标志破损；整改意见：及时清理；整改成果附图片；时间2022.8.29；备注：完成整改；③工程：问题内容：电梯轿厢无服务中心电话；整改意见：及时整改；整改成果附图片；时间2022.8.29；备注：完成整改；④秩序：问题内容：培训记录不健全；整改意见：按照公司要求落实，培训、演练有签到，有记录，有照片记录具体时间节点；整改成果附图片；时间2022.8.29；备注：完成整改。</w:t>
            </w:r>
          </w:p>
          <w:p>
            <w:pPr>
              <w:ind w:firstLine="420" w:firstLineChars="200"/>
              <w:rPr>
                <w:rFonts w:hint="eastAsia"/>
                <w:color w:val="auto"/>
                <w:lang w:val="en-US" w:eastAsia="zh-CN"/>
              </w:rPr>
            </w:pPr>
            <w:r>
              <w:rPr>
                <w:rFonts w:hint="eastAsia" w:ascii="Times New Roman" w:hAnsi="Times New Roman"/>
                <w:color w:val="auto"/>
                <w:lang w:val="en-US" w:eastAsia="zh-CN"/>
              </w:rPr>
              <w:t>抽查</w:t>
            </w:r>
            <w:r>
              <w:rPr>
                <w:rFonts w:hint="eastAsia"/>
                <w:color w:val="auto"/>
                <w:lang w:val="en-US" w:eastAsia="zh-CN"/>
              </w:rPr>
              <w:t>怡景花城8月份问题整改反馈记录：①客服：问题内容：无与外联单位的联系函；整改意见：外联单位沟通联系要有函件存档；整改成果附图片；时间2022.8.28；备注：完成整改；②环境：问题内容：绿化枯枝；整改意见：及时清理，举一反三；整改成果附图片；时间2022.9.2；备注：完成整改；③工程：问题内容：设备房灭火器未点检；整改意见：及时整改；整改成果附图片；时间2022.8.30；备注：完成整改；④秩序：问题内容：微型消防站无计划及演练；整改意见：制定微型消防站演练计划并按照计划时间节点实施演练实操；整改成果附图片；时间2022.8.30；备注：完成整改。</w:t>
            </w:r>
          </w:p>
          <w:p>
            <w:pPr>
              <w:ind w:firstLine="420" w:firstLineChars="200"/>
              <w:rPr>
                <w:rFonts w:hint="default"/>
                <w:color w:val="auto"/>
                <w:lang w:val="en-US" w:eastAsia="zh-CN"/>
              </w:rPr>
            </w:pPr>
            <w:r>
              <w:rPr>
                <w:rFonts w:hint="eastAsia"/>
                <w:color w:val="auto"/>
                <w:lang w:val="en-US" w:eastAsia="zh-CN"/>
              </w:rPr>
              <w:t>在项目检查、整改过程中遇到原因不易分析的重难点问题，品质部会根据具体情况实施帮扶行动，寻找问题根本点，助力系统性彻底解决，基本满足纠正措施的要求。</w:t>
            </w:r>
          </w:p>
          <w:p>
            <w:pPr>
              <w:ind w:firstLine="420" w:firstLineChars="200"/>
              <w:rPr>
                <w:rFonts w:hint="eastAsia" w:ascii="Times New Roman" w:hAnsi="Times New Roman"/>
                <w:color w:val="0000FF"/>
                <w:lang w:val="en-US" w:eastAsia="zh-CN"/>
              </w:rPr>
            </w:pPr>
            <w:r>
              <w:rPr>
                <w:rFonts w:hint="eastAsia" w:ascii="Times New Roman" w:hAnsi="Times New Roman"/>
                <w:color w:val="auto"/>
                <w:lang w:val="en-US" w:eastAsia="zh-CN"/>
              </w:rPr>
              <w:t>综上，基本符合纠正及纠正措施的要求。</w:t>
            </w:r>
          </w:p>
        </w:tc>
        <w:tc>
          <w:tcPr>
            <w:tcW w:w="1585" w:type="dxa"/>
          </w:tcPr>
          <w:p>
            <w:pPr>
              <w:rPr>
                <w:rFonts w:hint="eastAsia" w:eastAsia="华文细黑"/>
                <w:lang w:val="en-US" w:eastAsia="zh-CN"/>
              </w:rPr>
            </w:pPr>
            <w:r>
              <w:rPr>
                <w:rFonts w:hint="eastAsia"/>
                <w:b/>
                <w:bCs/>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160" w:type="dxa"/>
          </w:tcPr>
          <w:p>
            <w:pPr>
              <w:rPr>
                <w:rFonts w:hint="default" w:ascii="华文细黑" w:hAnsi="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顾客满意监视情况</w:t>
            </w:r>
          </w:p>
        </w:tc>
        <w:tc>
          <w:tcPr>
            <w:tcW w:w="960" w:type="dxa"/>
          </w:tcPr>
          <w:p>
            <w:pPr>
              <w:rPr>
                <w:rFonts w:hint="default" w:ascii="华文细黑" w:hAnsi="华文细黑" w:eastAsia="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Q9.1.2</w:t>
            </w:r>
          </w:p>
        </w:tc>
        <w:tc>
          <w:tcPr>
            <w:tcW w:w="10004" w:type="dxa"/>
          </w:tcPr>
          <w:p>
            <w:pPr>
              <w:ind w:firstLine="420" w:firstLineChars="200"/>
              <w:rPr>
                <w:rFonts w:hint="eastAsia"/>
                <w:color w:val="auto"/>
                <w:lang w:val="en-US" w:eastAsia="zh-CN"/>
              </w:rPr>
            </w:pPr>
            <w:r>
              <w:rPr>
                <w:rFonts w:hint="eastAsia"/>
                <w:color w:val="auto"/>
                <w:lang w:val="en-US" w:eastAsia="zh-CN"/>
              </w:rPr>
              <w:t>组织主要采用调查问卷的方式监视业主的满意情况，品质部再根据业主的满意情况量化满意度，以此为项目考核的重要参考维度。</w:t>
            </w:r>
          </w:p>
          <w:p>
            <w:pPr>
              <w:ind w:firstLine="420" w:firstLineChars="200"/>
              <w:rPr>
                <w:rFonts w:hint="eastAsia"/>
                <w:color w:val="auto"/>
                <w:lang w:val="en-US" w:eastAsia="zh-CN"/>
              </w:rPr>
            </w:pPr>
            <w:r>
              <w:rPr>
                <w:rFonts w:hint="eastAsia"/>
                <w:color w:val="auto"/>
                <w:lang w:val="en-US" w:eastAsia="zh-CN"/>
              </w:rPr>
              <w:t>查《业主委员会满意度调查问卷》：调查项类别包括服务态度、客户服务、安全管理、环境卫生、绿化养护、工程服务、投诉管理、总体服务以及建议栏等，调查选项分很满意、基本满意和不满意三个维度；品质部根据满意选项勾选情况量化统计满意度。抽查溪悦宸府2022.8.30的满意度调查问卷：无不满意勾选项；同等量化评分为95.38%，有业主委员会盖章。抽查第三季度怡景花城2022.8.25的满意度调查问卷：无不满意勾选项；同等量化评分为100%，有业主委员会盖章。</w:t>
            </w:r>
          </w:p>
          <w:p>
            <w:pPr>
              <w:ind w:firstLine="420" w:firstLineChars="200"/>
              <w:rPr>
                <w:rFonts w:hint="default"/>
                <w:color w:val="auto"/>
                <w:lang w:val="en-US" w:eastAsia="zh-CN"/>
              </w:rPr>
            </w:pPr>
            <w:r>
              <w:rPr>
                <w:rFonts w:hint="eastAsia"/>
                <w:color w:val="auto"/>
                <w:lang w:val="en-US" w:eastAsia="zh-CN"/>
              </w:rPr>
              <w:t>同时，各项目还有业主送的锦旗以认同项目提供的物业服务。</w:t>
            </w:r>
          </w:p>
          <w:p>
            <w:pPr>
              <w:ind w:firstLine="420" w:firstLineChars="200"/>
              <w:rPr>
                <w:rFonts w:hint="default"/>
                <w:color w:val="auto"/>
                <w:lang w:val="en-US" w:eastAsia="zh-CN"/>
              </w:rPr>
            </w:pPr>
            <w:r>
              <w:rPr>
                <w:rFonts w:hint="eastAsia"/>
                <w:color w:val="auto"/>
                <w:lang w:val="en-US" w:eastAsia="zh-CN"/>
              </w:rPr>
              <w:t>综上，组织的顾客满意情况监视符合标准的要求。</w:t>
            </w:r>
          </w:p>
        </w:tc>
        <w:tc>
          <w:tcPr>
            <w:tcW w:w="1585" w:type="dxa"/>
          </w:tcPr>
          <w:p>
            <w:pPr>
              <w:rPr>
                <w:rFonts w:hint="default"/>
                <w:b/>
                <w:bCs/>
                <w:lang w:val="en-US" w:eastAsia="zh-CN"/>
              </w:rPr>
            </w:pPr>
            <w:r>
              <w:rPr>
                <w:rFonts w:hint="eastAsia"/>
                <w:b/>
                <w:bCs/>
                <w:lang w:val="en-US" w:eastAsia="zh-CN"/>
              </w:rPr>
              <w:t>Y</w:t>
            </w:r>
          </w:p>
        </w:tc>
      </w:tr>
    </w:tbl>
    <w:p>
      <w:r>
        <w:ptab w:relativeTo="margin" w:alignment="center" w:leader="none"/>
      </w:r>
    </w:p>
    <w:p>
      <w:pPr>
        <w:pStyle w:val="4"/>
      </w:pPr>
      <w:r>
        <w:rPr>
          <w:rFonts w:hint="eastAsia"/>
          <w:lang w:val="en-US" w:eastAsia="zh-CN"/>
        </w:rPr>
        <w:t>说</w:t>
      </w:r>
      <w:r>
        <w:rPr>
          <w:rFonts w:hint="eastAsia"/>
        </w:rPr>
        <w:t>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000000"/>
    <w:rsid w:val="00052CD3"/>
    <w:rsid w:val="00200741"/>
    <w:rsid w:val="003F5DF5"/>
    <w:rsid w:val="009B468A"/>
    <w:rsid w:val="02B648EF"/>
    <w:rsid w:val="03732BA6"/>
    <w:rsid w:val="03E0081D"/>
    <w:rsid w:val="04054589"/>
    <w:rsid w:val="04362484"/>
    <w:rsid w:val="047168CE"/>
    <w:rsid w:val="0576333E"/>
    <w:rsid w:val="071B18BB"/>
    <w:rsid w:val="075259A6"/>
    <w:rsid w:val="07F57895"/>
    <w:rsid w:val="08DF02AB"/>
    <w:rsid w:val="094D790A"/>
    <w:rsid w:val="09574568"/>
    <w:rsid w:val="098D7D07"/>
    <w:rsid w:val="0A773839"/>
    <w:rsid w:val="0AB85257"/>
    <w:rsid w:val="0ADD081A"/>
    <w:rsid w:val="0BEB51B8"/>
    <w:rsid w:val="0C94408B"/>
    <w:rsid w:val="0CC36B31"/>
    <w:rsid w:val="0D305579"/>
    <w:rsid w:val="0D52736E"/>
    <w:rsid w:val="0D91446E"/>
    <w:rsid w:val="0E652AC5"/>
    <w:rsid w:val="0F5B408E"/>
    <w:rsid w:val="10103CDE"/>
    <w:rsid w:val="10D47789"/>
    <w:rsid w:val="114276DC"/>
    <w:rsid w:val="116A6839"/>
    <w:rsid w:val="11CC7B2B"/>
    <w:rsid w:val="12B427A8"/>
    <w:rsid w:val="12B55819"/>
    <w:rsid w:val="14910533"/>
    <w:rsid w:val="15A45032"/>
    <w:rsid w:val="15A96116"/>
    <w:rsid w:val="15B23376"/>
    <w:rsid w:val="184A4427"/>
    <w:rsid w:val="196D6140"/>
    <w:rsid w:val="19F841F0"/>
    <w:rsid w:val="1B7241C4"/>
    <w:rsid w:val="1BD40DED"/>
    <w:rsid w:val="1C273F78"/>
    <w:rsid w:val="1DFD647E"/>
    <w:rsid w:val="1E4C7D38"/>
    <w:rsid w:val="1EAA4A5F"/>
    <w:rsid w:val="1F26058A"/>
    <w:rsid w:val="205A49AA"/>
    <w:rsid w:val="22C41308"/>
    <w:rsid w:val="22DD1EAF"/>
    <w:rsid w:val="22E310A1"/>
    <w:rsid w:val="22E542B8"/>
    <w:rsid w:val="25796751"/>
    <w:rsid w:val="25B56073"/>
    <w:rsid w:val="25F93317"/>
    <w:rsid w:val="260B672B"/>
    <w:rsid w:val="26663961"/>
    <w:rsid w:val="26BD5EFD"/>
    <w:rsid w:val="276C5CB3"/>
    <w:rsid w:val="287158E1"/>
    <w:rsid w:val="28A6098D"/>
    <w:rsid w:val="28F42E06"/>
    <w:rsid w:val="28F827CB"/>
    <w:rsid w:val="297D12CC"/>
    <w:rsid w:val="2A1C0F07"/>
    <w:rsid w:val="2A557F75"/>
    <w:rsid w:val="2BE74A0B"/>
    <w:rsid w:val="2BEE6015"/>
    <w:rsid w:val="2C2422F5"/>
    <w:rsid w:val="2C7843EE"/>
    <w:rsid w:val="2C842D93"/>
    <w:rsid w:val="2C8F634D"/>
    <w:rsid w:val="2E4A7CF3"/>
    <w:rsid w:val="2E9160FE"/>
    <w:rsid w:val="2E960B5C"/>
    <w:rsid w:val="2F94493E"/>
    <w:rsid w:val="3002294D"/>
    <w:rsid w:val="322737C6"/>
    <w:rsid w:val="329F0927"/>
    <w:rsid w:val="33184235"/>
    <w:rsid w:val="33C64F3F"/>
    <w:rsid w:val="34A22009"/>
    <w:rsid w:val="34A9783B"/>
    <w:rsid w:val="34F36D08"/>
    <w:rsid w:val="369D34F2"/>
    <w:rsid w:val="38A2594B"/>
    <w:rsid w:val="3ACF5B21"/>
    <w:rsid w:val="3B0C23D7"/>
    <w:rsid w:val="3BC12129"/>
    <w:rsid w:val="3C345B6C"/>
    <w:rsid w:val="3CF5326E"/>
    <w:rsid w:val="3D4445A5"/>
    <w:rsid w:val="3D6C22E4"/>
    <w:rsid w:val="3D8F3346"/>
    <w:rsid w:val="3DAB4624"/>
    <w:rsid w:val="3FB7419F"/>
    <w:rsid w:val="4004001B"/>
    <w:rsid w:val="405915D5"/>
    <w:rsid w:val="409C64A6"/>
    <w:rsid w:val="4144322E"/>
    <w:rsid w:val="42B60C1B"/>
    <w:rsid w:val="42D27F5D"/>
    <w:rsid w:val="43866F99"/>
    <w:rsid w:val="44957B12"/>
    <w:rsid w:val="45913DA6"/>
    <w:rsid w:val="46A14816"/>
    <w:rsid w:val="46BD29DE"/>
    <w:rsid w:val="47925F0D"/>
    <w:rsid w:val="480424E5"/>
    <w:rsid w:val="481D7ECC"/>
    <w:rsid w:val="48276F9D"/>
    <w:rsid w:val="4885197F"/>
    <w:rsid w:val="4A4229F0"/>
    <w:rsid w:val="4B1D6435"/>
    <w:rsid w:val="4B756271"/>
    <w:rsid w:val="4BEE209A"/>
    <w:rsid w:val="4F987FE7"/>
    <w:rsid w:val="500D0F43"/>
    <w:rsid w:val="509338FE"/>
    <w:rsid w:val="50C57353"/>
    <w:rsid w:val="50D33552"/>
    <w:rsid w:val="50DD1B6F"/>
    <w:rsid w:val="515F3303"/>
    <w:rsid w:val="521356A1"/>
    <w:rsid w:val="52354345"/>
    <w:rsid w:val="529F0D75"/>
    <w:rsid w:val="52C368CB"/>
    <w:rsid w:val="55102B67"/>
    <w:rsid w:val="5527238A"/>
    <w:rsid w:val="552B60F6"/>
    <w:rsid w:val="55A05F59"/>
    <w:rsid w:val="56187F25"/>
    <w:rsid w:val="56341C1D"/>
    <w:rsid w:val="591A2160"/>
    <w:rsid w:val="598853C1"/>
    <w:rsid w:val="5A3E02F5"/>
    <w:rsid w:val="5A76552B"/>
    <w:rsid w:val="5A9658BC"/>
    <w:rsid w:val="5BD14DFE"/>
    <w:rsid w:val="5C0F5926"/>
    <w:rsid w:val="5C357C0E"/>
    <w:rsid w:val="5C855BE8"/>
    <w:rsid w:val="5D1D6189"/>
    <w:rsid w:val="5D281324"/>
    <w:rsid w:val="5DA052A8"/>
    <w:rsid w:val="5E055540"/>
    <w:rsid w:val="5E0B4267"/>
    <w:rsid w:val="5E756350"/>
    <w:rsid w:val="5F667893"/>
    <w:rsid w:val="608F64C3"/>
    <w:rsid w:val="61023CAB"/>
    <w:rsid w:val="62707047"/>
    <w:rsid w:val="62FF179E"/>
    <w:rsid w:val="63C11BFC"/>
    <w:rsid w:val="651C2C2E"/>
    <w:rsid w:val="66B43C9A"/>
    <w:rsid w:val="6759221E"/>
    <w:rsid w:val="67830E4D"/>
    <w:rsid w:val="68761DA1"/>
    <w:rsid w:val="688D47A2"/>
    <w:rsid w:val="689413D5"/>
    <w:rsid w:val="68C305E8"/>
    <w:rsid w:val="68F61E52"/>
    <w:rsid w:val="69430AB7"/>
    <w:rsid w:val="6A246A40"/>
    <w:rsid w:val="6A452A79"/>
    <w:rsid w:val="6BB72FC4"/>
    <w:rsid w:val="6BC350F9"/>
    <w:rsid w:val="6C0D3019"/>
    <w:rsid w:val="6C6B54E9"/>
    <w:rsid w:val="6CE72419"/>
    <w:rsid w:val="6D3F5E7A"/>
    <w:rsid w:val="6D640876"/>
    <w:rsid w:val="6D8343C6"/>
    <w:rsid w:val="6D9D6558"/>
    <w:rsid w:val="6DD24183"/>
    <w:rsid w:val="6DF71DFC"/>
    <w:rsid w:val="6E2039C3"/>
    <w:rsid w:val="6F4B2CC1"/>
    <w:rsid w:val="700A6939"/>
    <w:rsid w:val="703C3120"/>
    <w:rsid w:val="70BB7C71"/>
    <w:rsid w:val="7423420D"/>
    <w:rsid w:val="75B72DB3"/>
    <w:rsid w:val="761C1A08"/>
    <w:rsid w:val="76E54ED0"/>
    <w:rsid w:val="777F0DB7"/>
    <w:rsid w:val="795135CA"/>
    <w:rsid w:val="79B60BF1"/>
    <w:rsid w:val="79BE6599"/>
    <w:rsid w:val="79F45454"/>
    <w:rsid w:val="7A615989"/>
    <w:rsid w:val="7AFD57B8"/>
    <w:rsid w:val="7C572CA5"/>
    <w:rsid w:val="7CEC1406"/>
    <w:rsid w:val="7D711D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二级条标题"/>
    <w:basedOn w:val="13"/>
    <w:next w:val="1"/>
    <w:qFormat/>
    <w:uiPriority w:val="0"/>
    <w:pPr>
      <w:tabs>
        <w:tab w:val="left" w:pos="720"/>
      </w:tabs>
      <w:ind w:left="0" w:firstLine="0"/>
      <w:outlineLvl w:val="3"/>
    </w:pPr>
    <w:rPr>
      <w:rFonts w:hint="default"/>
    </w:rPr>
  </w:style>
  <w:style w:type="paragraph" w:customStyle="1" w:styleId="13">
    <w:name w:val="一级条标题"/>
    <w:basedOn w:val="1"/>
    <w:next w:val="1"/>
    <w:qFormat/>
    <w:uiPriority w:val="0"/>
    <w:pPr>
      <w:widowControl/>
      <w:tabs>
        <w:tab w:val="left" w:pos="720"/>
      </w:tabs>
      <w:ind w:left="720" w:hanging="720"/>
      <w:outlineLvl w:val="2"/>
    </w:pPr>
    <w:rPr>
      <w:rFonts w:hint="eastAsia" w:ascii="黑体" w:eastAsia="黑体"/>
      <w:kern w:val="0"/>
    </w:rPr>
  </w:style>
  <w:style w:type="paragraph" w:customStyle="1" w:styleId="14">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2022-11-02T05:27:44Z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