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46"/>
        <w:gridCol w:w="971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246"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9718"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综合部       </w:t>
            </w:r>
            <w:r>
              <w:rPr>
                <w:rFonts w:hint="eastAsia" w:ascii="宋体" w:hAnsi="宋体" w:eastAsia="宋体" w:cs="宋体"/>
                <w:sz w:val="24"/>
                <w:szCs w:val="24"/>
              </w:rPr>
              <w:t>主管领导：李军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郭新民</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4"/>
                <w:szCs w:val="24"/>
              </w:rPr>
            </w:pPr>
          </w:p>
        </w:tc>
        <w:tc>
          <w:tcPr>
            <w:tcW w:w="1246" w:type="dxa"/>
            <w:vMerge w:val="continue"/>
            <w:vAlign w:val="center"/>
          </w:tcPr>
          <w:p>
            <w:pPr>
              <w:spacing w:line="360" w:lineRule="auto"/>
              <w:rPr>
                <w:rFonts w:hint="eastAsia" w:ascii="宋体" w:hAnsi="宋体" w:eastAsia="宋体" w:cs="宋体"/>
                <w:sz w:val="24"/>
                <w:szCs w:val="24"/>
              </w:rPr>
            </w:pPr>
          </w:p>
        </w:tc>
        <w:tc>
          <w:tcPr>
            <w:tcW w:w="9718"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李俐</w:t>
            </w:r>
            <w:r>
              <w:rPr>
                <w:rFonts w:hint="eastAsia" w:ascii="宋体" w:hAnsi="宋体" w:eastAsia="宋体" w:cs="宋体"/>
                <w:sz w:val="24"/>
                <w:szCs w:val="24"/>
              </w:rPr>
              <w:t xml:space="preserve">            审核时间：202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23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微信视频、语音、群沟通)</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1246" w:type="dxa"/>
            <w:vMerge w:val="continue"/>
            <w:vAlign w:val="center"/>
          </w:tcPr>
          <w:p>
            <w:pPr>
              <w:spacing w:line="360" w:lineRule="auto"/>
              <w:rPr>
                <w:rFonts w:hint="eastAsia" w:ascii="宋体" w:hAnsi="宋体" w:eastAsia="宋体" w:cs="宋体"/>
                <w:sz w:val="24"/>
                <w:szCs w:val="24"/>
              </w:rPr>
            </w:pPr>
          </w:p>
        </w:tc>
        <w:tc>
          <w:tcPr>
            <w:tcW w:w="9718" w:type="dxa"/>
            <w:vAlign w:val="center"/>
          </w:tcPr>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审核条款：</w:t>
            </w:r>
          </w:p>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Q:5.3；6.2；7.1.2；7.1.6；7.2；7.3；7.4；7.5；8.2；8.4；8.5.3；8.5.5；9.1.2</w:t>
            </w:r>
            <w:r>
              <w:rPr>
                <w:rFonts w:hint="eastAsia" w:ascii="宋体" w:hAnsi="宋体" w:eastAsia="宋体" w:cs="宋体"/>
                <w:sz w:val="24"/>
                <w:szCs w:val="24"/>
                <w:lang w:eastAsia="zh-CN"/>
              </w:rPr>
              <w:t>；</w:t>
            </w:r>
            <w:r>
              <w:rPr>
                <w:rFonts w:hint="eastAsia" w:ascii="宋体" w:hAnsi="宋体" w:eastAsia="宋体" w:cs="宋体"/>
                <w:sz w:val="24"/>
                <w:szCs w:val="24"/>
              </w:rPr>
              <w:t>9.1.3；9.2；10.2</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职责和权限</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Q:5.3</w:t>
            </w:r>
          </w:p>
        </w:tc>
        <w:tc>
          <w:tcPr>
            <w:tcW w:w="9718"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通过视频通话与部门领导沟通，本部门(岗位)职责、权限明确，主要职责文件控制、人力资源、内审及管理体系有关的运行控制等，手册中进行规定。部门负责人能够了解，沟通顺畅。部门负责人熟悉本部门职责</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质量目标</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6.2</w:t>
            </w:r>
          </w:p>
        </w:tc>
        <w:tc>
          <w:tcPr>
            <w:tcW w:w="971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质量目标分解到各个部门，分解到</w:t>
            </w:r>
            <w:r>
              <w:rPr>
                <w:rFonts w:hint="eastAsia" w:ascii="宋体" w:hAnsi="宋体" w:eastAsia="宋体" w:cs="宋体"/>
                <w:sz w:val="24"/>
                <w:szCs w:val="24"/>
                <w:lang w:eastAsia="zh-CN"/>
              </w:rPr>
              <w:t>综合部</w:t>
            </w:r>
            <w:r>
              <w:rPr>
                <w:rFonts w:hint="eastAsia" w:ascii="宋体" w:hAnsi="宋体" w:eastAsia="宋体" w:cs="宋体"/>
                <w:sz w:val="24"/>
                <w:szCs w:val="24"/>
              </w:rPr>
              <w:t>目标为：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1.按年度培训计划，完成培训</w:t>
            </w:r>
            <w:r>
              <w:rPr>
                <w:rFonts w:hint="eastAsia" w:ascii="宋体" w:hAnsi="宋体" w:eastAsia="宋体" w:cs="宋体"/>
                <w:sz w:val="24"/>
                <w:szCs w:val="24"/>
                <w:lang w:val="en-US" w:eastAsia="zh-CN"/>
              </w:rPr>
              <w:t>率100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2、文件发放受控率100％</w:t>
            </w:r>
            <w:r>
              <w:rPr>
                <w:rFonts w:hint="eastAsia" w:ascii="宋体" w:hAnsi="宋体" w:eastAsia="宋体" w:cs="宋体"/>
                <w:sz w:val="24"/>
                <w:szCs w:val="24"/>
                <w:lang w:eastAsia="zh-CN"/>
              </w:rPr>
              <w:t>；</w:t>
            </w:r>
            <w:r>
              <w:rPr>
                <w:rFonts w:hint="eastAsia" w:ascii="宋体" w:hAnsi="宋体" w:eastAsia="宋体" w:cs="宋体"/>
                <w:sz w:val="24"/>
                <w:szCs w:val="24"/>
              </w:rPr>
              <w:t>3、顾客满意率</w:t>
            </w:r>
            <w:r>
              <w:rPr>
                <w:rFonts w:hint="eastAsia" w:ascii="宋体" w:hAnsi="宋体" w:eastAsia="宋体" w:cs="宋体"/>
                <w:sz w:val="24"/>
                <w:szCs w:val="24"/>
                <w:lang w:val="en-US" w:eastAsia="zh-CN"/>
              </w:rPr>
              <w:t>93%；</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4、合同评审率 100％ </w:t>
            </w:r>
            <w:r>
              <w:rPr>
                <w:rFonts w:hint="eastAsia" w:ascii="宋体" w:hAnsi="宋体" w:eastAsia="宋体" w:cs="宋体"/>
                <w:sz w:val="24"/>
                <w:szCs w:val="24"/>
                <w:lang w:eastAsia="zh-CN"/>
              </w:rPr>
              <w:t>；</w:t>
            </w:r>
            <w:r>
              <w:rPr>
                <w:rFonts w:hint="eastAsia" w:ascii="宋体" w:hAnsi="宋体" w:eastAsia="宋体" w:cs="宋体"/>
                <w:sz w:val="24"/>
                <w:szCs w:val="24"/>
              </w:rPr>
              <w:t>5、采购物资合格率</w:t>
            </w:r>
            <w:r>
              <w:rPr>
                <w:rFonts w:hint="eastAsia" w:ascii="宋体" w:hAnsi="宋体" w:eastAsia="宋体" w:cs="宋体"/>
                <w:sz w:val="24"/>
                <w:szCs w:val="24"/>
                <w:lang w:val="en-US" w:eastAsia="zh-CN"/>
              </w:rPr>
              <w:t xml:space="preserve"> 100</w:t>
            </w:r>
            <w:r>
              <w:rPr>
                <w:rFonts w:hint="eastAsia" w:ascii="宋体" w:hAnsi="宋体" w:eastAsia="宋体" w:cs="宋体"/>
                <w:sz w:val="24"/>
                <w:szCs w:val="24"/>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日质量目标考核表完成情况：均完成。</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能力</w:t>
            </w:r>
          </w:p>
        </w:tc>
        <w:tc>
          <w:tcPr>
            <w:tcW w:w="1246" w:type="dxa"/>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7.1.2</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7.2</w:t>
            </w:r>
          </w:p>
        </w:tc>
        <w:tc>
          <w:tcPr>
            <w:tcW w:w="971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提供《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公司从岗位设置、任职资格等方面确定了适宜的人选。</w:t>
            </w:r>
          </w:p>
          <w:p>
            <w:pPr>
              <w:spacing w:line="360" w:lineRule="auto"/>
              <w:rPr>
                <w:rFonts w:hint="eastAsia" w:ascii="宋体" w:hAnsi="宋体" w:eastAsia="宋体" w:cs="宋体"/>
                <w:sz w:val="24"/>
                <w:szCs w:val="24"/>
              </w:rPr>
            </w:pPr>
            <w:r>
              <w:rPr>
                <w:rFonts w:hint="eastAsia" w:ascii="宋体" w:hAnsi="宋体" w:eastAsia="宋体" w:cs="宋体"/>
                <w:sz w:val="24"/>
                <w:szCs w:val="24"/>
              </w:rPr>
              <w:t>查《岗位职位要求》，明确了公司各岗位人员的任职条件，包括专业技能、培训及岗位资格、能力和工作经历等具体的要求。公司在册人员</w:t>
            </w:r>
            <w:r>
              <w:rPr>
                <w:rFonts w:hint="eastAsia" w:ascii="宋体" w:hAnsi="宋体" w:eastAsia="宋体" w:cs="宋体"/>
                <w:sz w:val="24"/>
                <w:szCs w:val="24"/>
                <w:lang w:val="en-US" w:eastAsia="zh-CN"/>
              </w:rPr>
              <w:t>15</w:t>
            </w:r>
            <w:r>
              <w:rPr>
                <w:rFonts w:hint="eastAsia" w:ascii="宋体" w:hAnsi="宋体" w:eastAsia="宋体" w:cs="宋体"/>
                <w:sz w:val="24"/>
                <w:szCs w:val="24"/>
              </w:rPr>
              <w:t>余人，管理人员</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人，能够满足公司正常运行要求。 </w:t>
            </w:r>
          </w:p>
          <w:p>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查见：《公司岗位职责及任职要求》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抽见：检验人员，文化：</w:t>
            </w:r>
            <w:r>
              <w:rPr>
                <w:rFonts w:hint="eastAsia" w:ascii="宋体" w:hAnsi="宋体" w:eastAsia="宋体" w:cs="宋体"/>
                <w:sz w:val="24"/>
                <w:szCs w:val="24"/>
                <w:lang w:val="en-US" w:eastAsia="zh-CN"/>
              </w:rPr>
              <w:t>大专</w:t>
            </w:r>
            <w:r>
              <w:rPr>
                <w:rFonts w:hint="eastAsia" w:ascii="宋体" w:hAnsi="宋体" w:eastAsia="宋体" w:cs="宋体"/>
                <w:sz w:val="24"/>
                <w:szCs w:val="24"/>
              </w:rPr>
              <w:t>。熟悉产品标准，熟悉生产工艺及各种量具的使用等。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经</w:t>
            </w:r>
            <w:r>
              <w:rPr>
                <w:rFonts w:hint="eastAsia" w:ascii="宋体" w:hAnsi="宋体" w:eastAsia="宋体" w:cs="宋体"/>
                <w:sz w:val="24"/>
                <w:szCs w:val="24"/>
              </w:rPr>
              <w:t>确认，能满足规定要求。</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提供《2022年培训计划》。抽查法律法规相关要求培训，提供培训签到表，培训效果评价  达到预期效果、评价人等记录。</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提供《锁紧装置、电源模块、线缆组件》工艺文件及检验规范培训记录，提供培训签到表，培训效果评价：达到预期效果、评价人等记录。</w:t>
            </w:r>
          </w:p>
        </w:tc>
        <w:tc>
          <w:tcPr>
            <w:tcW w:w="1585" w:type="dxa"/>
            <w:vAlign w:val="top"/>
          </w:tcPr>
          <w:p>
            <w:pPr>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组织的知识</w:t>
            </w:r>
          </w:p>
        </w:tc>
        <w:tc>
          <w:tcPr>
            <w:tcW w:w="1246" w:type="dxa"/>
            <w:vAlign w:val="top"/>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7.1.6</w:t>
            </w:r>
          </w:p>
        </w:tc>
        <w:tc>
          <w:tcPr>
            <w:tcW w:w="971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--公司明确组织知识作为公司的重要资源，按内部文件或外来文件予以受控管理，包括必要的分级保密措施</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意识</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7.3</w:t>
            </w:r>
          </w:p>
        </w:tc>
        <w:tc>
          <w:tcPr>
            <w:tcW w:w="9718"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李军</w:t>
            </w:r>
            <w:r>
              <w:rPr>
                <w:rFonts w:hint="eastAsia" w:ascii="宋体" w:hAnsi="宋体" w:eastAsia="宋体" w:cs="宋体"/>
                <w:sz w:val="24"/>
                <w:szCs w:val="24"/>
                <w:lang w:val="en-US" w:eastAsia="zh-CN"/>
              </w:rPr>
              <w:t>部长介绍，</w:t>
            </w:r>
            <w:r>
              <w:rPr>
                <w:rFonts w:hint="eastAsia" w:ascii="宋体" w:hAnsi="宋体" w:eastAsia="宋体" w:cs="宋体"/>
                <w:sz w:val="24"/>
                <w:szCs w:val="24"/>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沟通</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7.4</w:t>
            </w:r>
          </w:p>
        </w:tc>
        <w:tc>
          <w:tcPr>
            <w:tcW w:w="971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企业主要通过以下措施实施内部、外部的信息交流和信息沟通：</w:t>
            </w:r>
          </w:p>
          <w:p>
            <w:pPr>
              <w:spacing w:line="360" w:lineRule="auto"/>
              <w:rPr>
                <w:rFonts w:hint="eastAsia" w:ascii="宋体" w:hAnsi="宋体" w:eastAsia="宋体" w:cs="宋体"/>
                <w:sz w:val="24"/>
                <w:szCs w:val="24"/>
              </w:rPr>
            </w:pPr>
            <w:r>
              <w:rPr>
                <w:rFonts w:hint="eastAsia" w:ascii="宋体" w:hAnsi="宋体" w:eastAsia="宋体" w:cs="宋体"/>
                <w:sz w:val="24"/>
                <w:szCs w:val="24"/>
              </w:rPr>
              <w:t>1）内部沟通：通过各种列会传达、通报质量管理情况（如工作例会、经营会议等)；各部门内部会议等；网络等方式。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2）外部沟通：与供方沟通采购产品信息，产品质量和交货信息等；b)与顾客沟通</w:t>
            </w:r>
            <w:r>
              <w:rPr>
                <w:rFonts w:hint="eastAsia" w:ascii="宋体" w:hAnsi="宋体" w:eastAsia="宋体" w:cs="宋体"/>
                <w:sz w:val="24"/>
                <w:szCs w:val="24"/>
                <w:lang w:val="en-US" w:eastAsia="zh-CN"/>
              </w:rPr>
              <w:t>行业</w:t>
            </w:r>
            <w:r>
              <w:rPr>
                <w:rFonts w:hint="eastAsia" w:ascii="宋体" w:hAnsi="宋体" w:eastAsia="宋体" w:cs="宋体"/>
                <w:sz w:val="24"/>
                <w:szCs w:val="24"/>
              </w:rPr>
              <w:t>新产品信息、产品质量、交付情况和服务方面等；与当地政府主管部门进行交流沟通。</w:t>
            </w:r>
          </w:p>
          <w:p>
            <w:pPr>
              <w:spacing w:line="360" w:lineRule="auto"/>
              <w:rPr>
                <w:rFonts w:hint="eastAsia" w:ascii="宋体" w:hAnsi="宋体" w:eastAsia="宋体" w:cs="宋体"/>
                <w:sz w:val="24"/>
                <w:szCs w:val="24"/>
              </w:rPr>
            </w:pPr>
            <w:r>
              <w:rPr>
                <w:rFonts w:hint="eastAsia" w:ascii="宋体" w:hAnsi="宋体" w:eastAsia="宋体" w:cs="宋体"/>
                <w:sz w:val="24"/>
                <w:szCs w:val="24"/>
              </w:rPr>
              <w:t>内外部信息交流/沟通方式可行、有效。</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公司沟通机制已经建立，基本有效。</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尚未发生因交流、沟通不畅而导致体系运行受阻现象影响。</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文件化信息</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7.5</w:t>
            </w:r>
          </w:p>
        </w:tc>
        <w:tc>
          <w:tcPr>
            <w:tcW w:w="9718" w:type="dxa"/>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w:t>
            </w:r>
            <w:r>
              <w:rPr>
                <w:rFonts w:hint="eastAsia" w:ascii="宋体" w:hAnsi="宋体" w:eastAsia="宋体" w:cs="宋体"/>
                <w:sz w:val="24"/>
                <w:szCs w:val="24"/>
              </w:rPr>
              <w:t>《成文信息的控制程序》公司质量管理体系文件包括：质量手册、程序文件、作业文件、外来文件、记录等。已建立“受控文件清单”。查：公司质量《管理手册》、文件编号：Q/</w:t>
            </w:r>
            <w:r>
              <w:rPr>
                <w:rFonts w:hint="eastAsia" w:ascii="宋体" w:hAnsi="宋体" w:eastAsia="宋体" w:cs="宋体"/>
                <w:sz w:val="24"/>
                <w:szCs w:val="24"/>
                <w:lang w:eastAsia="zh-CN"/>
              </w:rPr>
              <w:t>JY</w:t>
            </w:r>
            <w:r>
              <w:rPr>
                <w:rFonts w:hint="eastAsia" w:ascii="宋体" w:hAnsi="宋体" w:eastAsia="宋体" w:cs="宋体"/>
                <w:sz w:val="24"/>
                <w:szCs w:val="24"/>
              </w:rPr>
              <w:t>-SC-</w:t>
            </w:r>
            <w:r>
              <w:rPr>
                <w:rFonts w:hint="eastAsia" w:ascii="宋体" w:hAnsi="宋体" w:eastAsia="宋体" w:cs="宋体"/>
                <w:sz w:val="24"/>
                <w:szCs w:val="24"/>
                <w:lang w:eastAsia="zh-CN"/>
              </w:rPr>
              <w:t>2020</w:t>
            </w:r>
            <w:r>
              <w:rPr>
                <w:rFonts w:hint="eastAsia" w:ascii="宋体" w:hAnsi="宋体" w:eastAsia="宋体" w:cs="宋体"/>
                <w:sz w:val="24"/>
                <w:szCs w:val="24"/>
              </w:rPr>
              <w:t>，于</w:t>
            </w:r>
            <w:r>
              <w:rPr>
                <w:rFonts w:hint="eastAsia" w:ascii="宋体" w:hAnsi="宋体" w:eastAsia="宋体" w:cs="宋体"/>
                <w:sz w:val="24"/>
                <w:szCs w:val="24"/>
                <w:lang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9月</w:t>
            </w:r>
            <w:r>
              <w:rPr>
                <w:rFonts w:hint="eastAsia" w:ascii="宋体" w:hAnsi="宋体" w:eastAsia="宋体" w:cs="宋体"/>
                <w:sz w:val="24"/>
                <w:szCs w:val="24"/>
              </w:rPr>
              <w:t>1日发布</w:t>
            </w:r>
            <w:r>
              <w:rPr>
                <w:rFonts w:hint="eastAsia" w:ascii="宋体" w:hAnsi="宋体" w:eastAsia="宋体" w:cs="宋体"/>
                <w:sz w:val="24"/>
                <w:szCs w:val="24"/>
                <w:lang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9月</w:t>
            </w:r>
            <w:r>
              <w:rPr>
                <w:rFonts w:hint="eastAsia" w:ascii="宋体" w:hAnsi="宋体" w:eastAsia="宋体" w:cs="宋体"/>
                <w:sz w:val="24"/>
                <w:szCs w:val="24"/>
              </w:rPr>
              <w:t>1日实施，</w:t>
            </w:r>
            <w:r>
              <w:rPr>
                <w:rFonts w:hint="eastAsia" w:ascii="宋体" w:hAnsi="宋体" w:eastAsia="宋体" w:cs="宋体"/>
                <w:sz w:val="24"/>
                <w:szCs w:val="24"/>
                <w:lang w:val="en-US" w:eastAsia="zh-CN"/>
              </w:rPr>
              <w:t>由于企业经营需要认证范围进行了扩大，</w:t>
            </w:r>
            <w:r>
              <w:rPr>
                <w:rFonts w:hint="eastAsia" w:ascii="宋体" w:hAnsi="宋体" w:eastAsia="宋体" w:cs="宋体"/>
                <w:sz w:val="24"/>
                <w:szCs w:val="24"/>
              </w:rPr>
              <w:t>目前版本为A/</w:t>
            </w:r>
            <w:r>
              <w:rPr>
                <w:rFonts w:hint="eastAsia" w:ascii="宋体" w:hAnsi="宋体" w:eastAsia="宋体" w:cs="宋体"/>
                <w:sz w:val="24"/>
                <w:szCs w:val="24"/>
                <w:lang w:val="en-US" w:eastAsia="zh-CN"/>
              </w:rPr>
              <w:t>1</w:t>
            </w:r>
            <w:r>
              <w:rPr>
                <w:rFonts w:hint="eastAsia" w:ascii="宋体" w:hAnsi="宋体" w:eastAsia="宋体" w:cs="宋体"/>
                <w:sz w:val="24"/>
                <w:szCs w:val="24"/>
              </w:rPr>
              <w:t>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修订了相关内容，组织机构未发生变更。</w:t>
            </w:r>
          </w:p>
          <w:p>
            <w:pPr>
              <w:spacing w:line="360" w:lineRule="auto"/>
              <w:rPr>
                <w:rFonts w:hint="eastAsia" w:ascii="宋体" w:hAnsi="宋体" w:eastAsia="宋体" w:cs="宋体"/>
                <w:sz w:val="24"/>
                <w:szCs w:val="24"/>
              </w:rPr>
            </w:pPr>
            <w:r>
              <w:rPr>
                <w:rFonts w:hint="eastAsia" w:ascii="宋体" w:hAnsi="宋体" w:eastAsia="宋体" w:cs="宋体"/>
                <w:sz w:val="24"/>
                <w:szCs w:val="24"/>
              </w:rPr>
              <w:t>由管理者代表审核，总经理批准后发布。</w:t>
            </w:r>
          </w:p>
          <w:p>
            <w:pPr>
              <w:spacing w:line="360" w:lineRule="auto"/>
              <w:rPr>
                <w:rFonts w:hint="eastAsia" w:ascii="宋体" w:hAnsi="宋体" w:eastAsia="宋体" w:cs="宋体"/>
                <w:sz w:val="24"/>
                <w:szCs w:val="24"/>
              </w:rPr>
            </w:pPr>
            <w:r>
              <w:rPr>
                <w:rFonts w:hint="eastAsia" w:ascii="宋体" w:hAnsi="宋体" w:eastAsia="宋体" w:cs="宋体"/>
                <w:sz w:val="24"/>
                <w:szCs w:val="24"/>
              </w:rPr>
              <w:t>质量手册、程序文件已发放各部门，有签收部门确认。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规定对所有失效文件，从使用场所回收并填写《文件销毁申请单》经总经理批准后要加盖“作废”印章，统一销毁。</w:t>
            </w:r>
          </w:p>
          <w:p>
            <w:pPr>
              <w:spacing w:line="360" w:lineRule="auto"/>
              <w:rPr>
                <w:rFonts w:hint="eastAsia" w:ascii="宋体" w:hAnsi="宋体" w:eastAsia="宋体" w:cs="宋体"/>
                <w:sz w:val="24"/>
                <w:szCs w:val="24"/>
              </w:rPr>
            </w:pPr>
            <w:r>
              <w:rPr>
                <w:rFonts w:hint="eastAsia" w:ascii="宋体" w:hAnsi="宋体" w:eastAsia="宋体" w:cs="宋体"/>
                <w:sz w:val="24"/>
                <w:szCs w:val="24"/>
              </w:rPr>
              <w:t>文件更改采用局部修改、换页、换版等方式。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查：有“外来文件清单”记录了《产品质量法》等外来文件，控制分发，有专人负责。</w:t>
            </w:r>
          </w:p>
          <w:p>
            <w:pPr>
              <w:spacing w:line="360" w:lineRule="auto"/>
              <w:rPr>
                <w:rFonts w:hint="eastAsia" w:ascii="宋体" w:hAnsi="宋体" w:eastAsia="宋体" w:cs="宋体"/>
                <w:sz w:val="24"/>
                <w:szCs w:val="24"/>
              </w:rPr>
            </w:pPr>
            <w:r>
              <w:rPr>
                <w:rFonts w:hint="eastAsia" w:ascii="宋体" w:hAnsi="宋体" w:eastAsia="宋体" w:cs="宋体"/>
                <w:sz w:val="24"/>
                <w:szCs w:val="24"/>
              </w:rPr>
              <w:t>已建立“记录清单”内容含盖：序号、记录名称、记录编号、保存部门、保存期限。</w:t>
            </w:r>
          </w:p>
          <w:p>
            <w:pPr>
              <w:spacing w:line="360" w:lineRule="auto"/>
              <w:rPr>
                <w:rFonts w:hint="eastAsia" w:ascii="宋体" w:hAnsi="宋体" w:eastAsia="宋体" w:cs="宋体"/>
                <w:sz w:val="24"/>
                <w:szCs w:val="24"/>
              </w:rPr>
            </w:pPr>
            <w:r>
              <w:rPr>
                <w:rFonts w:hint="eastAsia" w:ascii="宋体" w:hAnsi="宋体" w:eastAsia="宋体" w:cs="宋体"/>
                <w:sz w:val="24"/>
                <w:szCs w:val="24"/>
              </w:rPr>
              <w:t>现场查看，文件、记录保持清晰，保存完好。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文件化信息受控。</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产品和服务的要求确定、评审和更改</w:t>
            </w:r>
          </w:p>
        </w:tc>
        <w:tc>
          <w:tcPr>
            <w:tcW w:w="1246"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8.2</w:t>
            </w:r>
          </w:p>
        </w:tc>
        <w:tc>
          <w:tcPr>
            <w:tcW w:w="9718"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综合部</w:t>
            </w:r>
            <w:r>
              <w:rPr>
                <w:rFonts w:hint="eastAsia" w:ascii="宋体" w:hAnsi="宋体" w:eastAsia="宋体" w:cs="宋体"/>
                <w:sz w:val="24"/>
                <w:szCs w:val="24"/>
              </w:rPr>
              <w:t>经常对顾客进行走访，了解顾客的意见。</w:t>
            </w:r>
          </w:p>
          <w:p>
            <w:pPr>
              <w:spacing w:line="360" w:lineRule="auto"/>
              <w:rPr>
                <w:rFonts w:hint="eastAsia" w:ascii="宋体" w:hAnsi="宋体" w:eastAsia="宋体" w:cs="宋体"/>
                <w:sz w:val="24"/>
                <w:szCs w:val="24"/>
              </w:rPr>
            </w:pPr>
            <w:r>
              <w:rPr>
                <w:rFonts w:hint="eastAsia" w:ascii="宋体" w:hAnsi="宋体" w:eastAsia="宋体" w:cs="宋体"/>
                <w:sz w:val="24"/>
                <w:szCs w:val="24"/>
              </w:rPr>
              <w:t>售前：联系用户、了解相关信息等，与顾客签订合同或订单；</w:t>
            </w:r>
          </w:p>
          <w:p>
            <w:pPr>
              <w:spacing w:line="360" w:lineRule="auto"/>
              <w:rPr>
                <w:rFonts w:hint="eastAsia" w:ascii="宋体" w:hAnsi="宋体" w:eastAsia="宋体" w:cs="宋体"/>
                <w:sz w:val="24"/>
                <w:szCs w:val="24"/>
              </w:rPr>
            </w:pPr>
            <w:r>
              <w:rPr>
                <w:rFonts w:hint="eastAsia" w:ascii="宋体" w:hAnsi="宋体" w:eastAsia="宋体" w:cs="宋体"/>
                <w:sz w:val="24"/>
                <w:szCs w:val="24"/>
              </w:rPr>
              <w:t>售中：组织供方按期交付，解决用户对进度、质量等关切问题；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售后：与客户保持密切沟通，不定期回访用户，并对顾客反馈问题解答。体系建立实施至今未发生顾客投诉。</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综合部</w:t>
            </w:r>
            <w:r>
              <w:rPr>
                <w:rFonts w:hint="eastAsia" w:ascii="宋体" w:hAnsi="宋体" w:eastAsia="宋体" w:cs="宋体"/>
                <w:sz w:val="24"/>
                <w:szCs w:val="24"/>
              </w:rPr>
              <w:t>获取供应、销售信息，与客户洽谈，在签订合同前对客户要求进行评审，确认可以满足行业有关法律、法规要求和公司规定及客户要求时，签订合同，根据销售合同为客户提供服务。</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查销售合同/订单/报价单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因企业部分产品涉密，抽查了其中</w:t>
            </w:r>
            <w:r>
              <w:rPr>
                <w:rFonts w:hint="default" w:ascii="宋体" w:hAnsi="宋体" w:cs="宋体"/>
                <w:sz w:val="24"/>
                <w:szCs w:val="24"/>
                <w:lang w:eastAsia="zh-CN"/>
              </w:rPr>
              <w:t>部分</w:t>
            </w:r>
            <w:r>
              <w:rPr>
                <w:rFonts w:hint="eastAsia" w:ascii="宋体" w:hAnsi="宋体" w:eastAsia="宋体" w:cs="宋体"/>
                <w:sz w:val="24"/>
                <w:szCs w:val="24"/>
                <w:lang w:val="en-US" w:eastAsia="zh-CN"/>
              </w:rPr>
              <w:t>买卖合同。</w:t>
            </w:r>
          </w:p>
          <w:p>
            <w:pPr>
              <w:spacing w:line="360" w:lineRule="auto"/>
              <w:rPr>
                <w:rFonts w:hint="eastAsia" w:ascii="宋体" w:hAnsi="宋体" w:eastAsia="宋体" w:cs="宋体"/>
                <w:color w:val="auto"/>
                <w:sz w:val="24"/>
                <w:szCs w:val="24"/>
                <w:lang w:val="en-US" w:eastAsia="zh-CN"/>
              </w:rPr>
            </w:pPr>
            <w:r>
              <w:rPr>
                <w:rFonts w:hint="default" w:ascii="宋体" w:hAnsi="宋体" w:cs="宋体"/>
                <w:color w:val="auto"/>
                <w:sz w:val="24"/>
                <w:szCs w:val="24"/>
              </w:rPr>
              <w:t>1、</w:t>
            </w:r>
            <w:r>
              <w:rPr>
                <w:rFonts w:hint="eastAsia" w:ascii="宋体" w:hAnsi="宋体" w:eastAsia="宋体" w:cs="宋体"/>
                <w:color w:val="auto"/>
                <w:sz w:val="24"/>
                <w:szCs w:val="24"/>
              </w:rPr>
              <w:t>客户：</w:t>
            </w:r>
            <w:r>
              <w:rPr>
                <w:rFonts w:hint="eastAsia" w:ascii="宋体" w:hAnsi="宋体" w:eastAsia="宋体" w:cs="宋体"/>
                <w:color w:val="auto"/>
                <w:sz w:val="24"/>
                <w:szCs w:val="24"/>
                <w:lang w:val="en-US" w:eastAsia="zh-CN"/>
              </w:rPr>
              <w:t>中国第一汽车股份有限公司技术中心</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产品名称：</w:t>
            </w:r>
            <w:r>
              <w:rPr>
                <w:rFonts w:hint="eastAsia" w:ascii="宋体" w:hAnsi="宋体" w:eastAsia="宋体" w:cs="宋体"/>
                <w:sz w:val="24"/>
                <w:szCs w:val="24"/>
                <w:lang w:val="en-US" w:eastAsia="zh-CN"/>
              </w:rPr>
              <w:t>弹簧</w:t>
            </w:r>
            <w:r>
              <w:rPr>
                <w:rFonts w:hint="eastAsia" w:ascii="宋体" w:hAnsi="宋体" w:cs="宋体"/>
                <w:sz w:val="24"/>
                <w:szCs w:val="24"/>
                <w:lang w:val="en-US" w:eastAsia="zh-CN"/>
              </w:rPr>
              <w:t>组件</w:t>
            </w:r>
            <w:r>
              <w:rPr>
                <w:rFonts w:hint="default" w:ascii="宋体" w:hAnsi="宋体" w:cs="宋体"/>
                <w:sz w:val="24"/>
                <w:szCs w:val="24"/>
                <w:lang w:eastAsia="zh-CN"/>
              </w:rPr>
              <w:t>、</w:t>
            </w:r>
            <w:r>
              <w:rPr>
                <w:rFonts w:hint="eastAsia" w:ascii="宋体" w:hAnsi="宋体" w:eastAsia="宋体" w:cs="宋体"/>
                <w:sz w:val="24"/>
                <w:szCs w:val="24"/>
                <w:lang w:val="en-US" w:eastAsia="zh-CN"/>
              </w:rPr>
              <w:t>正极电缆线</w:t>
            </w:r>
            <w:r>
              <w:rPr>
                <w:rFonts w:hint="default" w:ascii="宋体" w:hAnsi="宋体" w:cs="宋体"/>
                <w:sz w:val="24"/>
                <w:szCs w:val="24"/>
                <w:lang w:eastAsia="zh-CN"/>
              </w:rPr>
              <w:t>、</w:t>
            </w:r>
            <w:r>
              <w:rPr>
                <w:rFonts w:hint="eastAsia" w:ascii="宋体" w:hAnsi="宋体" w:eastAsia="宋体" w:cs="宋体"/>
                <w:sz w:val="24"/>
                <w:szCs w:val="24"/>
                <w:lang w:val="en-US" w:eastAsia="zh-CN"/>
              </w:rPr>
              <w:t>负电缆线</w:t>
            </w:r>
            <w:r>
              <w:rPr>
                <w:rFonts w:hint="eastAsia" w:ascii="宋体" w:hAnsi="宋体" w:eastAsia="宋体" w:cs="宋体"/>
                <w:color w:val="auto"/>
                <w:sz w:val="24"/>
                <w:szCs w:val="24"/>
                <w:lang w:val="en-US" w:eastAsia="zh-CN"/>
              </w:rPr>
              <w:t>，</w:t>
            </w:r>
            <w:r>
              <w:rPr>
                <w:rFonts w:hint="default" w:ascii="宋体" w:hAnsi="宋体" w:cs="宋体"/>
                <w:color w:val="auto"/>
                <w:sz w:val="24"/>
                <w:szCs w:val="24"/>
                <w:lang w:eastAsia="zh-CN"/>
              </w:rPr>
              <w:t>10</w:t>
            </w:r>
            <w:r>
              <w:rPr>
                <w:rFonts w:hint="eastAsia" w:ascii="宋体" w:hAnsi="宋体" w:eastAsia="宋体" w:cs="宋体"/>
                <w:color w:val="auto"/>
                <w:sz w:val="24"/>
                <w:szCs w:val="24"/>
                <w:lang w:val="en-US" w:eastAsia="zh-CN"/>
              </w:rPr>
              <w:t>套，单价XX，</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签订时间：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default" w:ascii="宋体" w:hAnsi="宋体" w:cs="宋体"/>
                <w:color w:val="auto"/>
                <w:sz w:val="24"/>
                <w:szCs w:val="24"/>
                <w:lang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default" w:ascii="宋体" w:hAnsi="宋体" w:cs="宋体"/>
                <w:color w:val="auto"/>
                <w:sz w:val="24"/>
                <w:szCs w:val="24"/>
                <w:lang w:eastAsia="zh-CN"/>
              </w:rPr>
              <w:t>4</w:t>
            </w:r>
            <w:r>
              <w:rPr>
                <w:rFonts w:hint="eastAsia" w:ascii="宋体" w:hAnsi="宋体" w:eastAsia="宋体" w:cs="宋体"/>
                <w:color w:val="auto"/>
                <w:sz w:val="24"/>
                <w:szCs w:val="24"/>
                <w:lang w:val="en-US" w:eastAsia="zh-CN"/>
              </w:rPr>
              <w:t>，合同编号：W65-GNCG-20</w:t>
            </w:r>
            <w:r>
              <w:rPr>
                <w:rFonts w:hint="default" w:ascii="宋体" w:hAnsi="宋体" w:cs="宋体"/>
                <w:color w:val="auto"/>
                <w:sz w:val="24"/>
                <w:szCs w:val="24"/>
                <w:lang w:eastAsia="zh-CN"/>
              </w:rPr>
              <w:t>22</w:t>
            </w:r>
            <w:r>
              <w:rPr>
                <w:rFonts w:hint="eastAsia" w:ascii="宋体" w:hAnsi="宋体" w:eastAsia="宋体" w:cs="宋体"/>
                <w:color w:val="auto"/>
                <w:sz w:val="24"/>
                <w:szCs w:val="24"/>
                <w:lang w:val="en-US" w:eastAsia="zh-CN"/>
              </w:rPr>
              <w:t>-0137</w:t>
            </w:r>
          </w:p>
          <w:p>
            <w:pPr>
              <w:widowControl/>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合同明确了产品名称、单位、采购数量、规格、交货方式、结算、违约等。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评审内容：技术质量要求√</w:t>
            </w:r>
            <w:r>
              <w:rPr>
                <w:rFonts w:hint="default" w:ascii="宋体" w:hAnsi="宋体" w:cs="宋体"/>
                <w:color w:val="auto"/>
                <w:sz w:val="24"/>
                <w:szCs w:val="24"/>
              </w:rPr>
              <w:t xml:space="preserve">   </w:t>
            </w:r>
            <w:r>
              <w:rPr>
                <w:rFonts w:hint="eastAsia" w:ascii="宋体" w:hAnsi="宋体" w:eastAsia="宋体" w:cs="宋体"/>
                <w:color w:val="auto"/>
                <w:sz w:val="24"/>
                <w:szCs w:val="24"/>
              </w:rPr>
              <w:t>生产能力及交货周期√</w:t>
            </w:r>
            <w:r>
              <w:rPr>
                <w:rFonts w:hint="default" w:ascii="宋体" w:hAnsi="宋体" w:cs="宋体"/>
                <w:color w:val="auto"/>
                <w:sz w:val="24"/>
                <w:szCs w:val="24"/>
              </w:rPr>
              <w:t xml:space="preserve">    </w:t>
            </w:r>
            <w:r>
              <w:rPr>
                <w:rFonts w:hint="eastAsia" w:ascii="宋体" w:hAnsi="宋体" w:eastAsia="宋体" w:cs="宋体"/>
                <w:color w:val="auto"/>
                <w:sz w:val="24"/>
                <w:szCs w:val="24"/>
              </w:rPr>
              <w:t>价格√</w:t>
            </w:r>
            <w:r>
              <w:rPr>
                <w:rFonts w:hint="default" w:ascii="宋体" w:hAnsi="宋体" w:cs="宋体"/>
                <w:color w:val="auto"/>
                <w:sz w:val="24"/>
                <w:szCs w:val="24"/>
              </w:rPr>
              <w:t xml:space="preserve">    </w:t>
            </w:r>
            <w:r>
              <w:rPr>
                <w:rFonts w:hint="eastAsia" w:ascii="宋体" w:hAnsi="宋体" w:eastAsia="宋体" w:cs="宋体"/>
                <w:color w:val="auto"/>
                <w:sz w:val="24"/>
                <w:szCs w:val="24"/>
              </w:rPr>
              <w:t>付款期限及方式√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评审结论：同意签订合同  批准人：</w:t>
            </w:r>
            <w:r>
              <w:rPr>
                <w:rFonts w:hint="eastAsia" w:ascii="宋体" w:hAnsi="宋体" w:eastAsia="宋体" w:cs="宋体"/>
                <w:color w:val="auto"/>
                <w:sz w:val="24"/>
                <w:szCs w:val="24"/>
                <w:lang w:eastAsia="zh-CN"/>
              </w:rPr>
              <w:t>李蓬军</w:t>
            </w: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default" w:ascii="宋体" w:hAnsi="宋体" w:cs="宋体"/>
                <w:color w:val="auto"/>
                <w:sz w:val="24"/>
                <w:szCs w:val="24"/>
                <w:lang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default" w:ascii="宋体" w:hAnsi="宋体" w:cs="宋体"/>
                <w:color w:val="auto"/>
                <w:sz w:val="24"/>
                <w:szCs w:val="24"/>
                <w:lang w:eastAsia="zh-CN"/>
              </w:rPr>
              <w:t>0</w:t>
            </w:r>
            <w:r>
              <w:rPr>
                <w:rFonts w:hint="eastAsia" w:ascii="宋体" w:hAnsi="宋体" w:eastAsia="宋体" w:cs="宋体"/>
                <w:color w:val="auto"/>
                <w:sz w:val="24"/>
                <w:szCs w:val="24"/>
              </w:rPr>
              <w:t>日</w:t>
            </w:r>
          </w:p>
          <w:p>
            <w:pPr>
              <w:spacing w:line="360" w:lineRule="auto"/>
              <w:rPr>
                <w:rFonts w:hint="eastAsia" w:ascii="宋体" w:hAnsi="宋体" w:eastAsia="宋体" w:cs="宋体"/>
                <w:color w:val="auto"/>
                <w:sz w:val="24"/>
                <w:szCs w:val="24"/>
                <w:lang w:val="en-US" w:eastAsia="zh-CN"/>
              </w:rPr>
            </w:pPr>
            <w:r>
              <w:rPr>
                <w:rFonts w:hint="default" w:ascii="宋体" w:hAnsi="宋体" w:cs="宋体"/>
                <w:color w:val="auto"/>
                <w:sz w:val="24"/>
                <w:szCs w:val="24"/>
              </w:rPr>
              <w:t>2、</w:t>
            </w:r>
            <w:r>
              <w:rPr>
                <w:rFonts w:hint="eastAsia" w:ascii="宋体" w:hAnsi="宋体" w:eastAsia="宋体" w:cs="宋体"/>
                <w:color w:val="auto"/>
                <w:sz w:val="24"/>
                <w:szCs w:val="24"/>
              </w:rPr>
              <w:t>客户：</w:t>
            </w:r>
            <w:r>
              <w:rPr>
                <w:rFonts w:hint="eastAsia" w:ascii="宋体" w:hAnsi="宋体" w:eastAsia="宋体" w:cs="宋体"/>
                <w:color w:val="auto"/>
                <w:sz w:val="24"/>
                <w:szCs w:val="24"/>
                <w:lang w:val="en-US" w:eastAsia="zh-CN"/>
              </w:rPr>
              <w:t>天津津航计算技术研究所</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产品名称：锁紧条</w:t>
            </w:r>
            <w:r>
              <w:rPr>
                <w:rFonts w:hint="eastAsia" w:ascii="宋体" w:hAnsi="宋体" w:eastAsia="宋体" w:cs="宋体"/>
                <w:color w:val="auto"/>
                <w:sz w:val="24"/>
                <w:szCs w:val="24"/>
                <w:lang w:val="en-US" w:eastAsia="zh-CN"/>
              </w:rPr>
              <w:t>，</w:t>
            </w:r>
            <w:r>
              <w:rPr>
                <w:rFonts w:hint="default" w:ascii="宋体" w:hAnsi="宋体" w:cs="宋体"/>
                <w:color w:val="auto"/>
                <w:sz w:val="24"/>
                <w:szCs w:val="24"/>
                <w:lang w:eastAsia="zh-CN"/>
              </w:rPr>
              <w:t>260个</w:t>
            </w:r>
            <w:r>
              <w:rPr>
                <w:rFonts w:hint="eastAsia" w:ascii="宋体" w:hAnsi="宋体" w:eastAsia="宋体" w:cs="宋体"/>
                <w:color w:val="auto"/>
                <w:sz w:val="24"/>
                <w:szCs w:val="24"/>
                <w:lang w:val="en-US" w:eastAsia="zh-CN"/>
              </w:rPr>
              <w:t>，单价XX，</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签订时间：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default" w:ascii="宋体" w:hAnsi="宋体" w:cs="宋体"/>
                <w:color w:val="auto"/>
                <w:sz w:val="24"/>
                <w:szCs w:val="24"/>
                <w:lang w:eastAsia="zh-CN"/>
              </w:rPr>
              <w:t>5</w:t>
            </w:r>
            <w:r>
              <w:rPr>
                <w:rFonts w:hint="eastAsia" w:ascii="宋体" w:hAnsi="宋体" w:eastAsia="宋体" w:cs="宋体"/>
                <w:color w:val="auto"/>
                <w:sz w:val="24"/>
                <w:szCs w:val="24"/>
              </w:rPr>
              <w:t>.</w:t>
            </w:r>
            <w:r>
              <w:rPr>
                <w:rFonts w:hint="default" w:ascii="宋体" w:hAnsi="宋体" w:cs="宋体"/>
                <w:color w:val="auto"/>
                <w:sz w:val="24"/>
                <w:szCs w:val="24"/>
                <w:lang w:eastAsia="zh-CN"/>
              </w:rPr>
              <w:t>3</w:t>
            </w:r>
            <w:r>
              <w:rPr>
                <w:rFonts w:hint="eastAsia" w:ascii="宋体" w:hAnsi="宋体" w:eastAsia="宋体" w:cs="宋体"/>
                <w:color w:val="auto"/>
                <w:sz w:val="24"/>
                <w:szCs w:val="24"/>
                <w:lang w:val="en-US" w:eastAsia="zh-CN"/>
              </w:rPr>
              <w:t>，</w:t>
            </w:r>
            <w:r>
              <w:rPr>
                <w:rFonts w:hint="default" w:ascii="宋体" w:hAnsi="宋体" w:cs="宋体"/>
                <w:color w:val="auto"/>
                <w:sz w:val="24"/>
                <w:szCs w:val="24"/>
                <w:lang w:eastAsia="zh-CN"/>
              </w:rPr>
              <w:t xml:space="preserve">  </w:t>
            </w:r>
            <w:r>
              <w:rPr>
                <w:rFonts w:hint="eastAsia" w:ascii="宋体" w:hAnsi="宋体" w:eastAsia="宋体" w:cs="宋体"/>
                <w:color w:val="auto"/>
                <w:sz w:val="24"/>
                <w:szCs w:val="24"/>
                <w:lang w:val="en-US" w:eastAsia="zh-CN"/>
              </w:rPr>
              <w:t>合同编号：03/</w:t>
            </w:r>
            <w:r>
              <w:rPr>
                <w:rFonts w:hint="default" w:ascii="宋体" w:hAnsi="宋体" w:cs="宋体"/>
                <w:color w:val="auto"/>
                <w:sz w:val="24"/>
                <w:szCs w:val="24"/>
                <w:lang w:eastAsia="zh-CN"/>
              </w:rPr>
              <w:t>5</w:t>
            </w:r>
            <w:r>
              <w:rPr>
                <w:rFonts w:hint="eastAsia" w:ascii="宋体" w:hAnsi="宋体" w:eastAsia="宋体" w:cs="宋体"/>
                <w:color w:val="auto"/>
                <w:sz w:val="24"/>
                <w:szCs w:val="24"/>
                <w:lang w:val="en-US" w:eastAsia="zh-CN"/>
              </w:rPr>
              <w:t>/2</w:t>
            </w:r>
            <w:r>
              <w:rPr>
                <w:rFonts w:hint="default" w:ascii="宋体" w:hAnsi="宋体" w:cs="宋体"/>
                <w:color w:val="auto"/>
                <w:sz w:val="24"/>
                <w:szCs w:val="24"/>
                <w:lang w:eastAsia="zh-CN"/>
              </w:rPr>
              <w:t>2</w:t>
            </w:r>
            <w:r>
              <w:rPr>
                <w:rFonts w:hint="eastAsia" w:ascii="宋体" w:hAnsi="宋体" w:eastAsia="宋体" w:cs="宋体"/>
                <w:color w:val="auto"/>
                <w:sz w:val="24"/>
                <w:szCs w:val="24"/>
                <w:lang w:val="en-US" w:eastAsia="zh-CN"/>
              </w:rPr>
              <w:t>/QCNO/2201</w:t>
            </w:r>
          </w:p>
          <w:p>
            <w:pPr>
              <w:widowControl/>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合同明确了产品名称、单位、采购数量、规格、交货方式、结算、违约等。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评审内容：技术质量要求√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生产能力及交货周期√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价格√</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付款期限及方式√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评审结论：同意签订合同  批准人：</w:t>
            </w:r>
            <w:r>
              <w:rPr>
                <w:rFonts w:hint="eastAsia" w:ascii="宋体" w:hAnsi="宋体" w:eastAsia="宋体" w:cs="宋体"/>
                <w:color w:val="auto"/>
                <w:sz w:val="24"/>
                <w:szCs w:val="24"/>
                <w:lang w:eastAsia="zh-CN"/>
              </w:rPr>
              <w:t>李蓬军</w:t>
            </w: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default" w:ascii="宋体" w:hAnsi="宋体" w:cs="宋体"/>
                <w:color w:val="auto"/>
                <w:sz w:val="24"/>
                <w:szCs w:val="24"/>
                <w:lang w:eastAsia="zh-CN"/>
              </w:rPr>
              <w:t>4</w:t>
            </w:r>
            <w:r>
              <w:rPr>
                <w:rFonts w:hint="eastAsia" w:ascii="宋体" w:hAnsi="宋体" w:eastAsia="宋体" w:cs="宋体"/>
                <w:color w:val="auto"/>
                <w:sz w:val="24"/>
                <w:szCs w:val="24"/>
              </w:rPr>
              <w:t>月</w:t>
            </w:r>
            <w:r>
              <w:rPr>
                <w:rFonts w:hint="default" w:ascii="宋体" w:hAnsi="宋体" w:cs="宋体"/>
                <w:color w:val="auto"/>
                <w:sz w:val="24"/>
                <w:szCs w:val="24"/>
                <w:lang w:eastAsia="zh-CN"/>
              </w:rPr>
              <w:t>29</w:t>
            </w:r>
            <w:r>
              <w:rPr>
                <w:rFonts w:hint="eastAsia" w:ascii="宋体" w:hAnsi="宋体" w:eastAsia="宋体" w:cs="宋体"/>
                <w:color w:val="auto"/>
                <w:sz w:val="24"/>
                <w:szCs w:val="24"/>
              </w:rPr>
              <w:t>日</w:t>
            </w:r>
          </w:p>
          <w:p>
            <w:pPr>
              <w:spacing w:line="360" w:lineRule="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rPr>
              <w:t>、</w:t>
            </w:r>
            <w:r>
              <w:rPr>
                <w:rFonts w:hint="eastAsia" w:ascii="宋体" w:hAnsi="宋体" w:eastAsia="宋体" w:cs="宋体"/>
                <w:color w:val="auto"/>
                <w:sz w:val="24"/>
                <w:szCs w:val="24"/>
              </w:rPr>
              <w:t>客户：</w:t>
            </w:r>
            <w:r>
              <w:rPr>
                <w:rFonts w:hint="default" w:ascii="宋体" w:hAnsi="宋体" w:eastAsia="宋体" w:cs="宋体"/>
                <w:color w:val="auto"/>
                <w:sz w:val="24"/>
                <w:szCs w:val="24"/>
              </w:rPr>
              <w:t>北京新宁航星科技有限公司</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产品名称：机载起动电源</w:t>
            </w:r>
            <w:r>
              <w:rPr>
                <w:rFonts w:hint="eastAsia" w:ascii="宋体" w:hAnsi="宋体" w:eastAsia="宋体" w:cs="宋体"/>
                <w:color w:val="auto"/>
                <w:sz w:val="24"/>
                <w:szCs w:val="24"/>
                <w:lang w:val="en-US" w:eastAsia="zh-CN"/>
              </w:rPr>
              <w:t>，</w:t>
            </w:r>
            <w:r>
              <w:rPr>
                <w:rFonts w:hint="default" w:ascii="宋体" w:hAnsi="宋体" w:cs="宋体"/>
                <w:color w:val="auto"/>
                <w:sz w:val="24"/>
                <w:szCs w:val="24"/>
                <w:lang w:eastAsia="zh-CN"/>
              </w:rPr>
              <w:t>20套</w:t>
            </w:r>
            <w:r>
              <w:rPr>
                <w:rFonts w:hint="eastAsia" w:ascii="宋体" w:hAnsi="宋体" w:eastAsia="宋体" w:cs="宋体"/>
                <w:color w:val="auto"/>
                <w:sz w:val="24"/>
                <w:szCs w:val="24"/>
                <w:lang w:val="en-US" w:eastAsia="zh-CN"/>
              </w:rPr>
              <w:t>，单价XX，</w:t>
            </w:r>
          </w:p>
          <w:p>
            <w:pPr>
              <w:spacing w:line="360" w:lineRule="auto"/>
              <w:rPr>
                <w:rFonts w:hint="default" w:ascii="宋体" w:hAnsi="宋体" w:eastAsia="宋体" w:cs="宋体"/>
                <w:color w:val="auto"/>
                <w:sz w:val="24"/>
                <w:szCs w:val="24"/>
                <w:lang w:eastAsia="zh-CN"/>
              </w:rPr>
            </w:pPr>
            <w:r>
              <w:rPr>
                <w:rFonts w:hint="eastAsia" w:ascii="宋体" w:hAnsi="宋体" w:eastAsia="宋体" w:cs="宋体"/>
                <w:color w:val="auto"/>
                <w:sz w:val="24"/>
                <w:szCs w:val="24"/>
              </w:rPr>
              <w:t>签订时间：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default" w:ascii="宋体" w:hAnsi="宋体" w:cs="宋体"/>
                <w:color w:val="auto"/>
                <w:sz w:val="24"/>
                <w:szCs w:val="24"/>
                <w:lang w:eastAsia="zh-CN"/>
              </w:rPr>
              <w:t>6</w:t>
            </w:r>
            <w:r>
              <w:rPr>
                <w:rFonts w:hint="eastAsia" w:ascii="宋体" w:hAnsi="宋体" w:eastAsia="宋体" w:cs="宋体"/>
                <w:color w:val="auto"/>
                <w:sz w:val="24"/>
                <w:szCs w:val="24"/>
              </w:rPr>
              <w:t>.</w:t>
            </w:r>
            <w:r>
              <w:rPr>
                <w:rFonts w:hint="default" w:ascii="宋体" w:hAnsi="宋体" w:cs="宋体"/>
                <w:color w:val="auto"/>
                <w:sz w:val="24"/>
                <w:szCs w:val="24"/>
                <w:lang w:eastAsia="zh-CN"/>
              </w:rPr>
              <w:t>16</w:t>
            </w:r>
            <w:r>
              <w:rPr>
                <w:rFonts w:hint="eastAsia" w:ascii="宋体" w:hAnsi="宋体" w:eastAsia="宋体" w:cs="宋体"/>
                <w:color w:val="auto"/>
                <w:sz w:val="24"/>
                <w:szCs w:val="24"/>
                <w:lang w:val="en-US" w:eastAsia="zh-CN"/>
              </w:rPr>
              <w:t>，  合同编号：JY202</w:t>
            </w:r>
            <w:r>
              <w:rPr>
                <w:rFonts w:hint="default" w:ascii="宋体" w:hAnsi="宋体" w:cs="宋体"/>
                <w:color w:val="auto"/>
                <w:sz w:val="24"/>
                <w:szCs w:val="24"/>
                <w:lang w:eastAsia="zh-CN"/>
              </w:rPr>
              <w:t>2</w:t>
            </w:r>
            <w:r>
              <w:rPr>
                <w:rFonts w:hint="eastAsia" w:ascii="宋体" w:hAnsi="宋体" w:eastAsia="宋体" w:cs="宋体"/>
                <w:color w:val="auto"/>
                <w:sz w:val="24"/>
                <w:szCs w:val="24"/>
                <w:lang w:val="en-US" w:eastAsia="zh-CN"/>
              </w:rPr>
              <w:t>0</w:t>
            </w:r>
            <w:r>
              <w:rPr>
                <w:rFonts w:hint="default" w:ascii="宋体" w:hAnsi="宋体" w:cs="宋体"/>
                <w:color w:val="auto"/>
                <w:sz w:val="24"/>
                <w:szCs w:val="24"/>
                <w:lang w:eastAsia="zh-CN"/>
              </w:rPr>
              <w:t>6</w:t>
            </w:r>
            <w:r>
              <w:rPr>
                <w:rFonts w:hint="eastAsia" w:ascii="宋体" w:hAnsi="宋体" w:eastAsia="宋体" w:cs="宋体"/>
                <w:color w:val="auto"/>
                <w:sz w:val="24"/>
                <w:szCs w:val="24"/>
                <w:lang w:val="en-US" w:eastAsia="zh-CN"/>
              </w:rPr>
              <w:t>0</w:t>
            </w:r>
            <w:r>
              <w:rPr>
                <w:rFonts w:hint="default" w:ascii="宋体" w:hAnsi="宋体" w:cs="宋体"/>
                <w:color w:val="auto"/>
                <w:sz w:val="24"/>
                <w:szCs w:val="24"/>
                <w:lang w:eastAsia="zh-CN"/>
              </w:rPr>
              <w:t>16</w:t>
            </w:r>
          </w:p>
          <w:p>
            <w:pPr>
              <w:widowControl/>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合同明确了产品名称、单位、采购数量、规格、交货方式、结算、违约等。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评审内容：技术质量要求√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生产能力及交货周期√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价格√</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付款期限及方式√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评审结论：同意签订合同  批准人：</w:t>
            </w:r>
            <w:r>
              <w:rPr>
                <w:rFonts w:hint="eastAsia" w:ascii="宋体" w:hAnsi="宋体" w:eastAsia="宋体" w:cs="宋体"/>
                <w:color w:val="auto"/>
                <w:sz w:val="24"/>
                <w:szCs w:val="24"/>
                <w:lang w:eastAsia="zh-CN"/>
              </w:rPr>
              <w:t>李蓬军</w:t>
            </w: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default" w:ascii="宋体" w:hAnsi="宋体" w:cs="宋体"/>
                <w:color w:val="auto"/>
                <w:sz w:val="24"/>
                <w:szCs w:val="24"/>
                <w:lang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公司通过传真、邮件及电话等方式与顾客交流，主要进行以下沟通：向顾客提供保证产品质量的有关信息，保修及应急措施</w:t>
            </w:r>
            <w:r>
              <w:rPr>
                <w:rFonts w:hint="eastAsia" w:ascii="宋体" w:hAnsi="宋体" w:cs="宋体"/>
                <w:sz w:val="24"/>
                <w:szCs w:val="24"/>
                <w:lang w:eastAsia="zh-CN"/>
              </w:rPr>
              <w:t>；</w:t>
            </w:r>
            <w:r>
              <w:rPr>
                <w:rFonts w:hint="eastAsia" w:ascii="宋体" w:hAnsi="宋体" w:eastAsia="宋体" w:cs="宋体"/>
                <w:sz w:val="24"/>
                <w:szCs w:val="24"/>
              </w:rPr>
              <w:t>接受顾客问询、询价、合同的处理</w:t>
            </w:r>
            <w:r>
              <w:rPr>
                <w:rFonts w:hint="eastAsia" w:ascii="宋体" w:hAnsi="宋体" w:cs="宋体"/>
                <w:sz w:val="24"/>
                <w:szCs w:val="24"/>
                <w:lang w:eastAsia="zh-CN"/>
              </w:rPr>
              <w:t>；</w:t>
            </w:r>
            <w:r>
              <w:rPr>
                <w:rFonts w:hint="eastAsia" w:ascii="宋体" w:hAnsi="宋体" w:eastAsia="宋体" w:cs="宋体"/>
                <w:sz w:val="24"/>
                <w:szCs w:val="24"/>
              </w:rPr>
              <w:t>根据合同要求进行有关的事宜，对顾客的投诉或意见进行处理和答复</w:t>
            </w:r>
            <w:r>
              <w:rPr>
                <w:rFonts w:hint="eastAsia" w:ascii="宋体" w:hAnsi="宋体" w:cs="宋体"/>
                <w:sz w:val="24"/>
                <w:szCs w:val="24"/>
                <w:lang w:eastAsia="zh-CN"/>
              </w:rPr>
              <w:t>；</w:t>
            </w:r>
            <w:r>
              <w:rPr>
                <w:rFonts w:hint="eastAsia" w:ascii="宋体" w:hAnsi="宋体" w:eastAsia="宋体" w:cs="宋体"/>
                <w:sz w:val="24"/>
                <w:szCs w:val="24"/>
              </w:rPr>
              <w:t>合理处理顾客财产，主要是顾客报修产品。</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目前沟通渠道畅通</w:t>
            </w:r>
            <w:r>
              <w:rPr>
                <w:rFonts w:hint="eastAsia" w:ascii="宋体" w:hAnsi="宋体" w:cs="宋体"/>
                <w:sz w:val="24"/>
                <w:szCs w:val="24"/>
                <w:lang w:eastAsia="zh-CN"/>
              </w:rPr>
              <w:t>，</w:t>
            </w:r>
            <w:r>
              <w:rPr>
                <w:rFonts w:hint="eastAsia" w:ascii="宋体" w:hAnsi="宋体" w:eastAsia="宋体" w:cs="宋体"/>
                <w:sz w:val="24"/>
                <w:szCs w:val="24"/>
              </w:rPr>
              <w:t>无合同更改情况发生。</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60"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外部提供过程、产品和服务过程管理</w:t>
            </w:r>
          </w:p>
        </w:tc>
        <w:tc>
          <w:tcPr>
            <w:tcW w:w="1246" w:type="dxa"/>
            <w:vAlign w:val="top"/>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8.4</w:t>
            </w:r>
          </w:p>
        </w:tc>
        <w:tc>
          <w:tcPr>
            <w:tcW w:w="9718" w:type="dxa"/>
            <w:vAlign w:val="top"/>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编制的《</w:t>
            </w:r>
            <w:r>
              <w:rPr>
                <w:rFonts w:hint="eastAsia" w:ascii="宋体" w:hAnsi="宋体" w:eastAsia="宋体" w:cs="宋体"/>
                <w:sz w:val="24"/>
                <w:szCs w:val="24"/>
                <w:lang w:eastAsia="zh-CN"/>
              </w:rPr>
              <w:t>外部提供产品、服务和过程控制程序</w:t>
            </w:r>
            <w:r>
              <w:rPr>
                <w:rFonts w:hint="eastAsia" w:ascii="宋体" w:hAnsi="宋体" w:eastAsia="宋体" w:cs="宋体"/>
                <w:sz w:val="24"/>
                <w:szCs w:val="24"/>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负责人讲，</w:t>
            </w:r>
            <w:r>
              <w:rPr>
                <w:rFonts w:hint="eastAsia" w:ascii="宋体" w:hAnsi="宋体" w:eastAsia="宋体" w:cs="宋体"/>
                <w:sz w:val="24"/>
                <w:szCs w:val="24"/>
                <w:lang w:eastAsia="zh-CN"/>
              </w:rPr>
              <w:t>综合部</w:t>
            </w:r>
            <w:r>
              <w:rPr>
                <w:rFonts w:hint="eastAsia" w:ascii="宋体" w:hAnsi="宋体" w:eastAsia="宋体" w:cs="宋体"/>
                <w:sz w:val="24"/>
                <w:szCs w:val="24"/>
              </w:rPr>
              <w:t>建立合格供方名录，核定《供方评价表》后，编制《合格供方名单》存档。采购人员应该具备相应能力。采购人员应从《合格供方名录》中选择供方。</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提供《合格供方名单》: 主要供应商</w:t>
            </w:r>
            <w:r>
              <w:rPr>
                <w:rFonts w:hint="eastAsia" w:ascii="宋体" w:hAnsi="宋体" w:cs="宋体"/>
                <w:color w:val="auto"/>
                <w:sz w:val="24"/>
                <w:szCs w:val="24"/>
                <w:lang w:val="en-US" w:eastAsia="zh-CN"/>
              </w:rPr>
              <w:t>12</w:t>
            </w:r>
            <w:r>
              <w:rPr>
                <w:rFonts w:hint="eastAsia" w:ascii="宋体" w:hAnsi="宋体" w:eastAsia="宋体" w:cs="宋体"/>
                <w:sz w:val="24"/>
                <w:szCs w:val="24"/>
              </w:rPr>
              <w:t>家，如下：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提供产品名称、代号、规格</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深圳市隆盈新能源有限公司</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超级电容单体</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深圳市恒信华兴科技技术有限公司</w:t>
            </w:r>
            <w:r>
              <w:rPr>
                <w:rFonts w:hint="eastAsia" w:ascii="宋体" w:hAnsi="宋体" w:eastAsia="宋体" w:cs="宋体"/>
                <w:color w:val="auto"/>
                <w:sz w:val="24"/>
                <w:szCs w:val="24"/>
                <w:lang w:val="en-US" w:eastAsia="zh-CN"/>
              </w:rPr>
              <w:t xml:space="preserve">         开关电源</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深圳市嘉立创科技发展有限公司</w:t>
            </w:r>
            <w:r>
              <w:rPr>
                <w:rFonts w:hint="eastAsia" w:ascii="宋体" w:hAnsi="宋体" w:cs="宋体"/>
                <w:color w:val="auto"/>
                <w:sz w:val="24"/>
                <w:szCs w:val="24"/>
                <w:lang w:val="en-US" w:eastAsia="zh-CN"/>
              </w:rPr>
              <w:t xml:space="preserve">         电缆、电子元器件</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佛山市博瑞远大科技有限公司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不锈钢</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西安盛飞金属材料有限公司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铝材</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抽以上供方调查评价记录单：对供方资质、体系认证情况、生产能力和供应能力情况、历史及社会信誉情况、质量及以往使用情况等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评定结论：同意</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批准：</w:t>
            </w:r>
            <w:r>
              <w:rPr>
                <w:rFonts w:hint="eastAsia" w:ascii="宋体" w:hAnsi="宋体" w:eastAsia="宋体" w:cs="宋体"/>
                <w:color w:val="auto"/>
                <w:sz w:val="24"/>
                <w:szCs w:val="24"/>
                <w:lang w:eastAsia="zh-CN"/>
              </w:rPr>
              <w:t>李蓬军</w:t>
            </w: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26</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--《供方评价表》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6月</w:t>
            </w:r>
            <w:r>
              <w:rPr>
                <w:rFonts w:hint="eastAsia" w:ascii="宋体" w:hAnsi="宋体" w:eastAsia="宋体" w:cs="宋体"/>
                <w:color w:val="auto"/>
                <w:sz w:val="24"/>
                <w:szCs w:val="24"/>
              </w:rPr>
              <w:t>供方评价确认：</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深圳市隆盈新能源有限公司</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（供应：</w:t>
            </w:r>
            <w:r>
              <w:rPr>
                <w:rFonts w:hint="eastAsia" w:ascii="宋体" w:hAnsi="宋体" w:eastAsia="宋体" w:cs="宋体"/>
                <w:color w:val="auto"/>
                <w:sz w:val="24"/>
                <w:szCs w:val="24"/>
                <w:lang w:val="en-US" w:eastAsia="zh-CN"/>
              </w:rPr>
              <w:t>超级电容单体</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公司组织各部门对该供方的资质、产品质量、价格、送货及时度、服务、交期等进行了评价，有各部门评价人签字。调查评价：合格，同意列入合格供应商  评价人：郭新民   </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6月26</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查，公司对</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提供深圳市恒信华兴科技技术有限公司（供应：</w:t>
            </w:r>
            <w:r>
              <w:rPr>
                <w:rFonts w:hint="eastAsia" w:ascii="宋体" w:hAnsi="宋体" w:eastAsia="宋体" w:cs="宋体"/>
                <w:color w:val="auto"/>
                <w:sz w:val="24"/>
                <w:szCs w:val="24"/>
                <w:lang w:val="en-US" w:eastAsia="zh-CN"/>
              </w:rPr>
              <w:t>开关电源</w:t>
            </w:r>
            <w:r>
              <w:rPr>
                <w:rFonts w:hint="eastAsia" w:ascii="宋体" w:hAnsi="宋体" w:eastAsia="宋体" w:cs="宋体"/>
                <w:color w:val="auto"/>
                <w:sz w:val="24"/>
                <w:szCs w:val="24"/>
              </w:rPr>
              <w:t>）评价报告，包括：供方的资质、产品质量、价格、送货及时度、服务等。时间：</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查，供方产品质量统计反馈情况：公司策划了采购产品的管理要求，质量反馈要求；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查公司采购不合格情况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负责人讲</w:t>
            </w:r>
            <w:r>
              <w:rPr>
                <w:rFonts w:hint="eastAsia" w:ascii="宋体" w:hAnsi="宋体" w:eastAsia="宋体" w:cs="宋体"/>
                <w:color w:val="000000" w:themeColor="text1"/>
                <w:sz w:val="24"/>
                <w:szCs w:val="24"/>
                <w:lang w:eastAsia="zh-CN"/>
              </w:rPr>
              <w:t>202</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年以来，未出现采购产品有质量不符合的情况。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公司编制了《</w:t>
            </w:r>
            <w:r>
              <w:rPr>
                <w:rFonts w:hint="eastAsia" w:ascii="宋体" w:hAnsi="宋体" w:eastAsia="宋体" w:cs="宋体"/>
                <w:sz w:val="24"/>
                <w:szCs w:val="24"/>
                <w:lang w:eastAsia="zh-CN"/>
              </w:rPr>
              <w:t>外部提供产品、服务和过程控制程序</w:t>
            </w:r>
            <w:r>
              <w:rPr>
                <w:rFonts w:hint="eastAsia" w:ascii="宋体" w:hAnsi="宋体" w:eastAsia="宋体" w:cs="宋体"/>
                <w:color w:val="000000" w:themeColor="text1"/>
                <w:sz w:val="24"/>
                <w:szCs w:val="24"/>
              </w:rPr>
              <w:t>》，要求采购的材料必须进行检验。</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基本符合要求。现场查看其他采购物料均按要求进行验证入库。</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themeColor="text1"/>
                <w:sz w:val="24"/>
                <w:szCs w:val="24"/>
              </w:rPr>
              <w:t>公司外部供方的管理基本符合要求。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负责人讲与供方沟通的内容包括：所提供的过程、产品和服务等；采购物资根据签订采购合同进产品的</w:t>
            </w:r>
            <w:r>
              <w:rPr>
                <w:rFonts w:hint="eastAsia" w:ascii="宋体" w:hAnsi="宋体" w:eastAsia="宋体" w:cs="宋体"/>
                <w:color w:val="auto"/>
                <w:sz w:val="24"/>
                <w:szCs w:val="24"/>
              </w:rPr>
              <w:t>名称、规格、型号、数量等采购信息的确定。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抽</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购销合同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深圳市隆盈新能源有限公司</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签订日期：202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产品名称        数量       </w:t>
            </w:r>
            <w:r>
              <w:rPr>
                <w:rFonts w:hint="eastAsia" w:ascii="宋体" w:hAnsi="宋体" w:eastAsia="宋体" w:cs="宋体"/>
                <w:color w:val="auto"/>
                <w:sz w:val="24"/>
                <w:szCs w:val="24"/>
                <w:lang w:val="en-US" w:eastAsia="zh-CN"/>
              </w:rPr>
              <w:t>期望交付</w:t>
            </w:r>
          </w:p>
          <w:p>
            <w:pPr>
              <w:spacing w:line="360" w:lineRule="auto"/>
              <w:rPr>
                <w:rFonts w:hint="default" w:ascii="宋体" w:hAnsi="宋体" w:eastAsia="宋体" w:cs="宋体"/>
                <w:color w:val="auto"/>
                <w:sz w:val="24"/>
                <w:szCs w:val="24"/>
                <w:lang w:val="en-US" w:eastAsia="zh-CN"/>
              </w:rPr>
            </w:pPr>
            <w:bookmarkStart w:id="0" w:name="_GoBack"/>
            <w:r>
              <w:rPr>
                <w:rFonts w:hint="eastAsia" w:ascii="宋体" w:hAnsi="宋体" w:eastAsia="宋体" w:cs="宋体"/>
                <w:color w:val="auto"/>
                <w:sz w:val="24"/>
                <w:szCs w:val="24"/>
                <w:lang w:val="en-US" w:eastAsia="zh-CN"/>
              </w:rPr>
              <w:t>超级电容单体</w:t>
            </w:r>
            <w:bookmarkEnd w:id="0"/>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40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30日</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抽</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购销合同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供方：</w:t>
            </w:r>
            <w:r>
              <w:rPr>
                <w:rFonts w:hint="eastAsia" w:ascii="宋体" w:hAnsi="宋体" w:eastAsia="宋体" w:cs="宋体"/>
                <w:color w:val="auto"/>
                <w:sz w:val="24"/>
                <w:szCs w:val="24"/>
              </w:rPr>
              <w:t>深圳市恒信华兴科技技术有限公司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.9.22</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产品名称        数量       </w:t>
            </w:r>
            <w:r>
              <w:rPr>
                <w:rFonts w:hint="eastAsia" w:ascii="宋体" w:hAnsi="宋体" w:eastAsia="宋体" w:cs="宋体"/>
                <w:color w:val="auto"/>
                <w:sz w:val="24"/>
                <w:szCs w:val="24"/>
                <w:lang w:val="en-US" w:eastAsia="zh-CN"/>
              </w:rPr>
              <w:t>期望交付</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开关电源，</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36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30日</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抽</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购销合同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供方：深圳市嘉立创科技发展有限公司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产品名称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数量       </w:t>
            </w:r>
            <w:r>
              <w:rPr>
                <w:rFonts w:hint="eastAsia" w:ascii="宋体" w:hAnsi="宋体" w:eastAsia="宋体" w:cs="宋体"/>
                <w:color w:val="auto"/>
                <w:sz w:val="24"/>
                <w:szCs w:val="24"/>
                <w:lang w:val="en-US" w:eastAsia="zh-CN"/>
              </w:rPr>
              <w:t>期望交付</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电缆、电子元器件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按计划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订单通知一月内。</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另抽其采购计划单，均保存完好，符合要求。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编制：</w:t>
            </w:r>
            <w:r>
              <w:rPr>
                <w:rFonts w:hint="eastAsia" w:ascii="宋体" w:hAnsi="宋体" w:eastAsia="宋体" w:cs="宋体"/>
                <w:color w:val="000000"/>
                <w:sz w:val="24"/>
                <w:szCs w:val="24"/>
                <w:lang w:eastAsia="zh-CN"/>
              </w:rPr>
              <w:t>综合部</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张育</w:t>
            </w:r>
          </w:p>
          <w:p>
            <w:pPr>
              <w:spacing w:line="360" w:lineRule="auto"/>
              <w:rPr>
                <w:rFonts w:hint="eastAsia" w:ascii="宋体" w:hAnsi="宋体" w:eastAsia="宋体" w:cs="宋体"/>
                <w:color w:val="FF0000"/>
                <w:sz w:val="24"/>
                <w:szCs w:val="24"/>
              </w:rPr>
            </w:pPr>
            <w:r>
              <w:rPr>
                <w:rFonts w:hint="eastAsia" w:ascii="宋体" w:hAnsi="宋体" w:eastAsia="宋体" w:cs="宋体"/>
                <w:color w:val="000000"/>
                <w:sz w:val="24"/>
                <w:szCs w:val="24"/>
              </w:rPr>
              <w:t>另抽其他材料采购计划单，均保存完好，符合要求。</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原材料检验见8.6条款</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顾客财产</w:t>
            </w:r>
          </w:p>
        </w:tc>
        <w:tc>
          <w:tcPr>
            <w:tcW w:w="1246"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8.5.3</w:t>
            </w:r>
          </w:p>
        </w:tc>
        <w:tc>
          <w:tcPr>
            <w:tcW w:w="9718"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交付后的活动</w:t>
            </w:r>
          </w:p>
        </w:tc>
        <w:tc>
          <w:tcPr>
            <w:tcW w:w="1246"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8.5.5</w:t>
            </w:r>
          </w:p>
        </w:tc>
        <w:tc>
          <w:tcPr>
            <w:tcW w:w="9718"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顾客满意度调查</w:t>
            </w:r>
          </w:p>
        </w:tc>
        <w:tc>
          <w:tcPr>
            <w:tcW w:w="1246" w:type="dxa"/>
            <w:vAlign w:val="top"/>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9.1.2</w:t>
            </w:r>
          </w:p>
        </w:tc>
        <w:tc>
          <w:tcPr>
            <w:tcW w:w="9718" w:type="dxa"/>
            <w:vAlign w:val="top"/>
          </w:tcPr>
          <w:p>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企业对顾客对产品是否满意的信息进行监视，并编制《顾客满意度调查表》。公司于</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日对主要客户进行了电话问卷调查，分别对产品质量、服务、交货期方面等内容进行调查，客户均对相关内容进行了反馈，从统计数据中可以看出，发放调查表共2份，回收调查表共2份。顾客满意度达到</w:t>
            </w:r>
            <w:r>
              <w:rPr>
                <w:rFonts w:hint="eastAsia" w:ascii="宋体" w:hAnsi="宋体" w:eastAsia="宋体" w:cs="宋体"/>
                <w:sz w:val="24"/>
                <w:szCs w:val="24"/>
                <w:lang w:val="en-US" w:eastAsia="zh-CN"/>
              </w:rPr>
              <w:t>9</w:t>
            </w:r>
            <w:r>
              <w:rPr>
                <w:rFonts w:hint="eastAsia" w:ascii="宋体" w:hAnsi="宋体" w:cs="宋体"/>
                <w:sz w:val="24"/>
                <w:szCs w:val="24"/>
                <w:lang w:val="en-US" w:eastAsia="zh-CN"/>
              </w:rPr>
              <w:t>5</w:t>
            </w:r>
            <w:r>
              <w:rPr>
                <w:rFonts w:hint="eastAsia" w:ascii="宋体" w:hAnsi="宋体" w:eastAsia="宋体" w:cs="宋体"/>
                <w:sz w:val="24"/>
                <w:szCs w:val="24"/>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分析与评价</w:t>
            </w:r>
          </w:p>
        </w:tc>
        <w:tc>
          <w:tcPr>
            <w:tcW w:w="1246" w:type="dxa"/>
            <w:vAlign w:val="top"/>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9.1.3</w:t>
            </w:r>
          </w:p>
        </w:tc>
        <w:tc>
          <w:tcPr>
            <w:tcW w:w="9718"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公司编制并实施《监视和测量资源控制程序》、《内部审核控制程序》等监视测量、分析和评价公司的绩效。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综合部</w:t>
            </w:r>
            <w:r>
              <w:rPr>
                <w:rFonts w:hint="eastAsia" w:ascii="宋体" w:hAnsi="宋体" w:eastAsia="宋体" w:cs="宋体"/>
                <w:sz w:val="24"/>
                <w:szCs w:val="24"/>
              </w:rPr>
              <w:t>组织各部门确定需要监视和测量的内容，监测分析与评价的方法，评价依据的准则，实施监视和测量的时间，分析和评价监视和测量结果的时间，按照规定及其要求，就有关质量的信息进行内部和外部信息交流。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体系运行以来的数据信息，内容有:顾客满意度分析报告、培训有效性评估表、内审管理评审报告、过程检查记录、纠正预防措施一览表等评价内容。评价结论为：公司的体系是有效的，质量稳定，达到了制定的管理目标，顾客满意度</w:t>
            </w:r>
            <w:r>
              <w:rPr>
                <w:rFonts w:hint="eastAsia" w:ascii="宋体" w:hAnsi="宋体" w:eastAsia="宋体" w:cs="宋体"/>
                <w:sz w:val="24"/>
                <w:szCs w:val="24"/>
                <w:lang w:val="en-US" w:eastAsia="zh-CN"/>
              </w:rPr>
              <w:t>95</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对管理体系目标进行了分解及考核，确保公司的目标的实现。</w:t>
            </w:r>
          </w:p>
        </w:tc>
        <w:tc>
          <w:tcPr>
            <w:tcW w:w="1585" w:type="dxa"/>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内审</w:t>
            </w:r>
          </w:p>
        </w:tc>
        <w:tc>
          <w:tcPr>
            <w:tcW w:w="1246"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w:t>
            </w:r>
            <w:r>
              <w:rPr>
                <w:rFonts w:hint="eastAsia" w:ascii="宋体" w:hAnsi="宋体" w:eastAsia="宋体" w:cs="宋体"/>
                <w:sz w:val="24"/>
                <w:szCs w:val="24"/>
              </w:rPr>
              <w:t>9.2</w:t>
            </w:r>
          </w:p>
        </w:tc>
        <w:tc>
          <w:tcPr>
            <w:tcW w:w="9718"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公司制定了《内部审核控制程序》，文件规定每年至少进行一次内部审核，间隔时间不超过12个月。规定了审核的策划、实施、形成记录以及报告结果的要求。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提供了《年度内审计划》，审核目的，审核依据、审核时间、受审部门、日程安排、审核组长和成员等内容。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内审时间：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依据GB/T19001-2016版标准，质量管理手册和体系其他文件。计划由总经理批准后实施。</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公司按计划实施了内审。提供了内审员任命书，写明了内审员任职要求及审核要求。内审员的安排考虑了审核过程的客观性和公正性，没有发现自己审核本部门的情况。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提供了内审检查表。内审不符合</w:t>
            </w:r>
            <w:r>
              <w:rPr>
                <w:rFonts w:hint="eastAsia" w:ascii="宋体" w:hAnsi="宋体" w:eastAsia="宋体" w:cs="宋体"/>
                <w:sz w:val="24"/>
                <w:szCs w:val="24"/>
                <w:lang w:val="en-US" w:eastAsia="zh-CN"/>
              </w:rPr>
              <w:t>1</w:t>
            </w:r>
            <w:r>
              <w:rPr>
                <w:rFonts w:hint="eastAsia" w:ascii="宋体" w:hAnsi="宋体" w:eastAsia="宋体" w:cs="宋体"/>
                <w:sz w:val="24"/>
                <w:szCs w:val="24"/>
              </w:rPr>
              <w:t>项，已整改验收合格。</w:t>
            </w:r>
          </w:p>
          <w:p>
            <w:pPr>
              <w:spacing w:line="360" w:lineRule="auto"/>
              <w:rPr>
                <w:rFonts w:hint="eastAsia" w:ascii="宋体" w:hAnsi="宋体" w:eastAsia="宋体" w:cs="宋体"/>
                <w:sz w:val="24"/>
                <w:szCs w:val="24"/>
              </w:rPr>
            </w:pPr>
            <w:r>
              <w:rPr>
                <w:rFonts w:hint="eastAsia" w:ascii="宋体" w:hAnsi="宋体" w:eastAsia="宋体" w:cs="宋体"/>
                <w:sz w:val="24"/>
                <w:szCs w:val="24"/>
              </w:rPr>
              <w:t>内审报告显示本公司的质量体系均运行良好。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现场发现内审深度有待提高，与受审方沟通，希望加强内审人员培训，深化学习标准知识，受审方表示接受。</w:t>
            </w:r>
          </w:p>
        </w:tc>
        <w:tc>
          <w:tcPr>
            <w:tcW w:w="0" w:type="auto"/>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不合格和纠正措施</w:t>
            </w:r>
          </w:p>
        </w:tc>
        <w:tc>
          <w:tcPr>
            <w:tcW w:w="1246"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10.2</w:t>
            </w:r>
          </w:p>
        </w:tc>
        <w:tc>
          <w:tcPr>
            <w:tcW w:w="9718"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公司制定《纠正和预防措施控制程序》，通过分析实际存在的或潜在的不符合的原因，制定纠正和预防措施，并验证其效果，以防止不符合的发生／再发生，实现持续改进绩效的目的。</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过询问、现场观察和查阅记录等运行证据，在内审中发现的不符合项都采取了纠正和预防措施，其他未发现体系运行过程中未发生需要采取纠正或预防措施的情况。目前风险和机遇无需更新，质量管理体系无需变更。</w:t>
            </w:r>
          </w:p>
        </w:tc>
        <w:tc>
          <w:tcPr>
            <w:tcW w:w="0" w:type="auto"/>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ED00CF"/>
    <w:rsid w:val="03683C2A"/>
    <w:rsid w:val="041776F3"/>
    <w:rsid w:val="06F12B09"/>
    <w:rsid w:val="07FF25B7"/>
    <w:rsid w:val="08002443"/>
    <w:rsid w:val="0B2923EB"/>
    <w:rsid w:val="0F5D017B"/>
    <w:rsid w:val="1009385E"/>
    <w:rsid w:val="11705158"/>
    <w:rsid w:val="135C4A5C"/>
    <w:rsid w:val="138166F3"/>
    <w:rsid w:val="1496079E"/>
    <w:rsid w:val="14E63DF1"/>
    <w:rsid w:val="159743A0"/>
    <w:rsid w:val="163F7652"/>
    <w:rsid w:val="16ED6515"/>
    <w:rsid w:val="17026059"/>
    <w:rsid w:val="17B867E4"/>
    <w:rsid w:val="1B09174B"/>
    <w:rsid w:val="1BD14F76"/>
    <w:rsid w:val="1D003010"/>
    <w:rsid w:val="1D557E31"/>
    <w:rsid w:val="21BA243D"/>
    <w:rsid w:val="21EA73C7"/>
    <w:rsid w:val="260E0837"/>
    <w:rsid w:val="27861120"/>
    <w:rsid w:val="282206FB"/>
    <w:rsid w:val="28831B95"/>
    <w:rsid w:val="2B216E5F"/>
    <w:rsid w:val="31137B7F"/>
    <w:rsid w:val="318203D5"/>
    <w:rsid w:val="340B1626"/>
    <w:rsid w:val="349732B5"/>
    <w:rsid w:val="3515661D"/>
    <w:rsid w:val="36486A13"/>
    <w:rsid w:val="37500E07"/>
    <w:rsid w:val="3C4E12AC"/>
    <w:rsid w:val="3D9A384D"/>
    <w:rsid w:val="4181460D"/>
    <w:rsid w:val="419C5B76"/>
    <w:rsid w:val="44304169"/>
    <w:rsid w:val="45034BA2"/>
    <w:rsid w:val="461D3330"/>
    <w:rsid w:val="4E7F74AD"/>
    <w:rsid w:val="4F1656C9"/>
    <w:rsid w:val="543A3B58"/>
    <w:rsid w:val="55BB2D17"/>
    <w:rsid w:val="56726B5A"/>
    <w:rsid w:val="58521A22"/>
    <w:rsid w:val="588F4BF8"/>
    <w:rsid w:val="5B14316E"/>
    <w:rsid w:val="5C6C76F3"/>
    <w:rsid w:val="61160CEF"/>
    <w:rsid w:val="618C6989"/>
    <w:rsid w:val="630654DA"/>
    <w:rsid w:val="64290181"/>
    <w:rsid w:val="65CE2F52"/>
    <w:rsid w:val="68602915"/>
    <w:rsid w:val="6CA742D1"/>
    <w:rsid w:val="6D163339"/>
    <w:rsid w:val="6EE700CA"/>
    <w:rsid w:val="6F4A1488"/>
    <w:rsid w:val="6F9D49A7"/>
    <w:rsid w:val="718B3719"/>
    <w:rsid w:val="72422154"/>
    <w:rsid w:val="72892F76"/>
    <w:rsid w:val="768C191D"/>
    <w:rsid w:val="77E771A8"/>
    <w:rsid w:val="7A8F3E08"/>
    <w:rsid w:val="7DD56214"/>
    <w:rsid w:val="7E956338"/>
    <w:rsid w:val="7F947D6D"/>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2022-10-28T03:29:10Z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87E060B9C55C474AAA52984E4E65FA04</vt:lpwstr>
  </property>
</Properties>
</file>