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4"/>
          <w:u w:val="single"/>
        </w:rPr>
        <w:t>辽宁吉尔电子有限责任公司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0247-2020-2022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0247-2020-2022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辽宁吉尔电子有限责任公司</w:t>
            </w:r>
            <w:bookmarkEnd w:id="4"/>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5" w:name="联系人"/>
            <w:r>
              <w:rPr>
                <w:rFonts w:cs="宋体" w:asciiTheme="minorEastAsia" w:hAnsiTheme="minorEastAsia"/>
                <w:kern w:val="0"/>
                <w:szCs w:val="21"/>
              </w:rPr>
              <w:t>吕春艳</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证书编号"/>
            <w:r>
              <w:rPr>
                <w:rFonts w:cs="宋体" w:asciiTheme="minorEastAsia" w:hAnsiTheme="minorEastAsia"/>
                <w:kern w:val="0"/>
                <w:szCs w:val="21"/>
              </w:rPr>
              <w:t>ISC-2020-0874</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证书有效期"/>
            <w:r>
              <w:rPr>
                <w:rFonts w:cs="宋体" w:asciiTheme="minorEastAsia" w:hAnsiTheme="minorEastAsia"/>
                <w:kern w:val="0"/>
                <w:szCs w:val="21"/>
              </w:rPr>
              <w:t>2025-12-15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Align w:val="center"/>
          </w:tcPr>
          <w:p>
            <w:pPr>
              <w:tabs>
                <w:tab w:val="left" w:pos="880"/>
              </w:tabs>
              <w:autoSpaceDE w:val="0"/>
              <w:autoSpaceDN w:val="0"/>
              <w:adjustRightInd w:val="0"/>
              <w:spacing w:before="35" w:line="360" w:lineRule="exact"/>
              <w:ind w:right="161" w:rightChars="0"/>
              <w:rPr>
                <w:rFonts w:cs="宋体" w:asciiTheme="minorEastAsia" w:hAnsiTheme="minorEastAsia"/>
                <w:kern w:val="0"/>
                <w:szCs w:val="21"/>
              </w:rPr>
            </w:pPr>
            <w:r>
              <w:rPr>
                <w:rFonts w:hint="eastAsia" w:cs="宋体" w:asciiTheme="minorEastAsia" w:hAnsiTheme="minorEastAsia"/>
                <w:kern w:val="0"/>
                <w:sz w:val="21"/>
                <w:szCs w:val="21"/>
              </w:rPr>
              <w:t>监督审核次数</w:t>
            </w:r>
          </w:p>
        </w:tc>
        <w:tc>
          <w:tcPr>
            <w:tcW w:w="3119" w:type="dxa"/>
            <w:vAlign w:val="center"/>
          </w:tcPr>
          <w:p>
            <w:pPr>
              <w:spacing w:line="360" w:lineRule="exact"/>
              <w:jc w:val="both"/>
              <w:rPr>
                <w:rFonts w:cs="宋体" w:asciiTheme="minorEastAsia" w:hAnsiTheme="minorEastAsia"/>
                <w:kern w:val="0"/>
                <w:szCs w:val="21"/>
              </w:rPr>
            </w:pPr>
            <w:r>
              <w:rPr>
                <w:rFonts w:hint="eastAsia"/>
                <w:sz w:val="21"/>
                <w:szCs w:val="21"/>
              </w:rPr>
              <w:t>第</w:t>
            </w:r>
            <w:r>
              <w:rPr>
                <w:rFonts w:hint="eastAsia"/>
                <w:sz w:val="21"/>
                <w:szCs w:val="21"/>
                <w:lang w:val="en-US" w:eastAsia="zh-CN"/>
              </w:rPr>
              <w:t>2</w:t>
            </w:r>
            <w:r>
              <w:rPr>
                <w:rFonts w:hint="eastAsia"/>
                <w:sz w:val="21"/>
                <w:szCs w:val="21"/>
              </w:rPr>
              <w:t>次监督审核</w:t>
            </w:r>
          </w:p>
        </w:tc>
        <w:tc>
          <w:tcPr>
            <w:tcW w:w="1984" w:type="dxa"/>
            <w:vAlign w:val="center"/>
          </w:tcPr>
          <w:p>
            <w:pPr>
              <w:tabs>
                <w:tab w:val="left" w:pos="880"/>
              </w:tabs>
              <w:autoSpaceDE w:val="0"/>
              <w:autoSpaceDN w:val="0"/>
              <w:adjustRightInd w:val="0"/>
              <w:spacing w:before="35" w:line="360" w:lineRule="exact"/>
              <w:ind w:right="161"/>
              <w:jc w:val="center"/>
              <w:rPr>
                <w:rFonts w:cs="宋体" w:asciiTheme="minorEastAsia" w:hAnsiTheme="minorEastAsia"/>
                <w:kern w:val="0"/>
                <w:sz w:val="21"/>
                <w:szCs w:val="21"/>
              </w:rPr>
            </w:pPr>
            <w:r>
              <w:rPr>
                <w:rFonts w:hint="eastAsia" w:cs="宋体" w:asciiTheme="minorEastAsia" w:hAnsiTheme="minorEastAsia"/>
                <w:kern w:val="0"/>
                <w:sz w:val="21"/>
                <w:szCs w:val="21"/>
              </w:rPr>
              <w:t>本次监督</w:t>
            </w:r>
          </w:p>
          <w:p>
            <w:pPr>
              <w:tabs>
                <w:tab w:val="left" w:pos="880"/>
              </w:tabs>
              <w:autoSpaceDE w:val="0"/>
              <w:autoSpaceDN w:val="0"/>
              <w:adjustRightInd w:val="0"/>
              <w:spacing w:before="35" w:line="360" w:lineRule="exact"/>
              <w:ind w:right="161" w:rightChars="0"/>
              <w:jc w:val="center"/>
              <w:rPr>
                <w:rFonts w:cs="宋体" w:asciiTheme="minorEastAsia" w:hAnsiTheme="minorEastAsia"/>
                <w:kern w:val="0"/>
                <w:szCs w:val="21"/>
              </w:rPr>
            </w:pPr>
            <w:r>
              <w:rPr>
                <w:rFonts w:cs="宋体" w:asciiTheme="minorEastAsia" w:hAnsiTheme="minorEastAsia"/>
                <w:color w:val="333333"/>
                <w:kern w:val="0"/>
                <w:sz w:val="21"/>
                <w:szCs w:val="21"/>
              </w:rPr>
              <w:t>时间</w:t>
            </w:r>
          </w:p>
        </w:tc>
        <w:tc>
          <w:tcPr>
            <w:tcW w:w="2268" w:type="dxa"/>
            <w:vAlign w:val="center"/>
          </w:tcPr>
          <w:p>
            <w:pPr>
              <w:tabs>
                <w:tab w:val="left" w:pos="880"/>
              </w:tabs>
              <w:autoSpaceDE w:val="0"/>
              <w:autoSpaceDN w:val="0"/>
              <w:adjustRightInd w:val="0"/>
              <w:spacing w:before="35" w:line="360" w:lineRule="exact"/>
              <w:ind w:right="161" w:rightChars="0"/>
              <w:jc w:val="both"/>
              <w:rPr>
                <w:rFonts w:cs="宋体" w:asciiTheme="minorEastAsia" w:hAnsiTheme="minorEastAsia"/>
                <w:kern w:val="0"/>
                <w:szCs w:val="21"/>
              </w:rPr>
            </w:pPr>
            <w:r>
              <w:rPr>
                <w:rFonts w:hint="eastAsia" w:cs="宋体" w:asciiTheme="minorEastAsia" w:hAnsiTheme="minorEastAsia"/>
                <w:kern w:val="0"/>
                <w:sz w:val="21"/>
                <w:szCs w:val="21"/>
              </w:rPr>
              <w:t>20</w:t>
            </w:r>
            <w:r>
              <w:rPr>
                <w:rFonts w:cs="宋体" w:asciiTheme="minorEastAsia" w:hAnsiTheme="minorEastAsia"/>
                <w:kern w:val="0"/>
                <w:sz w:val="21"/>
                <w:szCs w:val="21"/>
              </w:rPr>
              <w:t>2</w:t>
            </w:r>
            <w:r>
              <w:rPr>
                <w:rFonts w:hint="eastAsia" w:cs="宋体" w:asciiTheme="minorEastAsia" w:hAnsiTheme="minorEastAsia"/>
                <w:kern w:val="0"/>
                <w:sz w:val="21"/>
                <w:szCs w:val="21"/>
                <w:lang w:val="en-US" w:eastAsia="zh-CN"/>
              </w:rPr>
              <w:t>2</w:t>
            </w:r>
            <w:r>
              <w:rPr>
                <w:rFonts w:hint="eastAsia" w:cs="宋体" w:asciiTheme="minorEastAsia" w:hAnsiTheme="minorEastAsia"/>
                <w:kern w:val="0"/>
                <w:sz w:val="21"/>
                <w:szCs w:val="21"/>
              </w:rPr>
              <w:t>年</w:t>
            </w:r>
            <w:r>
              <w:rPr>
                <w:rFonts w:hint="eastAsia" w:cs="宋体" w:asciiTheme="minorEastAsia" w:hAnsiTheme="minorEastAsia"/>
                <w:kern w:val="0"/>
                <w:sz w:val="21"/>
                <w:szCs w:val="21"/>
                <w:lang w:val="en-US" w:eastAsia="zh-CN"/>
              </w:rPr>
              <w:t>10</w:t>
            </w:r>
            <w:r>
              <w:rPr>
                <w:rFonts w:hint="eastAsia" w:cs="宋体" w:asciiTheme="minorEastAsia" w:hAnsiTheme="minorEastAsia"/>
                <w:kern w:val="0"/>
                <w:sz w:val="21"/>
                <w:szCs w:val="21"/>
              </w:rPr>
              <w:t>月</w:t>
            </w:r>
            <w:r>
              <w:rPr>
                <w:rFonts w:hint="eastAsia" w:cs="宋体" w:asciiTheme="minorEastAsia" w:hAnsiTheme="minorEastAsia"/>
                <w:kern w:val="0"/>
                <w:sz w:val="21"/>
                <w:szCs w:val="21"/>
                <w:lang w:val="en-US" w:eastAsia="zh-CN"/>
              </w:rPr>
              <w:t>27日下午-28</w:t>
            </w:r>
            <w:r>
              <w:rPr>
                <w:rFonts w:hint="eastAsia" w:cs="宋体" w:asciiTheme="minorEastAsia" w:hAnsiTheme="minorEastAsia"/>
                <w:kern w:val="0"/>
                <w:sz w:val="21"/>
                <w:szCs w:val="21"/>
              </w:rPr>
              <w:t>日</w:t>
            </w:r>
            <w:r>
              <w:rPr>
                <w:rFonts w:hint="eastAsia" w:cs="宋体" w:asciiTheme="minorEastAsia" w:hAnsiTheme="minorEastAsia"/>
                <w:kern w:val="0"/>
                <w:sz w:val="21"/>
                <w:szCs w:val="21"/>
                <w:lang w:eastAsia="zh-CN"/>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vAlign w:val="center"/>
          </w:tcPr>
          <w:p>
            <w:pPr>
              <w:tabs>
                <w:tab w:val="left" w:pos="880"/>
              </w:tabs>
              <w:autoSpaceDE w:val="0"/>
              <w:autoSpaceDN w:val="0"/>
              <w:adjustRightInd w:val="0"/>
              <w:spacing w:before="35" w:line="320" w:lineRule="exact"/>
              <w:ind w:right="161" w:firstLine="105" w:firstLineChars="50"/>
              <w:rPr>
                <w:rFonts w:cs="宋体" w:asciiTheme="minorEastAsia" w:hAnsiTheme="minorEastAsia"/>
                <w:kern w:val="0"/>
                <w:sz w:val="21"/>
                <w:szCs w:val="21"/>
              </w:rPr>
            </w:pPr>
            <w:r>
              <w:rPr>
                <w:rFonts w:hint="eastAsia" w:cs="宋体" w:asciiTheme="minorEastAsia" w:hAnsiTheme="minorEastAsia"/>
                <w:kern w:val="0"/>
                <w:sz w:val="21"/>
                <w:szCs w:val="21"/>
              </w:rPr>
              <w:t>监督审核员</w:t>
            </w:r>
          </w:p>
          <w:p>
            <w:pPr>
              <w:tabs>
                <w:tab w:val="left" w:pos="880"/>
              </w:tabs>
              <w:autoSpaceDE w:val="0"/>
              <w:autoSpaceDN w:val="0"/>
              <w:adjustRightInd w:val="0"/>
              <w:spacing w:before="35" w:line="320" w:lineRule="exact"/>
              <w:ind w:right="161" w:rightChars="0" w:firstLine="105" w:firstLineChars="50"/>
              <w:rPr>
                <w:rFonts w:cs="宋体" w:asciiTheme="minorEastAsia" w:hAnsiTheme="minorEastAsia"/>
                <w:kern w:val="0"/>
                <w:szCs w:val="21"/>
              </w:rPr>
            </w:pPr>
            <w:r>
              <w:rPr>
                <w:rFonts w:hint="eastAsia" w:cs="宋体" w:asciiTheme="minorEastAsia" w:hAnsiTheme="minorEastAsia"/>
                <w:kern w:val="0"/>
                <w:sz w:val="21"/>
                <w:szCs w:val="21"/>
              </w:rPr>
              <w:t>姓名及确认号</w:t>
            </w:r>
          </w:p>
        </w:tc>
        <w:tc>
          <w:tcPr>
            <w:tcW w:w="3119" w:type="dxa"/>
            <w:vAlign w:val="center"/>
          </w:tcPr>
          <w:p>
            <w:pPr>
              <w:spacing w:line="360" w:lineRule="exact"/>
              <w:jc w:val="both"/>
              <w:rPr>
                <w:rFonts w:hint="eastAsia" w:ascii="宋体" w:hAnsi="宋体" w:eastAsia="宋体" w:cs="宋体"/>
                <w:sz w:val="21"/>
                <w:szCs w:val="21"/>
              </w:rPr>
            </w:pPr>
            <w:r>
              <w:rPr>
                <w:rFonts w:hint="eastAsia" w:ascii="宋体" w:hAnsi="宋体" w:eastAsia="宋体" w:cs="宋体"/>
                <w:sz w:val="21"/>
                <w:szCs w:val="21"/>
                <w:lang w:eastAsia="zh-CN"/>
              </w:rPr>
              <w:t>姜</w:t>
            </w:r>
            <w:r>
              <w:rPr>
                <w:rFonts w:hint="eastAsia" w:ascii="宋体" w:hAnsi="宋体" w:eastAsia="宋体" w:cs="宋体"/>
                <w:sz w:val="21"/>
                <w:szCs w:val="21"/>
                <w:lang w:val="en-US" w:eastAsia="zh-CN"/>
              </w:rPr>
              <w:t xml:space="preserve">  </w:t>
            </w:r>
            <w:r>
              <w:rPr>
                <w:rFonts w:hint="eastAsia" w:ascii="宋体" w:hAnsi="宋体" w:eastAsia="宋体" w:cs="宋体"/>
                <w:sz w:val="21"/>
                <w:szCs w:val="21"/>
                <w:lang w:eastAsia="zh-CN"/>
              </w:rPr>
              <w:t>丽</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2021-M1MMS-2274284</w:t>
            </w:r>
          </w:p>
          <w:p>
            <w:pPr>
              <w:tabs>
                <w:tab w:val="left" w:pos="880"/>
              </w:tabs>
              <w:autoSpaceDE w:val="0"/>
              <w:autoSpaceDN w:val="0"/>
              <w:adjustRightInd w:val="0"/>
              <w:spacing w:before="35" w:line="320" w:lineRule="exact"/>
              <w:ind w:left="630" w:leftChars="0" w:right="161" w:rightChars="0" w:hanging="630" w:hangingChars="300"/>
              <w:jc w:val="left"/>
              <w:rPr>
                <w:rFonts w:cs="宋体" w:asciiTheme="minorEastAsia" w:hAnsiTheme="minorEastAsia"/>
                <w:kern w:val="0"/>
                <w:szCs w:val="21"/>
              </w:rPr>
            </w:pPr>
          </w:p>
        </w:tc>
        <w:tc>
          <w:tcPr>
            <w:tcW w:w="1984" w:type="dxa"/>
            <w:vAlign w:val="center"/>
          </w:tcPr>
          <w:p>
            <w:pPr>
              <w:tabs>
                <w:tab w:val="left" w:pos="880"/>
              </w:tabs>
              <w:autoSpaceDE w:val="0"/>
              <w:autoSpaceDN w:val="0"/>
              <w:adjustRightInd w:val="0"/>
              <w:spacing w:before="35" w:line="320" w:lineRule="exact"/>
              <w:ind w:right="161" w:rightChars="0"/>
              <w:jc w:val="center"/>
              <w:rPr>
                <w:rFonts w:cs="宋体" w:asciiTheme="minorEastAsia" w:hAnsiTheme="minorEastAsia"/>
                <w:kern w:val="0"/>
                <w:szCs w:val="21"/>
              </w:rPr>
            </w:pPr>
            <w:r>
              <w:rPr>
                <w:rFonts w:cs="宋体" w:asciiTheme="minorEastAsia" w:hAnsiTheme="minorEastAsia"/>
                <w:bCs/>
                <w:kern w:val="0"/>
                <w:sz w:val="21"/>
                <w:szCs w:val="21"/>
              </w:rPr>
              <w:t>监督审核涉及的区域或部门</w:t>
            </w:r>
          </w:p>
        </w:tc>
        <w:tc>
          <w:tcPr>
            <w:tcW w:w="2268" w:type="dxa"/>
            <w:vAlign w:val="center"/>
          </w:tcPr>
          <w:p>
            <w:pPr>
              <w:jc w:val="center"/>
              <w:rPr>
                <w:rFonts w:hint="eastAsia" w:ascii="宋体" w:hAnsi="宋体" w:cs="宋体"/>
                <w:bCs/>
                <w:szCs w:val="21"/>
              </w:rPr>
            </w:pPr>
            <w:r>
              <w:rPr>
                <w:rFonts w:hint="eastAsia" w:ascii="宋体" w:hAnsi="宋体" w:eastAsia="宋体" w:cs="宋体"/>
                <w:bCs/>
                <w:sz w:val="21"/>
                <w:szCs w:val="21"/>
                <w:lang w:val="en-US" w:eastAsia="zh-CN"/>
              </w:rPr>
              <w:t xml:space="preserve"> </w:t>
            </w:r>
            <w:r>
              <w:rPr>
                <w:rFonts w:hint="eastAsia" w:ascii="宋体" w:hAnsi="宋体" w:cs="宋体"/>
                <w:kern w:val="0"/>
                <w:sz w:val="21"/>
                <w:szCs w:val="21"/>
                <w:highlight w:val="none"/>
                <w:shd w:val="clear" w:color="auto" w:fill="auto"/>
                <w:lang w:val="en-US" w:eastAsia="zh-CN"/>
              </w:rPr>
              <w:t>技检部</w:t>
            </w:r>
            <w:r>
              <w:rPr>
                <w:rFonts w:hint="eastAsia" w:ascii="宋体" w:hAnsi="宋体" w:cs="宋体"/>
                <w:bCs/>
                <w:szCs w:val="21"/>
                <w:lang w:eastAsia="zh-CN"/>
              </w:rPr>
              <w:t>、生产部、</w:t>
            </w:r>
          </w:p>
          <w:p>
            <w:pPr>
              <w:jc w:val="center"/>
              <w:rPr>
                <w:rFonts w:hint="eastAsia" w:ascii="宋体" w:hAnsi="宋体" w:cs="宋体"/>
                <w:bCs/>
                <w:szCs w:val="21"/>
              </w:rPr>
            </w:pPr>
            <w:r>
              <w:rPr>
                <w:rFonts w:hint="eastAsia" w:ascii="宋体" w:hAnsi="宋体" w:cs="宋体"/>
                <w:bCs/>
                <w:szCs w:val="21"/>
                <w:lang w:eastAsia="zh-CN"/>
              </w:rPr>
              <w:t>办公室、销售部</w:t>
            </w:r>
          </w:p>
          <w:p>
            <w:pPr>
              <w:ind w:left="210" w:leftChars="0" w:hanging="210" w:hangingChars="100"/>
              <w:rPr>
                <w:rFonts w:cs="宋体" w:asciiTheme="minorEastAsia" w:hAnsiTheme="minorEastAsia"/>
                <w:kern w:val="0"/>
                <w:szCs w:val="21"/>
              </w:rPr>
            </w:pP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spacing w:line="360" w:lineRule="auto"/>
        <w:ind w:firstLine="420" w:firstLineChars="200"/>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spacing w:line="360" w:lineRule="auto"/>
        <w:ind w:firstLine="420" w:firstLineChars="200"/>
        <w:rPr>
          <w:rFonts w:hint="eastAsia" w:ascii="宋体" w:hAnsi="宋体" w:eastAsia="宋体" w:cs="宋体"/>
          <w:color w:val="auto"/>
          <w:kern w:val="24"/>
          <w:szCs w:val="21"/>
          <w:highlight w:val="none"/>
        </w:rPr>
      </w:pPr>
      <w:r>
        <w:rPr>
          <w:rFonts w:hint="eastAsia" w:ascii="宋体" w:hAnsi="宋体" w:eastAsia="宋体" w:cs="宋体"/>
          <w:bCs/>
          <w:color w:val="auto"/>
          <w:kern w:val="0"/>
          <w:szCs w:val="21"/>
          <w:highlight w:val="none"/>
        </w:rPr>
        <w:t>20</w:t>
      </w:r>
      <w:r>
        <w:rPr>
          <w:rFonts w:hint="eastAsia" w:ascii="宋体" w:hAnsi="宋体" w:eastAsia="宋体" w:cs="宋体"/>
          <w:bCs/>
          <w:color w:val="auto"/>
          <w:kern w:val="0"/>
          <w:szCs w:val="21"/>
          <w:highlight w:val="none"/>
          <w:lang w:val="en-US" w:eastAsia="zh-CN"/>
        </w:rPr>
        <w:t>21</w:t>
      </w:r>
      <w:r>
        <w:rPr>
          <w:rFonts w:hint="eastAsia" w:ascii="宋体" w:hAnsi="宋体" w:eastAsia="宋体" w:cs="宋体"/>
          <w:bCs/>
          <w:color w:val="auto"/>
          <w:kern w:val="0"/>
          <w:szCs w:val="21"/>
          <w:highlight w:val="none"/>
        </w:rPr>
        <w:t>年</w:t>
      </w:r>
      <w:r>
        <w:rPr>
          <w:rFonts w:hint="eastAsia" w:ascii="宋体" w:hAnsi="宋体" w:eastAsia="宋体" w:cs="宋体"/>
          <w:bCs/>
          <w:color w:val="auto"/>
          <w:kern w:val="0"/>
          <w:szCs w:val="21"/>
          <w:highlight w:val="none"/>
          <w:lang w:val="en-US" w:eastAsia="zh-CN"/>
        </w:rPr>
        <w:t>12</w:t>
      </w:r>
      <w:r>
        <w:rPr>
          <w:rFonts w:hint="eastAsia" w:ascii="宋体" w:hAnsi="宋体" w:eastAsia="宋体" w:cs="宋体"/>
          <w:bCs/>
          <w:color w:val="auto"/>
          <w:kern w:val="0"/>
          <w:szCs w:val="21"/>
          <w:highlight w:val="none"/>
        </w:rPr>
        <w:t>月至今，公司日常运行中生产经营平稳，企业未有违反法律、法规问题和产品质量问题的投诉或重大质量事故发生。</w:t>
      </w:r>
      <w:r>
        <w:rPr>
          <w:rFonts w:hint="eastAsia" w:ascii="宋体" w:hAnsi="宋体" w:eastAsia="宋体" w:cs="宋体"/>
          <w:color w:val="auto"/>
          <w:kern w:val="24"/>
          <w:szCs w:val="21"/>
          <w:highlight w:val="none"/>
        </w:rPr>
        <w:t>公司一年来重点做了以下工作：</w:t>
      </w:r>
    </w:p>
    <w:p>
      <w:pPr>
        <w:spacing w:line="360" w:lineRule="auto"/>
        <w:ind w:firstLine="420" w:firstLineChars="200"/>
        <w:rPr>
          <w:rFonts w:hint="eastAsia" w:ascii="宋体" w:hAnsi="宋体" w:eastAsia="宋体" w:cs="宋体"/>
          <w:color w:val="auto"/>
          <w:kern w:val="0"/>
        </w:rPr>
      </w:pPr>
      <w:r>
        <w:rPr>
          <w:rFonts w:hint="eastAsia" w:ascii="宋体" w:hAnsi="宋体" w:eastAsia="宋体" w:cs="宋体"/>
          <w:bCs/>
          <w:color w:val="auto"/>
          <w:kern w:val="0"/>
          <w:sz w:val="21"/>
          <w:szCs w:val="21"/>
          <w:highlight w:val="none"/>
        </w:rPr>
        <w:t>为有效评</w:t>
      </w:r>
      <w:r>
        <w:rPr>
          <w:rFonts w:hint="eastAsia" w:ascii="宋体" w:hAnsi="宋体" w:eastAsia="宋体" w:cs="宋体"/>
          <w:bCs/>
          <w:color w:val="auto"/>
          <w:kern w:val="0"/>
          <w:sz w:val="21"/>
          <w:szCs w:val="21"/>
          <w:highlight w:val="none"/>
          <w:u w:val="none"/>
        </w:rPr>
        <w:t>价</w:t>
      </w:r>
      <w:r>
        <w:rPr>
          <w:rFonts w:hint="eastAsia" w:ascii="宋体" w:hAnsi="宋体" w:eastAsia="宋体" w:cs="宋体"/>
          <w:color w:val="auto"/>
          <w:kern w:val="0"/>
          <w:szCs w:val="21"/>
          <w:highlight w:val="none"/>
          <w:lang w:eastAsia="zh-CN"/>
        </w:rPr>
        <w:t>辽宁吉尔电子有限责任公司</w:t>
      </w:r>
      <w:r>
        <w:rPr>
          <w:rFonts w:hint="eastAsia" w:ascii="宋体" w:hAnsi="宋体" w:eastAsia="宋体" w:cs="宋体"/>
          <w:bCs/>
          <w:color w:val="auto"/>
          <w:kern w:val="0"/>
          <w:sz w:val="21"/>
          <w:szCs w:val="21"/>
          <w:highlight w:val="none"/>
          <w:u w:val="none"/>
        </w:rPr>
        <w:t>测</w:t>
      </w:r>
      <w:r>
        <w:rPr>
          <w:rFonts w:hint="eastAsia" w:ascii="宋体" w:hAnsi="宋体" w:eastAsia="宋体" w:cs="宋体"/>
          <w:bCs/>
          <w:color w:val="auto"/>
          <w:kern w:val="0"/>
          <w:sz w:val="21"/>
          <w:szCs w:val="21"/>
          <w:highlight w:val="none"/>
        </w:rPr>
        <w:t>量管理体系</w:t>
      </w:r>
      <w:r>
        <w:rPr>
          <w:rFonts w:hint="eastAsia" w:ascii="宋体" w:hAnsi="宋体" w:eastAsia="宋体" w:cs="宋体"/>
          <w:bCs/>
          <w:color w:val="auto"/>
          <w:kern w:val="0"/>
          <w:sz w:val="21"/>
          <w:szCs w:val="21"/>
          <w:highlight w:val="none"/>
          <w:lang w:val="en-US" w:eastAsia="zh-CN"/>
        </w:rPr>
        <w:t>自上年监督审核后</w:t>
      </w:r>
      <w:r>
        <w:rPr>
          <w:rFonts w:hint="eastAsia" w:ascii="宋体" w:hAnsi="宋体" w:eastAsia="宋体" w:cs="宋体"/>
          <w:bCs/>
          <w:color w:val="auto"/>
          <w:kern w:val="0"/>
          <w:sz w:val="21"/>
          <w:szCs w:val="21"/>
          <w:highlight w:val="none"/>
        </w:rPr>
        <w:t>一年来</w:t>
      </w:r>
      <w:r>
        <w:rPr>
          <w:rFonts w:hint="eastAsia" w:ascii="宋体" w:hAnsi="宋体" w:eastAsia="宋体" w:cs="宋体"/>
          <w:bCs/>
          <w:color w:val="auto"/>
          <w:kern w:val="0"/>
          <w:sz w:val="21"/>
          <w:szCs w:val="21"/>
          <w:lang w:val="en-US" w:eastAsia="zh-CN"/>
        </w:rPr>
        <w:t>的</w:t>
      </w:r>
      <w:r>
        <w:rPr>
          <w:rFonts w:hint="eastAsia" w:ascii="宋体" w:hAnsi="宋体" w:eastAsia="宋体" w:cs="宋体"/>
          <w:bCs/>
          <w:color w:val="auto"/>
          <w:kern w:val="0"/>
          <w:sz w:val="21"/>
          <w:szCs w:val="21"/>
        </w:rPr>
        <w:t>运行情况，</w:t>
      </w:r>
      <w:r>
        <w:rPr>
          <w:rFonts w:hint="eastAsia" w:ascii="宋体" w:hAnsi="宋体" w:eastAsia="宋体" w:cs="宋体"/>
          <w:bCs/>
          <w:color w:val="auto"/>
          <w:kern w:val="0"/>
          <w:sz w:val="21"/>
          <w:szCs w:val="21"/>
          <w:lang w:val="en-US" w:eastAsia="zh-CN"/>
        </w:rPr>
        <w:t>远程</w:t>
      </w:r>
      <w:r>
        <w:rPr>
          <w:rFonts w:hint="eastAsia" w:ascii="宋体" w:hAnsi="宋体" w:eastAsia="宋体" w:cs="宋体"/>
          <w:bCs/>
          <w:color w:val="auto"/>
          <w:kern w:val="0"/>
          <w:sz w:val="21"/>
          <w:szCs w:val="21"/>
        </w:rPr>
        <w:t>抽查了</w:t>
      </w:r>
      <w:r>
        <w:rPr>
          <w:rFonts w:hint="eastAsia" w:ascii="宋体" w:hAnsi="宋体" w:eastAsia="宋体" w:cs="宋体"/>
          <w:bCs/>
          <w:color w:val="auto"/>
          <w:kern w:val="0"/>
          <w:sz w:val="21"/>
          <w:szCs w:val="21"/>
          <w:lang w:val="en-US" w:eastAsia="zh-CN"/>
        </w:rPr>
        <w:t>企业</w:t>
      </w:r>
      <w:r>
        <w:rPr>
          <w:rFonts w:hint="eastAsia" w:ascii="宋体" w:hAnsi="宋体" w:eastAsia="宋体" w:cs="宋体"/>
          <w:bCs/>
          <w:color w:val="auto"/>
          <w:kern w:val="0"/>
          <w:sz w:val="21"/>
          <w:szCs w:val="21"/>
        </w:rPr>
        <w:t>测量管理体系内</w:t>
      </w:r>
      <w:r>
        <w:rPr>
          <w:rFonts w:hint="eastAsia" w:ascii="宋体" w:hAnsi="宋体" w:eastAsia="宋体" w:cs="宋体"/>
          <w:bCs/>
          <w:color w:val="auto"/>
          <w:kern w:val="0"/>
          <w:sz w:val="21"/>
          <w:szCs w:val="21"/>
          <w:lang w:val="en-US" w:eastAsia="zh-CN"/>
        </w:rPr>
        <w:t>的4个职能部门，覆盖了企业</w:t>
      </w:r>
      <w:r>
        <w:rPr>
          <w:rFonts w:hint="eastAsia" w:ascii="宋体" w:hAnsi="宋体" w:eastAsia="宋体" w:cs="宋体"/>
          <w:bCs/>
          <w:color w:val="auto"/>
          <w:kern w:val="0"/>
          <w:sz w:val="21"/>
          <w:szCs w:val="21"/>
        </w:rPr>
        <w:t>管理、生产、经营、质量和环境等方面</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企业的能源计量器具的配备率及准确度等级均满足GB17167-2006标准要求</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企业</w:t>
      </w:r>
      <w:r>
        <w:rPr>
          <w:rFonts w:hint="eastAsia" w:ascii="宋体" w:hAnsi="宋体" w:eastAsia="宋体" w:cs="宋体"/>
          <w:bCs/>
          <w:color w:val="auto"/>
          <w:kern w:val="0"/>
          <w:sz w:val="21"/>
          <w:szCs w:val="21"/>
          <w:lang w:eastAsia="zh-CN"/>
        </w:rPr>
        <w:t>不</w:t>
      </w:r>
      <w:r>
        <w:rPr>
          <w:rFonts w:hint="eastAsia" w:ascii="宋体" w:hAnsi="宋体" w:eastAsia="宋体" w:cs="宋体"/>
          <w:bCs/>
          <w:color w:val="auto"/>
          <w:kern w:val="0"/>
          <w:sz w:val="21"/>
          <w:szCs w:val="21"/>
        </w:rPr>
        <w:t>是重点</w:t>
      </w:r>
      <w:r>
        <w:rPr>
          <w:rFonts w:hint="eastAsia" w:ascii="宋体" w:hAnsi="宋体" w:eastAsia="宋体" w:cs="宋体"/>
          <w:bCs/>
          <w:color w:val="auto"/>
          <w:kern w:val="0"/>
          <w:sz w:val="21"/>
          <w:szCs w:val="21"/>
          <w:lang w:val="en-US" w:eastAsia="zh-CN"/>
        </w:rPr>
        <w:t>耗</w:t>
      </w:r>
      <w:r>
        <w:rPr>
          <w:rFonts w:hint="eastAsia" w:ascii="宋体" w:hAnsi="宋体" w:eastAsia="宋体" w:cs="宋体"/>
          <w:bCs/>
          <w:color w:val="auto"/>
          <w:kern w:val="0"/>
          <w:sz w:val="21"/>
          <w:szCs w:val="21"/>
        </w:rPr>
        <w:t>能单位</w:t>
      </w:r>
      <w:r>
        <w:rPr>
          <w:rFonts w:hint="eastAsia" w:ascii="宋体" w:hAnsi="宋体" w:eastAsia="宋体" w:cs="宋体"/>
          <w:bCs/>
          <w:color w:val="auto"/>
          <w:kern w:val="0"/>
          <w:sz w:val="21"/>
          <w:szCs w:val="21"/>
          <w:lang w:eastAsia="zh-CN"/>
        </w:rPr>
        <w:t>；</w:t>
      </w:r>
      <w:r>
        <w:rPr>
          <w:rFonts w:hint="eastAsia" w:ascii="宋体" w:hAnsi="宋体" w:eastAsia="宋体" w:cs="宋体"/>
          <w:bCs/>
          <w:color w:val="auto"/>
          <w:kern w:val="0"/>
          <w:sz w:val="21"/>
          <w:szCs w:val="21"/>
        </w:rPr>
        <w:t>重点抽查</w:t>
      </w:r>
      <w:r>
        <w:rPr>
          <w:rFonts w:hint="eastAsia" w:ascii="宋体" w:hAnsi="宋体" w:eastAsia="宋体" w:cs="宋体"/>
          <w:color w:val="auto"/>
          <w:sz w:val="21"/>
          <w:szCs w:val="21"/>
        </w:rPr>
        <w:t>了</w:t>
      </w:r>
      <w:r>
        <w:rPr>
          <w:rFonts w:hint="eastAsia" w:ascii="宋体" w:hAnsi="宋体" w:eastAsia="宋体" w:cs="宋体"/>
          <w:color w:val="auto"/>
          <w:sz w:val="21"/>
          <w:szCs w:val="21"/>
          <w:lang w:eastAsia="zh-CN"/>
        </w:rPr>
        <w:t>企业</w:t>
      </w:r>
      <w:r>
        <w:rPr>
          <w:rFonts w:hint="eastAsia" w:ascii="宋体" w:hAnsi="宋体" w:eastAsia="宋体" w:cs="宋体"/>
          <w:color w:val="auto"/>
          <w:sz w:val="21"/>
          <w:szCs w:val="21"/>
        </w:rPr>
        <w:t>计量特征突出的重要环节</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覆盖了主要原材料检验、生产工艺质量控制、产品出厂检测以及量值溯源系统</w:t>
      </w:r>
      <w:r>
        <w:rPr>
          <w:rFonts w:hint="eastAsia" w:ascii="宋体" w:hAnsi="宋体" w:eastAsia="宋体" w:cs="宋体"/>
          <w:bCs/>
          <w:color w:val="auto"/>
          <w:kern w:val="0"/>
          <w:sz w:val="21"/>
          <w:szCs w:val="21"/>
        </w:rPr>
        <w:t>，同时，跟踪验证了该</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在</w:t>
      </w:r>
      <w:r>
        <w:rPr>
          <w:rFonts w:hint="eastAsia" w:ascii="宋体" w:hAnsi="宋体" w:eastAsia="宋体" w:cs="宋体"/>
          <w:bCs/>
          <w:color w:val="auto"/>
          <w:kern w:val="0"/>
          <w:sz w:val="21"/>
          <w:szCs w:val="21"/>
          <w:lang w:val="en-US" w:eastAsia="zh-CN"/>
        </w:rPr>
        <w:t>一年来</w:t>
      </w:r>
      <w:r>
        <w:rPr>
          <w:rFonts w:hint="eastAsia" w:ascii="宋体" w:hAnsi="宋体" w:eastAsia="宋体" w:cs="宋体"/>
          <w:bCs/>
          <w:color w:val="auto"/>
          <w:kern w:val="0"/>
          <w:sz w:val="21"/>
          <w:szCs w:val="21"/>
        </w:rPr>
        <w:t>对体系的运行监视、分析完善和持续改进等情况。</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测量管理体系的符合性、有效性及持续改进</w:t>
      </w:r>
      <w:r>
        <w:rPr>
          <w:rFonts w:hint="eastAsia" w:ascii="宋体" w:hAnsi="宋体" w:eastAsia="宋体" w:cs="宋体"/>
          <w:bCs/>
          <w:color w:val="auto"/>
          <w:kern w:val="0"/>
          <w:sz w:val="21"/>
          <w:szCs w:val="21"/>
          <w:lang w:val="en-US" w:eastAsia="zh-CN"/>
        </w:rPr>
        <w:t>均</w:t>
      </w:r>
      <w:r>
        <w:rPr>
          <w:rFonts w:hint="eastAsia" w:ascii="宋体" w:hAnsi="宋体" w:eastAsia="宋体" w:cs="宋体"/>
          <w:bCs/>
          <w:color w:val="auto"/>
          <w:kern w:val="0"/>
          <w:sz w:val="21"/>
          <w:szCs w:val="21"/>
        </w:rPr>
        <w:t>符合GB/T 19022-2003标准要求，测量管理体系正常有</w:t>
      </w:r>
      <w:r>
        <w:rPr>
          <w:rFonts w:hint="eastAsia" w:ascii="宋体" w:hAnsi="宋体" w:eastAsia="宋体" w:cs="宋体"/>
          <w:bCs/>
          <w:color w:val="auto"/>
          <w:kern w:val="0"/>
          <w:sz w:val="21"/>
          <w:szCs w:val="21"/>
          <w:lang w:val="en-US" w:eastAsia="zh-CN"/>
        </w:rPr>
        <w:t>效</w:t>
      </w:r>
      <w:r>
        <w:rPr>
          <w:rFonts w:hint="eastAsia" w:ascii="宋体" w:hAnsi="宋体" w:eastAsia="宋体" w:cs="宋体"/>
          <w:bCs/>
          <w:color w:val="auto"/>
          <w:kern w:val="0"/>
          <w:sz w:val="21"/>
          <w:szCs w:val="21"/>
        </w:rPr>
        <w:t>运行，较好地满足了</w:t>
      </w:r>
      <w:r>
        <w:rPr>
          <w:rFonts w:hint="eastAsia" w:ascii="宋体" w:hAnsi="宋体" w:eastAsia="宋体" w:cs="宋体"/>
          <w:bCs/>
          <w:color w:val="auto"/>
          <w:kern w:val="0"/>
          <w:sz w:val="21"/>
          <w:szCs w:val="21"/>
          <w:lang w:eastAsia="zh-CN"/>
        </w:rPr>
        <w:t>企业</w:t>
      </w:r>
      <w:r>
        <w:rPr>
          <w:rFonts w:hint="eastAsia" w:ascii="宋体" w:hAnsi="宋体" w:eastAsia="宋体" w:cs="宋体"/>
          <w:bCs/>
          <w:color w:val="auto"/>
          <w:kern w:val="0"/>
          <w:sz w:val="21"/>
          <w:szCs w:val="21"/>
        </w:rPr>
        <w:t>生产持续发展的需要。</w:t>
      </w: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2.</w:t>
      </w:r>
      <w:r>
        <w:rPr>
          <w:rFonts w:hint="eastAsia" w:ascii="宋体" w:hAnsi="宋体" w:eastAsia="宋体" w:cs="宋体"/>
          <w:b/>
          <w:bCs w:val="0"/>
          <w:color w:val="auto"/>
          <w:szCs w:val="21"/>
        </w:rPr>
        <w:t>内部审核和管理评审</w:t>
      </w:r>
      <w:r>
        <w:rPr>
          <w:rFonts w:hint="eastAsia" w:ascii="宋体" w:hAnsi="宋体" w:eastAsia="宋体" w:cs="宋体"/>
          <w:b/>
          <w:bCs w:val="0"/>
          <w:color w:val="auto"/>
          <w:kern w:val="0"/>
          <w:szCs w:val="21"/>
        </w:rPr>
        <w:t>的情况：</w:t>
      </w:r>
    </w:p>
    <w:p>
      <w:pPr>
        <w:widowControl/>
        <w:spacing w:line="360" w:lineRule="auto"/>
        <w:rPr>
          <w:rStyle w:val="9"/>
          <w:rFonts w:hint="eastAsia" w:ascii="宋体" w:hAnsi="宋体" w:eastAsia="宋体" w:cs="宋体"/>
          <w:color w:val="auto"/>
          <w:sz w:val="21"/>
          <w:szCs w:val="21"/>
          <w:lang w:val="en-US" w:eastAsia="zh-CN"/>
        </w:rPr>
      </w:pPr>
      <w:r>
        <w:rPr>
          <w:rStyle w:val="9"/>
          <w:rFonts w:hint="eastAsia" w:ascii="宋体" w:hAnsi="宋体" w:eastAsia="宋体" w:cs="宋体"/>
          <w:color w:val="auto"/>
          <w:sz w:val="21"/>
          <w:szCs w:val="21"/>
        </w:rPr>
        <w:t>2.1内审情况：</w:t>
      </w:r>
      <w:r>
        <w:rPr>
          <w:rFonts w:hint="eastAsia" w:ascii="宋体" w:hAnsi="宋体" w:cs="宋体"/>
          <w:bCs/>
          <w:kern w:val="0"/>
          <w:szCs w:val="21"/>
          <w:highlight w:val="none"/>
        </w:rPr>
        <w:t>20</w:t>
      </w:r>
      <w:r>
        <w:rPr>
          <w:rFonts w:hint="eastAsia" w:ascii="宋体" w:hAnsi="宋体" w:cs="宋体"/>
          <w:bCs/>
          <w:kern w:val="0"/>
          <w:szCs w:val="21"/>
          <w:highlight w:val="none"/>
          <w:lang w:val="en-US" w:eastAsia="zh-CN"/>
        </w:rPr>
        <w:t>22</w:t>
      </w:r>
      <w:r>
        <w:rPr>
          <w:rFonts w:hint="eastAsia" w:ascii="宋体" w:hAnsi="宋体" w:cs="宋体"/>
          <w:bCs/>
          <w:kern w:val="0"/>
          <w:szCs w:val="21"/>
          <w:highlight w:val="none"/>
        </w:rPr>
        <w:t>年</w:t>
      </w:r>
      <w:r>
        <w:rPr>
          <w:rFonts w:hint="eastAsia" w:ascii="宋体" w:hAnsi="宋体" w:cs="宋体"/>
          <w:bCs/>
          <w:kern w:val="0"/>
          <w:szCs w:val="21"/>
          <w:highlight w:val="none"/>
          <w:lang w:val="en-US" w:eastAsia="zh-CN"/>
        </w:rPr>
        <w:t>10</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10-11</w:t>
      </w:r>
      <w:r>
        <w:rPr>
          <w:rFonts w:hint="eastAsia" w:ascii="宋体" w:hAnsi="宋体" w:cs="宋体"/>
          <w:bCs/>
          <w:kern w:val="0"/>
          <w:szCs w:val="21"/>
          <w:highlight w:val="none"/>
        </w:rPr>
        <w:t>日，组织</w:t>
      </w:r>
      <w:r>
        <w:rPr>
          <w:rFonts w:hint="eastAsia" w:ascii="宋体" w:hAnsi="宋体" w:cs="宋体"/>
          <w:bCs/>
          <w:kern w:val="0"/>
          <w:szCs w:val="21"/>
        </w:rPr>
        <w:t>了公司测量管理体系内部审核，</w:t>
      </w:r>
      <w:r>
        <w:rPr>
          <w:rFonts w:hint="eastAsia" w:ascii="宋体" w:hAnsi="宋体" w:cs="宋体"/>
          <w:bCs/>
          <w:kern w:val="0"/>
          <w:szCs w:val="21"/>
          <w:lang w:eastAsia="zh-CN"/>
        </w:rPr>
        <w:t>技检部部长陈立民任审核组长组织</w:t>
      </w:r>
      <w:r>
        <w:rPr>
          <w:rFonts w:hint="eastAsia" w:ascii="宋体" w:hAnsi="宋体" w:cs="宋体"/>
          <w:bCs/>
          <w:kern w:val="0"/>
          <w:szCs w:val="21"/>
        </w:rPr>
        <w:t>审核。</w:t>
      </w:r>
      <w:r>
        <w:rPr>
          <w:rFonts w:hint="eastAsia" w:ascii="宋体" w:hAnsi="宋体" w:cs="宋体"/>
          <w:bCs/>
          <w:kern w:val="0"/>
          <w:szCs w:val="21"/>
          <w:lang w:val="en-US" w:eastAsia="zh-CN"/>
        </w:rPr>
        <w:t>1</w:t>
      </w:r>
      <w:r>
        <w:rPr>
          <w:rFonts w:hint="eastAsia" w:ascii="宋体" w:hAnsi="宋体" w:cs="宋体"/>
          <w:bCs/>
          <w:kern w:val="0"/>
          <w:szCs w:val="21"/>
          <w:highlight w:val="none"/>
          <w:lang w:val="en-US" w:eastAsia="zh-CN"/>
        </w:rPr>
        <w:t>个</w:t>
      </w:r>
      <w:r>
        <w:rPr>
          <w:rFonts w:hint="eastAsia" w:ascii="宋体" w:hAnsi="宋体" w:cs="宋体"/>
          <w:bCs/>
          <w:kern w:val="0"/>
          <w:szCs w:val="21"/>
          <w:highlight w:val="none"/>
        </w:rPr>
        <w:t>内审组对公司包括管理</w:t>
      </w:r>
      <w:r>
        <w:rPr>
          <w:rFonts w:hint="eastAsia" w:ascii="宋体" w:hAnsi="宋体" w:cs="宋体"/>
          <w:bCs/>
          <w:kern w:val="0"/>
          <w:szCs w:val="21"/>
        </w:rPr>
        <w:t>层在内的</w:t>
      </w:r>
      <w:r>
        <w:rPr>
          <w:rFonts w:hint="eastAsia" w:ascii="宋体" w:hAnsi="宋体" w:cs="宋体"/>
          <w:bCs/>
          <w:kern w:val="0"/>
          <w:szCs w:val="21"/>
          <w:lang w:val="en-US" w:eastAsia="zh-CN"/>
        </w:rPr>
        <w:t>4</w:t>
      </w:r>
      <w:r>
        <w:rPr>
          <w:rFonts w:hint="eastAsia" w:ascii="宋体" w:hAnsi="宋体" w:cs="宋体"/>
          <w:kern w:val="0"/>
          <w:szCs w:val="21"/>
        </w:rPr>
        <w:t>个</w:t>
      </w:r>
      <w:r>
        <w:rPr>
          <w:rFonts w:ascii="宋体" w:hAnsi="宋体" w:cs="宋体"/>
          <w:kern w:val="0"/>
          <w:szCs w:val="21"/>
        </w:rPr>
        <w:t>部门</w:t>
      </w:r>
      <w:r>
        <w:rPr>
          <w:rFonts w:hint="eastAsia" w:ascii="宋体" w:hAnsi="宋体" w:cs="宋体"/>
          <w:kern w:val="0"/>
          <w:szCs w:val="21"/>
          <w:lang w:eastAsia="zh-CN"/>
        </w:rPr>
        <w:t>及作业区</w:t>
      </w:r>
      <w:r>
        <w:rPr>
          <w:rFonts w:hint="eastAsia" w:ascii="宋体" w:hAnsi="宋体" w:cs="宋体"/>
          <w:bCs/>
          <w:kern w:val="0"/>
          <w:sz w:val="21"/>
          <w:szCs w:val="21"/>
        </w:rPr>
        <w:t>进行了全要素的审核。内部审核发现</w:t>
      </w:r>
      <w:r>
        <w:rPr>
          <w:rFonts w:hint="eastAsia" w:ascii="宋体" w:hAnsi="宋体" w:cs="宋体"/>
          <w:bCs/>
          <w:kern w:val="0"/>
          <w:sz w:val="21"/>
          <w:szCs w:val="21"/>
          <w:lang w:val="en-US" w:eastAsia="zh-CN"/>
        </w:rPr>
        <w:t>1个</w:t>
      </w:r>
      <w:r>
        <w:rPr>
          <w:rFonts w:hint="eastAsia" w:ascii="宋体" w:hAnsi="宋体" w:cs="宋体"/>
          <w:bCs/>
          <w:kern w:val="0"/>
          <w:sz w:val="21"/>
          <w:szCs w:val="21"/>
          <w:lang w:eastAsia="zh-CN"/>
        </w:rPr>
        <w:t>项</w:t>
      </w:r>
      <w:r>
        <w:rPr>
          <w:rFonts w:hint="eastAsia" w:ascii="宋体" w:hAnsi="宋体" w:cs="宋体"/>
          <w:bCs/>
          <w:kern w:val="0"/>
          <w:sz w:val="21"/>
          <w:szCs w:val="21"/>
        </w:rPr>
        <w:t>不符合项，</w:t>
      </w:r>
      <w:r>
        <w:rPr>
          <w:rFonts w:hint="eastAsia"/>
          <w:szCs w:val="21"/>
          <w:highlight w:val="none"/>
          <w:lang w:eastAsia="zh-CN"/>
        </w:rPr>
        <w:t>其中内审员回避本部门审核。</w:t>
      </w:r>
      <w:r>
        <w:rPr>
          <w:rFonts w:hint="eastAsia" w:ascii="宋体" w:hAnsi="宋体"/>
          <w:bCs/>
          <w:szCs w:val="21"/>
        </w:rPr>
        <w:t>该不符合项于20</w:t>
      </w:r>
      <w:r>
        <w:rPr>
          <w:rFonts w:ascii="宋体" w:hAnsi="宋体"/>
          <w:bCs/>
          <w:szCs w:val="21"/>
        </w:rPr>
        <w:t>2</w:t>
      </w:r>
      <w:r>
        <w:rPr>
          <w:rFonts w:hint="eastAsia" w:ascii="宋体" w:hAnsi="宋体"/>
          <w:bCs/>
          <w:szCs w:val="21"/>
          <w:lang w:val="en-US" w:eastAsia="zh-CN"/>
        </w:rPr>
        <w:t>2</w:t>
      </w:r>
      <w:r>
        <w:rPr>
          <w:rFonts w:hint="eastAsia" w:ascii="宋体" w:hAnsi="宋体"/>
          <w:bCs/>
          <w:szCs w:val="21"/>
        </w:rPr>
        <w:t>年</w:t>
      </w:r>
      <w:r>
        <w:rPr>
          <w:rFonts w:hint="eastAsia" w:ascii="宋体" w:hAnsi="宋体"/>
          <w:bCs/>
          <w:szCs w:val="21"/>
          <w:lang w:val="en-US" w:eastAsia="zh-CN"/>
        </w:rPr>
        <w:t>10</w:t>
      </w:r>
      <w:r>
        <w:rPr>
          <w:rFonts w:hint="eastAsia" w:ascii="宋体" w:hAnsi="宋体"/>
          <w:bCs/>
          <w:szCs w:val="21"/>
        </w:rPr>
        <w:t>月</w:t>
      </w:r>
      <w:r>
        <w:rPr>
          <w:rFonts w:hint="eastAsia" w:ascii="宋体" w:hAnsi="宋体"/>
          <w:bCs/>
          <w:szCs w:val="21"/>
          <w:lang w:val="en-US" w:eastAsia="zh-CN"/>
        </w:rPr>
        <w:t>12</w:t>
      </w:r>
      <w:r>
        <w:rPr>
          <w:rFonts w:hint="eastAsia" w:ascii="宋体" w:hAnsi="宋体"/>
          <w:bCs/>
          <w:szCs w:val="21"/>
        </w:rPr>
        <w:t>日，完成整改，不符合项已关闭。通过内审工作，对企业的测量管理体系运行情况进行检查和审核，达到了发现问题进而马上解决问题的目的，收到了很好的效果。</w:t>
      </w:r>
      <w:r>
        <w:rPr>
          <w:rFonts w:hint="eastAsia" w:ascii="Times New Roman" w:hAnsi="Times New Roman" w:cs="Times New Roman"/>
          <w:bCs/>
          <w:kern w:val="0"/>
          <w:szCs w:val="21"/>
          <w:lang w:val="en-US" w:eastAsia="zh-CN"/>
        </w:rPr>
        <w:t>建议企业内审员参加培训、满足测量体系</w:t>
      </w:r>
      <w:r>
        <w:rPr>
          <w:rFonts w:hint="eastAsia" w:ascii="Times New Roman" w:hAnsi="Times New Roman" w:cs="Times New Roman"/>
          <w:bCs/>
          <w:kern w:val="0"/>
          <w:szCs w:val="21"/>
          <w:lang w:eastAsia="zh-CN"/>
        </w:rPr>
        <w:t>认证工作的需求</w:t>
      </w:r>
      <w:r>
        <w:rPr>
          <w:rFonts w:hint="eastAsia" w:ascii="宋体" w:hAnsi="宋体" w:eastAsia="宋体" w:cs="宋体"/>
          <w:bCs/>
          <w:color w:val="auto"/>
          <w:kern w:val="0"/>
          <w:szCs w:val="21"/>
          <w:lang w:eastAsia="zh-CN"/>
        </w:rPr>
        <w:t>。</w:t>
      </w:r>
    </w:p>
    <w:p>
      <w:pPr>
        <w:spacing w:line="360" w:lineRule="auto"/>
        <w:rPr>
          <w:rStyle w:val="9"/>
          <w:rFonts w:hint="eastAsia" w:ascii="宋体" w:hAnsi="宋体" w:eastAsia="宋体" w:cs="宋体"/>
          <w:color w:val="auto"/>
          <w:sz w:val="21"/>
          <w:szCs w:val="21"/>
        </w:rPr>
      </w:pPr>
      <w:r>
        <w:rPr>
          <w:rStyle w:val="9"/>
          <w:rFonts w:hint="eastAsia" w:ascii="宋体" w:hAnsi="宋体" w:eastAsia="宋体" w:cs="宋体"/>
          <w:color w:val="auto"/>
          <w:sz w:val="21"/>
          <w:szCs w:val="21"/>
        </w:rPr>
        <w:t>2.2管理评审情况：</w:t>
      </w:r>
      <w:r>
        <w:rPr>
          <w:rFonts w:hint="eastAsia" w:ascii="宋体" w:hAnsi="宋体" w:cs="宋体"/>
          <w:bCs/>
          <w:kern w:val="0"/>
          <w:szCs w:val="21"/>
        </w:rPr>
        <w:t>公司于20</w:t>
      </w:r>
      <w:r>
        <w:rPr>
          <w:rFonts w:hint="eastAsia" w:ascii="宋体" w:hAnsi="宋体" w:cs="宋体"/>
          <w:bCs/>
          <w:kern w:val="0"/>
          <w:szCs w:val="21"/>
          <w:lang w:val="en-US" w:eastAsia="zh-CN"/>
        </w:rPr>
        <w:t>22</w:t>
      </w:r>
      <w:r>
        <w:rPr>
          <w:rFonts w:hint="eastAsia" w:ascii="宋体" w:hAnsi="宋体" w:cs="宋体"/>
          <w:bCs/>
          <w:kern w:val="0"/>
          <w:szCs w:val="21"/>
        </w:rPr>
        <w:t>年</w:t>
      </w:r>
      <w:r>
        <w:rPr>
          <w:rFonts w:hint="eastAsia" w:ascii="宋体" w:hAnsi="宋体" w:cs="宋体"/>
          <w:bCs/>
          <w:kern w:val="0"/>
          <w:szCs w:val="21"/>
          <w:lang w:val="en-US" w:eastAsia="zh-CN"/>
        </w:rPr>
        <w:t>10</w:t>
      </w:r>
      <w:r>
        <w:rPr>
          <w:rFonts w:hint="eastAsia" w:ascii="宋体" w:hAnsi="宋体" w:cs="宋体"/>
          <w:bCs/>
          <w:kern w:val="0"/>
          <w:szCs w:val="21"/>
        </w:rPr>
        <w:t>月</w:t>
      </w:r>
      <w:r>
        <w:rPr>
          <w:rFonts w:hint="eastAsia" w:ascii="宋体" w:hAnsi="宋体" w:cs="宋体"/>
          <w:bCs/>
          <w:kern w:val="0"/>
          <w:szCs w:val="21"/>
          <w:lang w:val="en-US" w:eastAsia="zh-CN"/>
        </w:rPr>
        <w:t>18</w:t>
      </w:r>
      <w:r>
        <w:rPr>
          <w:rFonts w:hint="eastAsia" w:ascii="宋体" w:hAnsi="宋体" w:cs="宋体"/>
          <w:bCs/>
          <w:kern w:val="0"/>
          <w:szCs w:val="21"/>
        </w:rPr>
        <w:t>日，开展了测量体系</w:t>
      </w:r>
      <w:r>
        <w:rPr>
          <w:rFonts w:hint="eastAsia" w:ascii="宋体" w:hAnsi="宋体" w:cs="宋体"/>
          <w:bCs/>
          <w:kern w:val="0"/>
          <w:szCs w:val="21"/>
          <w:lang w:eastAsia="zh-CN"/>
        </w:rPr>
        <w:t>单独管理</w:t>
      </w:r>
      <w:r>
        <w:rPr>
          <w:rFonts w:hint="eastAsia" w:ascii="宋体" w:hAnsi="宋体" w:cs="宋体"/>
          <w:bCs/>
          <w:kern w:val="0"/>
          <w:szCs w:val="21"/>
        </w:rPr>
        <w:t>评审，</w:t>
      </w:r>
      <w:r>
        <w:rPr>
          <w:bCs/>
          <w:szCs w:val="21"/>
        </w:rPr>
        <w:t>会议由企业总经</w:t>
      </w:r>
      <w:r>
        <w:rPr>
          <w:rFonts w:hint="eastAsia" w:ascii="宋体" w:hAnsi="宋体" w:eastAsia="宋体" w:cs="宋体"/>
          <w:bCs/>
          <w:sz w:val="21"/>
          <w:szCs w:val="21"/>
        </w:rPr>
        <w:t>理</w:t>
      </w:r>
      <w:r>
        <w:rPr>
          <w:rFonts w:hint="eastAsia" w:ascii="宋体" w:hAnsi="宋体" w:eastAsia="宋体" w:cs="宋体"/>
          <w:bCs/>
          <w:sz w:val="21"/>
          <w:szCs w:val="21"/>
          <w:lang w:eastAsia="zh-CN"/>
        </w:rPr>
        <w:t>委托吕春艳</w:t>
      </w:r>
      <w:r>
        <w:rPr>
          <w:rFonts w:hint="eastAsia" w:ascii="宋体" w:hAnsi="宋体" w:eastAsia="宋体" w:cs="宋体"/>
          <w:sz w:val="21"/>
          <w:szCs w:val="21"/>
        </w:rPr>
        <w:t>主持</w:t>
      </w:r>
      <w:r>
        <w:rPr>
          <w:rFonts w:hint="eastAsia" w:ascii="宋体" w:hAnsi="宋体" w:eastAsia="宋体" w:cs="宋体"/>
          <w:bCs/>
          <w:sz w:val="21"/>
          <w:szCs w:val="21"/>
        </w:rPr>
        <w:t>、</w:t>
      </w:r>
      <w:r>
        <w:rPr>
          <w:szCs w:val="21"/>
        </w:rPr>
        <w:t>管理者代表</w:t>
      </w:r>
      <w:r>
        <w:rPr>
          <w:rFonts w:hint="eastAsia"/>
          <w:szCs w:val="21"/>
          <w:lang w:eastAsia="zh-CN"/>
        </w:rPr>
        <w:t>吕春艳</w:t>
      </w:r>
      <w:r>
        <w:rPr>
          <w:szCs w:val="21"/>
        </w:rPr>
        <w:t>及各部门</w:t>
      </w:r>
      <w:r>
        <w:rPr>
          <w:bCs/>
          <w:szCs w:val="21"/>
        </w:rPr>
        <w:t>汇报了体系运行情况和部门工作完成情况。</w:t>
      </w:r>
      <w:r>
        <w:rPr>
          <w:rFonts w:hint="eastAsia" w:ascii="宋体" w:hAnsi="宋体" w:cs="宋体"/>
          <w:bCs/>
          <w:kern w:val="0"/>
          <w:szCs w:val="21"/>
        </w:rPr>
        <w:t>会上肯定了公司测量管理体系的充分性、有效性和适宜性。形成了管理评审报告。对公司测量管理体系中存在的</w:t>
      </w:r>
      <w:r>
        <w:rPr>
          <w:rFonts w:hint="eastAsia" w:ascii="宋体" w:hAnsi="宋体"/>
          <w:szCs w:val="21"/>
        </w:rPr>
        <w:t>计量器具</w:t>
      </w:r>
      <w:r>
        <w:rPr>
          <w:rFonts w:hint="eastAsia" w:ascii="宋体" w:hAnsi="宋体"/>
          <w:szCs w:val="21"/>
          <w:lang w:eastAsia="zh-CN"/>
        </w:rPr>
        <w:t>、</w:t>
      </w:r>
      <w:r>
        <w:rPr>
          <w:rFonts w:hint="eastAsia" w:ascii="宋体" w:hAnsi="宋体"/>
          <w:szCs w:val="21"/>
          <w:lang w:val="en-US" w:eastAsia="zh-CN"/>
        </w:rPr>
        <w:t>检验记录</w:t>
      </w:r>
      <w:r>
        <w:rPr>
          <w:rFonts w:hint="eastAsia" w:ascii="宋体" w:hAnsi="宋体"/>
          <w:szCs w:val="21"/>
        </w:rPr>
        <w:t>的管理上的薄弱环节</w:t>
      </w:r>
      <w:r>
        <w:rPr>
          <w:rFonts w:hint="eastAsia" w:ascii="宋体" w:hAnsi="宋体" w:cs="宋体"/>
          <w:bCs/>
          <w:kern w:val="0"/>
          <w:szCs w:val="21"/>
        </w:rPr>
        <w:t>，提出规范产品检验、检测记录</w:t>
      </w:r>
      <w:r>
        <w:rPr>
          <w:rFonts w:hint="eastAsia" w:ascii="宋体" w:hAnsi="宋体" w:cs="宋体"/>
          <w:bCs/>
          <w:kern w:val="0"/>
          <w:szCs w:val="21"/>
          <w:lang w:eastAsia="zh-CN"/>
        </w:rPr>
        <w:t>，</w:t>
      </w:r>
      <w:r>
        <w:rPr>
          <w:rFonts w:hint="eastAsia" w:ascii="宋体" w:hAnsi="宋体" w:cs="宋体"/>
          <w:bCs/>
          <w:kern w:val="0"/>
          <w:szCs w:val="21"/>
        </w:rPr>
        <w:t>加强</w:t>
      </w:r>
      <w:r>
        <w:rPr>
          <w:rFonts w:hint="eastAsia" w:ascii="宋体" w:hAnsi="宋体"/>
          <w:szCs w:val="21"/>
        </w:rPr>
        <w:t>计量器具的管理</w:t>
      </w:r>
      <w:r>
        <w:rPr>
          <w:rFonts w:hint="eastAsia" w:ascii="宋体" w:hAnsi="宋体" w:cs="宋体"/>
          <w:bCs/>
          <w:kern w:val="0"/>
          <w:szCs w:val="21"/>
        </w:rPr>
        <w:t>，做好人员培训工作问题，落实了整改部门。管理评审结论为：公司测量管理体系基本有效运行，符合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kern w:val="0"/>
          <w:szCs w:val="21"/>
        </w:rPr>
        <w:t>3.为持续改进而策划的活动的进展企业对识别的关键测量过程进行了持续的控制，</w:t>
      </w:r>
      <w:r>
        <w:rPr>
          <w:rFonts w:hint="eastAsia" w:ascii="宋体" w:hAnsi="宋体" w:eastAsia="宋体" w:cs="宋体"/>
          <w:b/>
          <w:bCs w:val="0"/>
          <w:color w:val="auto"/>
          <w:kern w:val="0"/>
          <w:szCs w:val="21"/>
          <w:lang w:eastAsia="zh-CN"/>
        </w:rPr>
        <w:t>未</w:t>
      </w:r>
      <w:r>
        <w:rPr>
          <w:rFonts w:hint="eastAsia" w:ascii="宋体" w:hAnsi="宋体" w:eastAsia="宋体" w:cs="宋体"/>
          <w:b/>
          <w:bCs w:val="0"/>
          <w:color w:val="auto"/>
          <w:kern w:val="0"/>
          <w:szCs w:val="21"/>
        </w:rPr>
        <w:t>新增关键测量过程：</w:t>
      </w:r>
    </w:p>
    <w:p>
      <w:pPr>
        <w:keepNext w:val="0"/>
        <w:keepLines w:val="0"/>
        <w:pageBreakBefore w:val="0"/>
        <w:widowControl/>
        <w:kinsoku/>
        <w:wordWrap/>
        <w:overflowPunct/>
        <w:topLinePunct w:val="0"/>
        <w:autoSpaceDE/>
        <w:autoSpaceDN/>
        <w:bidi w:val="0"/>
        <w:adjustRightInd/>
        <w:spacing w:line="360" w:lineRule="auto"/>
        <w:jc w:val="left"/>
        <w:textAlignment w:val="auto"/>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3.1</w:t>
      </w:r>
      <w:r>
        <w:rPr>
          <w:rFonts w:hint="eastAsia" w:ascii="宋体" w:hAnsi="宋体" w:eastAsia="宋体" w:cs="宋体"/>
          <w:bCs/>
          <w:color w:val="auto"/>
          <w:kern w:val="0"/>
          <w:szCs w:val="21"/>
        </w:rPr>
        <w:t>计量要求的导出和验证：查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抽油机拖动装置介电强度测试</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”的</w:t>
      </w:r>
      <w:r>
        <w:rPr>
          <w:rFonts w:hint="eastAsia" w:ascii="宋体" w:hAnsi="宋体" w:eastAsia="宋体" w:cs="宋体"/>
          <w:color w:val="auto"/>
        </w:rPr>
        <w:t>计量要求导出方法正确，验证满足测量过程要求。</w:t>
      </w:r>
      <w:r>
        <w:rPr>
          <w:rFonts w:hint="eastAsia" w:ascii="宋体" w:hAnsi="宋体" w:eastAsia="宋体" w:cs="宋体"/>
          <w:color w:val="auto"/>
          <w:lang w:val="en-US" w:eastAsia="zh-CN"/>
        </w:rPr>
        <w:t>详</w:t>
      </w:r>
      <w:r>
        <w:rPr>
          <w:rFonts w:hint="eastAsia" w:ascii="宋体" w:hAnsi="宋体" w:eastAsia="宋体" w:cs="宋体"/>
          <w:color w:val="auto"/>
        </w:rPr>
        <w:t>见附件《计量要求导出</w:t>
      </w:r>
      <w:r>
        <w:rPr>
          <w:rFonts w:hint="eastAsia" w:ascii="宋体" w:hAnsi="宋体" w:eastAsia="宋体" w:cs="宋体"/>
          <w:color w:val="auto"/>
          <w:lang w:val="en-US" w:eastAsia="zh-CN"/>
        </w:rPr>
        <w:t>和</w:t>
      </w:r>
      <w:r>
        <w:rPr>
          <w:rFonts w:hint="eastAsia" w:ascii="宋体" w:hAnsi="宋体" w:eastAsia="宋体" w:cs="宋体"/>
          <w:color w:val="auto"/>
        </w:rPr>
        <w:t>验证记录表》</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3.2</w:t>
      </w:r>
      <w:r>
        <w:rPr>
          <w:rFonts w:hint="eastAsia" w:ascii="宋体" w:hAnsi="宋体" w:eastAsia="宋体" w:cs="宋体"/>
          <w:color w:val="auto"/>
          <w:kern w:val="0"/>
          <w:szCs w:val="21"/>
        </w:rPr>
        <w:t>测量不确定评定：查</w:t>
      </w:r>
      <w:r>
        <w:rPr>
          <w:rFonts w:hint="eastAsia" w:ascii="宋体" w:hAnsi="宋体" w:eastAsia="宋体" w:cs="宋体"/>
          <w:bCs/>
          <w:color w:val="auto"/>
          <w:kern w:val="0"/>
          <w:szCs w:val="21"/>
          <w:lang w:eastAsia="zh-CN"/>
        </w:rPr>
        <w:t>“</w:t>
      </w:r>
      <w:r>
        <w:rPr>
          <w:rFonts w:hint="eastAsia" w:ascii="Times New Roman" w:hAnsi="Times New Roman" w:eastAsia="宋体" w:cs="Times New Roman"/>
          <w:sz w:val="21"/>
          <w:szCs w:val="21"/>
          <w:lang w:val="en-US" w:eastAsia="zh-CN"/>
        </w:rPr>
        <w:t>抽油机拖动装置介电强度测试</w:t>
      </w:r>
      <w:r>
        <w:rPr>
          <w:rFonts w:hint="eastAsia" w:ascii="宋体" w:hAnsi="宋体" w:eastAsia="宋体" w:cs="宋体"/>
          <w:color w:val="auto"/>
          <w:szCs w:val="21"/>
          <w:lang w:eastAsia="zh-CN"/>
        </w:rPr>
        <w:t>过程</w:t>
      </w:r>
      <w:r>
        <w:rPr>
          <w:rFonts w:hint="eastAsia" w:ascii="宋体" w:hAnsi="宋体" w:eastAsia="宋体" w:cs="宋体"/>
          <w:color w:val="auto"/>
          <w:lang w:val="en-US" w:eastAsia="zh-CN"/>
        </w:rPr>
        <w:t>”的</w:t>
      </w:r>
      <w:r>
        <w:rPr>
          <w:rFonts w:hint="eastAsia" w:ascii="宋体" w:hAnsi="宋体" w:eastAsia="宋体" w:cs="宋体"/>
          <w:color w:val="auto"/>
        </w:rPr>
        <w:t>测量不确定度评定</w:t>
      </w:r>
      <w:r>
        <w:rPr>
          <w:rFonts w:hint="eastAsia" w:ascii="宋体" w:hAnsi="宋体" w:eastAsia="宋体" w:cs="宋体"/>
          <w:color w:val="auto"/>
          <w:lang w:val="en-US" w:eastAsia="zh-CN"/>
        </w:rPr>
        <w:t>情况，评定方法</w:t>
      </w:r>
      <w:r>
        <w:rPr>
          <w:rFonts w:hint="eastAsia" w:ascii="宋体" w:hAnsi="宋体" w:eastAsia="宋体" w:cs="宋体"/>
          <w:color w:val="auto"/>
        </w:rPr>
        <w:t>正确。</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lang w:val="en-US" w:eastAsia="zh-CN"/>
        </w:rPr>
        <w:t>A“</w:t>
      </w:r>
      <w:r>
        <w:rPr>
          <w:rFonts w:hint="eastAsia" w:ascii="宋体" w:hAnsi="宋体" w:eastAsia="宋体" w:cs="宋体"/>
          <w:color w:val="auto"/>
          <w:sz w:val="21"/>
          <w:szCs w:val="21"/>
        </w:rPr>
        <w:t>测量过程</w:t>
      </w:r>
      <w:r>
        <w:rPr>
          <w:rFonts w:hint="eastAsia" w:ascii="宋体" w:hAnsi="宋体" w:eastAsia="宋体" w:cs="宋体"/>
          <w:color w:val="auto"/>
        </w:rPr>
        <w:t>不确定度评定</w:t>
      </w:r>
      <w:r>
        <w:rPr>
          <w:rFonts w:hint="eastAsia" w:ascii="宋体" w:hAnsi="宋体" w:eastAsia="宋体" w:cs="宋体"/>
          <w:color w:val="auto"/>
          <w:lang w:val="en-US" w:eastAsia="zh-CN"/>
        </w:rPr>
        <w:t>报告”</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3.3</w:t>
      </w:r>
      <w:r>
        <w:rPr>
          <w:rFonts w:hint="eastAsia" w:ascii="宋体" w:hAnsi="宋体" w:eastAsia="宋体" w:cs="宋体"/>
          <w:color w:val="auto"/>
          <w:kern w:val="0"/>
          <w:szCs w:val="21"/>
        </w:rPr>
        <w:t>有效性确认：查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抽油机拖动装置介电强度测试</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”的有效性确认情况</w:t>
      </w:r>
      <w:r>
        <w:rPr>
          <w:rFonts w:hint="eastAsia" w:ascii="宋体" w:hAnsi="宋体" w:eastAsia="宋体" w:cs="宋体"/>
          <w:color w:val="auto"/>
        </w:rPr>
        <w:t>，采用比对</w:t>
      </w:r>
      <w:r>
        <w:rPr>
          <w:rFonts w:hint="eastAsia" w:ascii="宋体" w:hAnsi="宋体" w:eastAsia="宋体" w:cs="宋体"/>
          <w:color w:val="auto"/>
          <w:lang w:val="en-US" w:eastAsia="zh-CN"/>
        </w:rPr>
        <w:t>法</w:t>
      </w:r>
      <w:r>
        <w:rPr>
          <w:rFonts w:hint="eastAsia" w:ascii="宋体" w:hAnsi="宋体" w:eastAsia="宋体" w:cs="宋体"/>
          <w:color w:val="auto"/>
        </w:rPr>
        <w:t>进行有效性确认，满足要求。</w:t>
      </w:r>
      <w:r>
        <w:rPr>
          <w:rFonts w:hint="eastAsia" w:ascii="宋体" w:hAnsi="宋体" w:eastAsia="宋体" w:cs="宋体"/>
          <w:color w:val="auto"/>
          <w:lang w:val="en-US" w:eastAsia="zh-CN"/>
        </w:rPr>
        <w:t>详</w:t>
      </w:r>
      <w:r>
        <w:rPr>
          <w:rFonts w:hint="eastAsia" w:ascii="宋体" w:hAnsi="宋体" w:eastAsia="宋体" w:cs="宋体"/>
          <w:color w:val="auto"/>
        </w:rPr>
        <w:t>见附</w:t>
      </w:r>
      <w:r>
        <w:rPr>
          <w:rFonts w:hint="eastAsia" w:ascii="宋体" w:hAnsi="宋体" w:eastAsia="宋体" w:cs="宋体"/>
          <w:color w:val="auto"/>
          <w:lang w:val="en-US" w:eastAsia="zh-CN"/>
        </w:rPr>
        <w:t>B</w:t>
      </w:r>
      <w:r>
        <w:rPr>
          <w:rFonts w:hint="eastAsia" w:ascii="宋体" w:hAnsi="宋体" w:eastAsia="宋体" w:cs="宋体"/>
          <w:color w:val="auto"/>
        </w:rPr>
        <w:t>《测量过程有效性确认</w:t>
      </w:r>
      <w:r>
        <w:rPr>
          <w:rFonts w:hint="eastAsia" w:ascii="宋体" w:hAnsi="宋体" w:eastAsia="宋体" w:cs="宋体"/>
          <w:color w:val="auto"/>
          <w:lang w:val="en-US" w:eastAsia="zh-CN"/>
        </w:rPr>
        <w:t>表</w:t>
      </w:r>
      <w:r>
        <w:rPr>
          <w:rFonts w:hint="eastAsia" w:ascii="宋体" w:hAnsi="宋体" w:eastAsia="宋体" w:cs="宋体"/>
          <w:color w:val="auto"/>
        </w:rPr>
        <w:t>》</w:t>
      </w:r>
      <w:r>
        <w:rPr>
          <w:rFonts w:hint="eastAsia" w:ascii="宋体" w:hAnsi="宋体" w:eastAsia="宋体" w:cs="宋体"/>
          <w:color w:val="auto"/>
          <w:lang w:eastAsia="zh-CN"/>
        </w:rPr>
        <w:t>。</w:t>
      </w:r>
    </w:p>
    <w:p>
      <w:pPr>
        <w:keepNext w:val="0"/>
        <w:keepLines w:val="0"/>
        <w:pageBreakBefore w:val="0"/>
        <w:widowControl/>
        <w:kinsoku/>
        <w:wordWrap/>
        <w:overflowPunct/>
        <w:topLinePunct w:val="0"/>
        <w:autoSpaceDE/>
        <w:autoSpaceDN/>
        <w:bidi w:val="0"/>
        <w:adjustRightInd/>
        <w:spacing w:line="360" w:lineRule="auto"/>
        <w:textAlignment w:val="auto"/>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3.4</w:t>
      </w:r>
      <w:r>
        <w:rPr>
          <w:rFonts w:hint="eastAsia" w:ascii="宋体" w:hAnsi="宋体" w:eastAsia="宋体" w:cs="宋体"/>
          <w:color w:val="auto"/>
          <w:kern w:val="0"/>
          <w:szCs w:val="21"/>
        </w:rPr>
        <w:t>测量过程的控制：查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抽油机拖动装置介电强度测试</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控制规范”</w:t>
      </w:r>
      <w:r>
        <w:rPr>
          <w:rFonts w:hint="eastAsia" w:ascii="宋体" w:hAnsi="宋体" w:eastAsia="宋体" w:cs="宋体"/>
          <w:color w:val="auto"/>
        </w:rPr>
        <w:t>，对测量人员、测量设备、测量环境进行控制，满足要求。</w:t>
      </w:r>
    </w:p>
    <w:p>
      <w:pPr>
        <w:widowControl/>
        <w:spacing w:line="360" w:lineRule="auto"/>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lang w:val="en-US" w:eastAsia="zh-CN"/>
        </w:rPr>
        <w:t>3.5</w:t>
      </w:r>
      <w:r>
        <w:rPr>
          <w:rFonts w:hint="eastAsia" w:ascii="宋体" w:hAnsi="宋体" w:eastAsia="宋体" w:cs="宋体"/>
          <w:color w:val="auto"/>
          <w:kern w:val="0"/>
          <w:szCs w:val="21"/>
        </w:rPr>
        <w:t>测量过程的监视：查</w:t>
      </w:r>
      <w:r>
        <w:rPr>
          <w:rFonts w:hint="eastAsia" w:ascii="宋体" w:hAnsi="宋体" w:eastAsia="宋体" w:cs="宋体"/>
          <w:color w:val="auto"/>
          <w:kern w:val="0"/>
          <w:szCs w:val="21"/>
          <w:lang w:eastAsia="zh-CN"/>
        </w:rPr>
        <w:t>“</w:t>
      </w:r>
      <w:r>
        <w:rPr>
          <w:rFonts w:hint="eastAsia" w:ascii="Times New Roman" w:hAnsi="Times New Roman" w:eastAsia="宋体" w:cs="Times New Roman"/>
          <w:sz w:val="21"/>
          <w:szCs w:val="21"/>
          <w:lang w:val="en-US" w:eastAsia="zh-CN"/>
        </w:rPr>
        <w:t>抽油机拖动装置介电强度测试</w:t>
      </w:r>
      <w:r>
        <w:rPr>
          <w:rFonts w:hint="eastAsia" w:ascii="宋体" w:hAnsi="宋体" w:eastAsia="宋体" w:cs="宋体"/>
          <w:color w:val="auto"/>
          <w:szCs w:val="21"/>
          <w:lang w:eastAsia="zh-CN"/>
        </w:rPr>
        <w:t>测量过程</w:t>
      </w:r>
      <w:r>
        <w:rPr>
          <w:rFonts w:hint="eastAsia" w:ascii="宋体" w:hAnsi="宋体" w:eastAsia="宋体" w:cs="宋体"/>
          <w:color w:val="auto"/>
          <w:lang w:val="en-US" w:eastAsia="zh-CN"/>
        </w:rPr>
        <w:t>”的监视记录及控制图，</w:t>
      </w:r>
      <w:r>
        <w:rPr>
          <w:rFonts w:hint="eastAsia" w:ascii="宋体" w:hAnsi="宋体" w:eastAsia="宋体" w:cs="宋体"/>
          <w:color w:val="auto"/>
          <w:kern w:val="0"/>
          <w:szCs w:val="21"/>
        </w:rPr>
        <w:t>采用统计技术</w:t>
      </w:r>
      <w:r>
        <w:rPr>
          <w:rFonts w:hint="eastAsia" w:ascii="宋体" w:hAnsi="宋体" w:eastAsia="宋体" w:cs="宋体"/>
          <w:color w:val="auto"/>
          <w:kern w:val="0"/>
          <w:szCs w:val="21"/>
          <w:lang w:val="en-US" w:eastAsia="zh-CN"/>
        </w:rPr>
        <w:t>对测量过程</w:t>
      </w:r>
      <w:r>
        <w:rPr>
          <w:rFonts w:hint="eastAsia" w:ascii="宋体" w:hAnsi="宋体" w:eastAsia="宋体" w:cs="宋体"/>
          <w:color w:val="auto"/>
          <w:kern w:val="0"/>
          <w:szCs w:val="21"/>
        </w:rPr>
        <w:t>进行控制和监视。</w:t>
      </w:r>
      <w:r>
        <w:rPr>
          <w:rFonts w:hint="eastAsia" w:ascii="宋体" w:hAnsi="宋体" w:eastAsia="宋体" w:cs="宋体"/>
          <w:color w:val="auto"/>
          <w:kern w:val="0"/>
          <w:szCs w:val="21"/>
          <w:lang w:val="en-US" w:eastAsia="zh-CN"/>
        </w:rPr>
        <w:t>详</w:t>
      </w:r>
      <w:r>
        <w:rPr>
          <w:rFonts w:hint="eastAsia" w:ascii="宋体" w:hAnsi="宋体" w:eastAsia="宋体" w:cs="宋体"/>
          <w:color w:val="auto"/>
          <w:kern w:val="0"/>
          <w:szCs w:val="21"/>
        </w:rPr>
        <w:t>见</w:t>
      </w:r>
      <w:r>
        <w:rPr>
          <w:rFonts w:hint="eastAsia" w:ascii="宋体" w:hAnsi="宋体" w:eastAsia="宋体" w:cs="宋体"/>
          <w:color w:val="auto"/>
          <w:kern w:val="0"/>
          <w:szCs w:val="21"/>
          <w:lang w:val="en-US" w:eastAsia="zh-CN"/>
        </w:rPr>
        <w:t>附C、</w:t>
      </w:r>
      <w:r>
        <w:rPr>
          <w:rFonts w:hint="eastAsia" w:ascii="宋体" w:hAnsi="宋体" w:eastAsia="宋体" w:cs="宋体"/>
          <w:color w:val="auto"/>
          <w:kern w:val="0"/>
          <w:szCs w:val="21"/>
        </w:rPr>
        <w:t>《测量过程监视记录</w:t>
      </w:r>
      <w:r>
        <w:rPr>
          <w:rFonts w:hint="eastAsia" w:ascii="宋体" w:hAnsi="宋体" w:eastAsia="宋体" w:cs="宋体"/>
          <w:color w:val="auto"/>
          <w:kern w:val="0"/>
          <w:szCs w:val="21"/>
          <w:lang w:val="en-US" w:eastAsia="zh-CN"/>
        </w:rPr>
        <w:t>及控制图</w:t>
      </w:r>
      <w:r>
        <w:rPr>
          <w:rFonts w:hint="eastAsia" w:ascii="宋体" w:hAnsi="宋体" w:eastAsia="宋体" w:cs="宋体"/>
          <w:color w:val="auto"/>
          <w:kern w:val="0"/>
          <w:szCs w:val="21"/>
        </w:rPr>
        <w:t>》</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lang w:val="en-US" w:eastAsia="zh-CN"/>
        </w:rPr>
        <w:t>符合要求</w:t>
      </w:r>
    </w:p>
    <w:p>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val="en-US" w:eastAsia="zh-CN"/>
        </w:rPr>
        <w:t>3.6</w:t>
      </w:r>
      <w:r>
        <w:rPr>
          <w:rFonts w:hint="eastAsia" w:ascii="宋体" w:hAnsi="宋体" w:eastAsia="宋体" w:cs="宋体"/>
          <w:color w:val="auto"/>
          <w:kern w:val="0"/>
          <w:sz w:val="21"/>
          <w:szCs w:val="21"/>
          <w:highlight w:val="none"/>
        </w:rPr>
        <w:t>测量设备的溯源：</w:t>
      </w:r>
      <w:r>
        <w:rPr>
          <w:rFonts w:hint="eastAsia" w:ascii="宋体" w:hAnsi="宋体" w:eastAsia="宋体" w:cs="宋体"/>
          <w:kern w:val="0"/>
          <w:sz w:val="21"/>
          <w:szCs w:val="21"/>
          <w:highlight w:val="none"/>
        </w:rPr>
        <w:t>企业未建立最高计量标准开展检定和校准，企业</w:t>
      </w:r>
      <w:r>
        <w:rPr>
          <w:rFonts w:hint="eastAsia" w:ascii="宋体" w:hAnsi="宋体" w:eastAsia="宋体" w:cs="宋体"/>
          <w:kern w:val="0"/>
          <w:sz w:val="21"/>
          <w:szCs w:val="21"/>
          <w:highlight w:val="none"/>
          <w:lang w:eastAsia="zh-CN"/>
        </w:rPr>
        <w:t>主要</w:t>
      </w:r>
      <w:r>
        <w:rPr>
          <w:rFonts w:hint="eastAsia" w:ascii="宋体" w:hAnsi="宋体" w:eastAsia="宋体" w:cs="宋体"/>
          <w:kern w:val="0"/>
          <w:sz w:val="21"/>
          <w:szCs w:val="21"/>
          <w:highlight w:val="none"/>
        </w:rPr>
        <w:t>的测量设备均委外送检到</w:t>
      </w:r>
      <w:r>
        <w:rPr>
          <w:rFonts w:hint="eastAsia" w:ascii="宋体" w:hAnsi="宋体" w:eastAsia="宋体" w:cs="宋体"/>
          <w:kern w:val="0"/>
          <w:sz w:val="21"/>
          <w:szCs w:val="21"/>
          <w:highlight w:val="none"/>
          <w:lang w:eastAsia="zh-CN"/>
        </w:rPr>
        <w:t>：“</w:t>
      </w:r>
      <w:r>
        <w:rPr>
          <w:rFonts w:hint="eastAsia"/>
          <w:color w:val="auto"/>
          <w:sz w:val="21"/>
          <w:szCs w:val="21"/>
        </w:rPr>
        <w:t>深圳中电计量测试技术有限公司</w:t>
      </w:r>
      <w:r>
        <w:rPr>
          <w:rFonts w:hint="eastAsia" w:asciiTheme="minorEastAsia" w:hAnsiTheme="minorEastAsia" w:cstheme="minorEastAsia"/>
          <w:sz w:val="21"/>
          <w:szCs w:val="21"/>
          <w:highlight w:val="none"/>
          <w:lang w:eastAsia="zh-CN"/>
        </w:rPr>
        <w:t>”</w:t>
      </w:r>
      <w:r>
        <w:rPr>
          <w:rFonts w:hint="eastAsia" w:ascii="宋体" w:hAnsi="宋体" w:eastAsia="宋体" w:cs="宋体"/>
          <w:sz w:val="21"/>
          <w:szCs w:val="21"/>
          <w:highlight w:val="none"/>
          <w:lang w:val="en-US" w:eastAsia="zh-CN"/>
        </w:rPr>
        <w:t>；</w:t>
      </w:r>
      <w:r>
        <w:rPr>
          <w:rFonts w:hint="eastAsia"/>
          <w:sz w:val="21"/>
          <w:szCs w:val="21"/>
          <w:lang w:eastAsia="zh-CN"/>
        </w:rPr>
        <w:t>其</w:t>
      </w:r>
      <w:r>
        <w:rPr>
          <w:rFonts w:hint="eastAsia" w:ascii="宋体" w:hAnsi="宋体" w:eastAsia="宋体" w:cs="宋体"/>
          <w:sz w:val="21"/>
          <w:szCs w:val="21"/>
          <w:highlight w:val="none"/>
        </w:rPr>
        <w:t xml:space="preserve">中国合格评定国家认可委员会实验室认可证书注册号为CNAS </w:t>
      </w:r>
      <w:r>
        <w:rPr>
          <w:rFonts w:hint="eastAsia" w:ascii="宋体" w:hAnsi="宋体" w:eastAsia="宋体" w:cs="宋体"/>
          <w:sz w:val="21"/>
          <w:szCs w:val="21"/>
          <w:highlight w:val="none"/>
          <w:lang w:val="en-US" w:eastAsia="zh-CN"/>
        </w:rPr>
        <w:t>L10468.</w:t>
      </w:r>
      <w:r>
        <w:rPr>
          <w:rFonts w:hint="eastAsia"/>
          <w:sz w:val="21"/>
          <w:szCs w:val="21"/>
          <w:highlight w:val="none"/>
          <w:lang w:val="en-US" w:eastAsia="zh-CN"/>
        </w:rPr>
        <w:t>量</w:t>
      </w:r>
      <w:r>
        <w:rPr>
          <w:rFonts w:hint="eastAsia" w:ascii="宋体" w:hAnsi="宋体" w:eastAsia="宋体" w:cs="宋体"/>
          <w:sz w:val="21"/>
          <w:szCs w:val="21"/>
          <w:highlight w:val="none"/>
        </w:rPr>
        <w:t>值溯源符合标准要求，随机抽查</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台</w:t>
      </w:r>
      <w:r>
        <w:rPr>
          <w:rFonts w:hint="eastAsia" w:ascii="宋体" w:hAnsi="宋体" w:eastAsia="宋体" w:cs="宋体"/>
          <w:sz w:val="21"/>
          <w:szCs w:val="21"/>
          <w:highlight w:val="none"/>
          <w:lang w:eastAsia="zh-CN"/>
        </w:rPr>
        <w:t>件</w:t>
      </w:r>
      <w:r>
        <w:rPr>
          <w:rFonts w:hint="eastAsia" w:ascii="宋体" w:hAnsi="宋体" w:eastAsia="宋体" w:cs="宋体"/>
          <w:sz w:val="21"/>
          <w:szCs w:val="21"/>
          <w:highlight w:val="none"/>
        </w:rPr>
        <w:t>，</w:t>
      </w:r>
      <w:r>
        <w:rPr>
          <w:rFonts w:hint="eastAsia" w:ascii="宋体" w:hAnsi="宋体" w:eastAsia="宋体" w:cs="宋体"/>
          <w:sz w:val="21"/>
          <w:szCs w:val="21"/>
          <w:highlight w:val="none"/>
          <w:lang w:eastAsia="zh-CN"/>
        </w:rPr>
        <w:t>校准</w:t>
      </w:r>
      <w:r>
        <w:rPr>
          <w:rFonts w:hint="eastAsia" w:ascii="宋体" w:hAnsi="宋体" w:eastAsia="宋体" w:cs="宋体"/>
          <w:sz w:val="21"/>
          <w:szCs w:val="21"/>
          <w:highlight w:val="none"/>
        </w:rPr>
        <w:t>证书中使用的计量标准符合要求，填写规范，信息无遗漏，授权人</w:t>
      </w:r>
      <w:r>
        <w:rPr>
          <w:rFonts w:ascii="Times New Roman" w:hAnsi="Times New Roman"/>
          <w:sz w:val="21"/>
          <w:szCs w:val="21"/>
          <w:highlight w:val="none"/>
        </w:rPr>
        <w:t>签章资质有效，符合要求。详见附件《测量设备溯源抽查表》</w:t>
      </w:r>
    </w:p>
    <w:p>
      <w:pPr>
        <w:widowControl/>
        <w:spacing w:line="360" w:lineRule="auto"/>
        <w:rPr>
          <w:rFonts w:hint="eastAsia" w:ascii="宋体" w:hAnsi="宋体" w:eastAsia="宋体" w:cs="宋体"/>
          <w:b/>
          <w:bCs/>
          <w:color w:val="auto"/>
          <w:szCs w:val="21"/>
        </w:rPr>
      </w:pPr>
      <w:r>
        <w:rPr>
          <w:rFonts w:hint="eastAsia" w:ascii="宋体" w:hAnsi="宋体" w:eastAsia="宋体" w:cs="宋体"/>
          <w:b/>
          <w:bCs/>
          <w:color w:val="auto"/>
          <w:szCs w:val="21"/>
        </w:rPr>
        <w:t>4.能源管理情况：</w:t>
      </w:r>
    </w:p>
    <w:p>
      <w:pPr>
        <w:widowControl/>
        <w:spacing w:line="360" w:lineRule="auto"/>
        <w:rPr>
          <w:rFonts w:hint="eastAsia" w:ascii="宋体" w:hAnsi="宋体" w:eastAsia="宋体" w:cs="宋体"/>
          <w:bCs/>
          <w:color w:val="auto"/>
          <w:szCs w:val="21"/>
          <w:highlight w:val="none"/>
        </w:rPr>
      </w:pPr>
      <w:r>
        <w:rPr>
          <w:rFonts w:hint="eastAsia" w:ascii="宋体" w:hAnsi="宋体"/>
          <w:szCs w:val="21"/>
          <w:lang w:eastAsia="zh-CN"/>
        </w:rPr>
        <w:t>企业</w:t>
      </w:r>
      <w:r>
        <w:rPr>
          <w:rFonts w:ascii="Times New Roman" w:hAnsi="Times New Roman" w:cs="Times New Roman"/>
          <w:bCs/>
          <w:kern w:val="0"/>
          <w:szCs w:val="21"/>
        </w:rPr>
        <w:t>能耗主要是生产用</w:t>
      </w:r>
      <w:r>
        <w:rPr>
          <w:rFonts w:hint="eastAsia" w:ascii="Times New Roman" w:hAnsi="Times New Roman" w:cs="Times New Roman"/>
          <w:bCs/>
          <w:kern w:val="0"/>
          <w:szCs w:val="21"/>
          <w:lang w:eastAsia="zh-CN"/>
        </w:rPr>
        <w:t>的</w:t>
      </w:r>
      <w:r>
        <w:rPr>
          <w:rFonts w:ascii="Times New Roman" w:hAnsi="Times New Roman" w:cs="Times New Roman"/>
          <w:bCs/>
          <w:kern w:val="0"/>
          <w:szCs w:val="21"/>
        </w:rPr>
        <w:t>电。企</w:t>
      </w:r>
      <w:r>
        <w:rPr>
          <w:rFonts w:ascii="Times New Roman" w:hAnsi="Times New Roman" w:cs="Times New Roman"/>
          <w:bCs/>
          <w:kern w:val="0"/>
          <w:szCs w:val="21"/>
          <w:highlight w:val="none"/>
        </w:rPr>
        <w:t>业能源测量设备共计</w:t>
      </w:r>
      <w:r>
        <w:rPr>
          <w:rFonts w:hint="eastAsia" w:ascii="Times New Roman" w:hAnsi="Times New Roman" w:cs="Times New Roman"/>
          <w:bCs/>
          <w:kern w:val="0"/>
          <w:szCs w:val="21"/>
          <w:highlight w:val="none"/>
          <w:lang w:val="en-US" w:eastAsia="zh-CN"/>
        </w:rPr>
        <w:t>1</w:t>
      </w:r>
      <w:r>
        <w:rPr>
          <w:rFonts w:ascii="Times New Roman" w:hAnsi="Times New Roman" w:cs="Times New Roman"/>
          <w:bCs/>
          <w:kern w:val="0"/>
          <w:szCs w:val="21"/>
          <w:highlight w:val="none"/>
        </w:rPr>
        <w:t>块，电表</w:t>
      </w:r>
      <w:r>
        <w:rPr>
          <w:rFonts w:hint="eastAsia" w:ascii="Times New Roman" w:hAnsi="Times New Roman" w:cs="Times New Roman"/>
          <w:bCs/>
          <w:kern w:val="0"/>
          <w:szCs w:val="21"/>
          <w:highlight w:val="none"/>
          <w:lang w:val="en-US" w:eastAsia="zh-CN"/>
        </w:rPr>
        <w:t>1</w:t>
      </w:r>
      <w:r>
        <w:rPr>
          <w:rFonts w:ascii="Times New Roman" w:hAnsi="Times New Roman" w:cs="Times New Roman"/>
          <w:bCs/>
          <w:kern w:val="0"/>
          <w:szCs w:val="21"/>
          <w:highlight w:val="none"/>
        </w:rPr>
        <w:t>块</w:t>
      </w:r>
      <w:r>
        <w:rPr>
          <w:rFonts w:hint="eastAsia" w:ascii="Times New Roman" w:hAnsi="Times New Roman" w:cs="Times New Roman"/>
          <w:bCs/>
          <w:kern w:val="0"/>
          <w:szCs w:val="21"/>
          <w:highlight w:val="none"/>
          <w:lang w:eastAsia="zh-CN"/>
        </w:rPr>
        <w:t>、</w:t>
      </w:r>
      <w:r>
        <w:rPr>
          <w:rFonts w:ascii="Times New Roman" w:hAnsi="Times New Roman" w:cs="Times New Roman"/>
          <w:bCs/>
          <w:kern w:val="0"/>
          <w:szCs w:val="21"/>
          <w:highlight w:val="none"/>
        </w:rPr>
        <w:t>主要耗能为电</w:t>
      </w:r>
      <w:r>
        <w:rPr>
          <w:rFonts w:hint="eastAsia" w:ascii="Times New Roman" w:hAnsi="Times New Roman" w:cs="Times New Roman"/>
          <w:bCs/>
          <w:kern w:val="0"/>
          <w:szCs w:val="21"/>
          <w:highlight w:val="none"/>
          <w:lang w:eastAsia="zh-CN"/>
        </w:rPr>
        <w:t>，</w:t>
      </w:r>
      <w:r>
        <w:rPr>
          <w:rFonts w:ascii="Times New Roman" w:hAnsi="Times New Roman" w:cs="Times New Roman"/>
          <w:bCs/>
          <w:kern w:val="0"/>
          <w:szCs w:val="21"/>
          <w:highlight w:val="none"/>
        </w:rPr>
        <w:t>20</w:t>
      </w:r>
      <w:r>
        <w:rPr>
          <w:rFonts w:hint="eastAsia" w:ascii="Times New Roman" w:hAnsi="Times New Roman" w:cs="Times New Roman"/>
          <w:bCs/>
          <w:kern w:val="0"/>
          <w:szCs w:val="21"/>
          <w:highlight w:val="none"/>
          <w:lang w:val="en-US" w:eastAsia="zh-CN"/>
        </w:rPr>
        <w:t>22</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1-9月</w:t>
      </w:r>
      <w:r>
        <w:rPr>
          <w:rFonts w:ascii="Times New Roman" w:hAnsi="Times New Roman" w:cs="Times New Roman"/>
          <w:bCs/>
          <w:kern w:val="0"/>
          <w:szCs w:val="21"/>
          <w:highlight w:val="none"/>
        </w:rPr>
        <w:t>合计：</w:t>
      </w:r>
      <w:r>
        <w:rPr>
          <w:rFonts w:hint="eastAsia" w:ascii="Times New Roman" w:hAnsi="Times New Roman" w:cs="Times New Roman"/>
          <w:bCs/>
          <w:kern w:val="0"/>
          <w:szCs w:val="21"/>
          <w:highlight w:val="none"/>
          <w:lang w:val="en-US" w:eastAsia="zh-CN"/>
        </w:rPr>
        <w:t>5.12</w:t>
      </w:r>
      <w:r>
        <w:rPr>
          <w:rFonts w:ascii="Times New Roman" w:hAnsi="Times New Roman" w:cs="Times New Roman"/>
          <w:bCs/>
          <w:kern w:val="0"/>
          <w:szCs w:val="21"/>
          <w:highlight w:val="none"/>
        </w:rPr>
        <w:t>吨标煤。不是重点耗能企业。能源设备配备率和检测率满足标准要求。</w:t>
      </w:r>
    </w:p>
    <w:p>
      <w:pPr>
        <w:widowControl/>
        <w:spacing w:line="360" w:lineRule="auto"/>
        <w:rPr>
          <w:rFonts w:hint="eastAsia" w:ascii="宋体" w:hAnsi="宋体" w:eastAsia="宋体" w:cs="宋体"/>
          <w:color w:val="auto"/>
          <w:kern w:val="0"/>
          <w:szCs w:val="21"/>
        </w:rPr>
      </w:pPr>
      <w:r>
        <w:rPr>
          <w:rFonts w:hint="eastAsia" w:ascii="宋体" w:hAnsi="宋体" w:eastAsia="宋体" w:cs="宋体"/>
          <w:b/>
          <w:bCs w:val="0"/>
          <w:color w:val="auto"/>
          <w:szCs w:val="21"/>
        </w:rPr>
        <w:t>5.对</w:t>
      </w:r>
      <w:r>
        <w:rPr>
          <w:rFonts w:hint="eastAsia" w:ascii="宋体" w:hAnsi="宋体" w:eastAsia="宋体" w:cs="宋体"/>
          <w:b/>
          <w:bCs w:val="0"/>
          <w:color w:val="auto"/>
          <w:szCs w:val="21"/>
          <w:lang w:eastAsia="zh-CN"/>
        </w:rPr>
        <w:t>上年监督</w:t>
      </w:r>
      <w:r>
        <w:rPr>
          <w:rFonts w:hint="eastAsia" w:ascii="宋体" w:hAnsi="宋体" w:eastAsia="宋体" w:cs="宋体"/>
          <w:b/>
          <w:bCs w:val="0"/>
          <w:color w:val="auto"/>
          <w:szCs w:val="21"/>
        </w:rPr>
        <w:t>审核时提出的的不符合项的纠正措施情况有表述</w:t>
      </w:r>
      <w:r>
        <w:rPr>
          <w:rFonts w:hint="eastAsia" w:ascii="宋体" w:hAnsi="宋体" w:eastAsia="宋体" w:cs="宋体"/>
          <w:b/>
          <w:bCs w:val="0"/>
          <w:color w:val="auto"/>
          <w:kern w:val="0"/>
          <w:szCs w:val="21"/>
        </w:rPr>
        <w:t>：</w:t>
      </w:r>
      <w:r>
        <w:rPr>
          <w:rFonts w:hint="eastAsia" w:ascii="宋体" w:hAnsi="宋体" w:eastAsia="宋体" w:cs="宋体"/>
          <w:color w:val="auto"/>
          <w:kern w:val="0"/>
          <w:szCs w:val="21"/>
        </w:rPr>
        <w:t> </w:t>
      </w:r>
    </w:p>
    <w:p>
      <w:pPr>
        <w:widowControl/>
        <w:spacing w:line="36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b w:val="0"/>
          <w:bCs/>
          <w:color w:val="auto"/>
          <w:szCs w:val="21"/>
        </w:rPr>
        <w:t>公司</w:t>
      </w:r>
      <w:r>
        <w:rPr>
          <w:rFonts w:hint="eastAsia" w:ascii="宋体" w:hAnsi="宋体" w:eastAsia="宋体" w:cs="宋体"/>
          <w:b w:val="0"/>
          <w:bCs/>
          <w:color w:val="auto"/>
          <w:sz w:val="21"/>
          <w:szCs w:val="21"/>
        </w:rPr>
        <w:t>对</w:t>
      </w:r>
      <w:r>
        <w:rPr>
          <w:rFonts w:hint="eastAsia" w:ascii="宋体" w:hAnsi="宋体" w:eastAsia="宋体" w:cs="宋体"/>
          <w:b w:val="0"/>
          <w:bCs/>
          <w:color w:val="auto"/>
          <w:sz w:val="21"/>
          <w:szCs w:val="21"/>
          <w:lang w:eastAsia="zh-CN"/>
        </w:rPr>
        <w:t>监督</w:t>
      </w:r>
      <w:r>
        <w:rPr>
          <w:rFonts w:hint="eastAsia" w:ascii="宋体" w:hAnsi="宋体" w:eastAsia="宋体" w:cs="宋体"/>
          <w:b w:val="0"/>
          <w:bCs/>
          <w:color w:val="auto"/>
          <w:sz w:val="21"/>
          <w:szCs w:val="21"/>
        </w:rPr>
        <w:t>审核中的</w:t>
      </w:r>
      <w:r>
        <w:rPr>
          <w:rFonts w:hint="eastAsia" w:ascii="宋体" w:hAnsi="宋体" w:eastAsia="宋体" w:cs="宋体"/>
          <w:b w:val="0"/>
          <w:bCs/>
          <w:color w:val="auto"/>
          <w:sz w:val="21"/>
          <w:szCs w:val="21"/>
          <w:lang w:val="en-US" w:eastAsia="zh-CN"/>
        </w:rPr>
        <w:t>1</w:t>
      </w:r>
      <w:r>
        <w:rPr>
          <w:rFonts w:hint="eastAsia" w:ascii="宋体" w:hAnsi="宋体" w:eastAsia="宋体" w:cs="宋体"/>
          <w:b w:val="0"/>
          <w:bCs/>
          <w:color w:val="auto"/>
          <w:sz w:val="21"/>
          <w:szCs w:val="21"/>
        </w:rPr>
        <w:t>个不符合项，及时制定整改计划，采取了如下纠正措施：已对开出的不符合项：</w:t>
      </w:r>
      <w:r>
        <w:rPr>
          <w:rFonts w:hint="eastAsia" w:ascii="宋体" w:hAnsi="宋体" w:eastAsia="宋体" w:cs="宋体"/>
          <w:b w:val="0"/>
          <w:bCs/>
          <w:color w:val="auto"/>
          <w:sz w:val="21"/>
          <w:szCs w:val="21"/>
          <w:u w:val="none"/>
          <w:lang w:val="en-US" w:eastAsia="zh-CN"/>
        </w:rPr>
        <w:t>1</w:t>
      </w:r>
      <w:r>
        <w:rPr>
          <w:rFonts w:hint="eastAsia" w:ascii="宋体" w:hAnsi="宋体" w:eastAsia="宋体" w:cs="宋体"/>
          <w:b w:val="0"/>
          <w:bCs/>
          <w:color w:val="auto"/>
          <w:sz w:val="21"/>
          <w:szCs w:val="21"/>
          <w:u w:val="none"/>
          <w:lang w:eastAsia="zh-CN"/>
        </w:rPr>
        <w:t>“</w:t>
      </w:r>
      <w:r>
        <w:rPr>
          <w:rFonts w:hint="eastAsia" w:ascii="宋体" w:hAnsi="宋体" w:cs="宋体"/>
          <w:kern w:val="0"/>
          <w:szCs w:val="21"/>
          <w:lang w:val="en-US" w:eastAsia="zh-CN"/>
        </w:rPr>
        <w:t>查办公室，未提供出对新购进的耐压测试仪“</w:t>
      </w:r>
      <w:r>
        <w:rPr>
          <w:rFonts w:hint="eastAsia" w:ascii="Times New Roman" w:hAnsi="Times New Roman" w:eastAsia="宋体" w:cs="Times New Roman"/>
          <w:color w:val="auto"/>
          <w:sz w:val="21"/>
          <w:szCs w:val="21"/>
          <w:lang w:val="en-US" w:eastAsia="zh-CN"/>
        </w:rPr>
        <w:t>南京长崛电子科技有限公司</w:t>
      </w:r>
      <w:r>
        <w:rPr>
          <w:rFonts w:hint="eastAsia" w:ascii="Times New Roman" w:hAnsi="Times New Roman" w:cs="Times New Roman"/>
          <w:color w:val="auto"/>
          <w:sz w:val="21"/>
          <w:szCs w:val="21"/>
          <w:lang w:eastAsia="zh-CN"/>
        </w:rPr>
        <w:t>”合格供方</w:t>
      </w:r>
      <w:r>
        <w:rPr>
          <w:rFonts w:hint="eastAsia" w:ascii="Times New Roman" w:hAnsi="Times New Roman" w:cs="Times New Roman"/>
          <w:color w:val="auto"/>
          <w:sz w:val="21"/>
          <w:szCs w:val="21"/>
          <w:lang w:val="en-US" w:eastAsia="zh-CN"/>
        </w:rPr>
        <w:t>的有效性评价资料</w:t>
      </w:r>
      <w:r>
        <w:rPr>
          <w:rFonts w:hint="eastAsia" w:ascii="Times New Roman" w:hAnsi="Times New Roman" w:eastAsia="宋体" w:cs="Times New Roman"/>
          <w:b w:val="0"/>
          <w:bCs w:val="0"/>
          <w:sz w:val="21"/>
          <w:szCs w:val="21"/>
          <w:lang w:val="en-US" w:eastAsia="zh-CN"/>
        </w:rPr>
        <w:t>。</w:t>
      </w:r>
      <w:r>
        <w:rPr>
          <w:rFonts w:hint="eastAsia" w:ascii="宋体" w:hAnsi="宋体" w:eastAsia="宋体" w:cs="宋体"/>
          <w:kern w:val="0"/>
          <w:sz w:val="21"/>
          <w:szCs w:val="21"/>
          <w:lang w:val="en-US" w:eastAsia="zh-CN" w:bidi="ar-SA"/>
        </w:rPr>
        <w:t>不符合GB/T19022-2003标准中 6.</w:t>
      </w:r>
      <w:r>
        <w:rPr>
          <w:rFonts w:hint="eastAsia" w:ascii="宋体" w:hAnsi="宋体" w:cs="宋体"/>
          <w:kern w:val="0"/>
          <w:szCs w:val="21"/>
          <w:highlight w:val="none"/>
          <w:lang w:val="en-US" w:eastAsia="zh-CN"/>
        </w:rPr>
        <w:t>4条款外部供方的规定的要求。</w:t>
      </w:r>
      <w:r>
        <w:rPr>
          <w:rFonts w:hint="eastAsia" w:ascii="Times New Roman" w:hAnsi="Times New Roman" w:eastAsia="宋体" w:cs="Times New Roman"/>
          <w:bCs/>
          <w:szCs w:val="21"/>
          <w:lang w:eastAsia="zh-CN"/>
        </w:rPr>
        <w:t>”</w:t>
      </w:r>
      <w:r>
        <w:rPr>
          <w:rFonts w:hint="eastAsia" w:ascii="宋体" w:hAnsi="宋体" w:eastAsia="宋体" w:cs="宋体"/>
          <w:b w:val="0"/>
          <w:bCs/>
          <w:color w:val="auto"/>
          <w:kern w:val="0"/>
          <w:sz w:val="21"/>
          <w:szCs w:val="21"/>
          <w:u w:val="none"/>
        </w:rPr>
        <w:t>经</w:t>
      </w:r>
      <w:r>
        <w:rPr>
          <w:rFonts w:hint="eastAsia" w:ascii="宋体" w:hAnsi="宋体" w:eastAsia="宋体" w:cs="宋体"/>
          <w:b w:val="0"/>
          <w:bCs/>
          <w:color w:val="auto"/>
          <w:kern w:val="0"/>
          <w:sz w:val="21"/>
          <w:szCs w:val="21"/>
        </w:rPr>
        <w:t>本次</w:t>
      </w:r>
      <w:r>
        <w:rPr>
          <w:rFonts w:hint="eastAsia" w:ascii="宋体" w:hAnsi="宋体" w:eastAsia="宋体" w:cs="宋体"/>
          <w:b w:val="0"/>
          <w:bCs/>
          <w:color w:val="auto"/>
          <w:kern w:val="0"/>
          <w:sz w:val="21"/>
          <w:szCs w:val="21"/>
          <w:lang w:eastAsia="zh-CN"/>
        </w:rPr>
        <w:t>远程</w:t>
      </w:r>
      <w:r>
        <w:rPr>
          <w:rFonts w:hint="eastAsia" w:ascii="宋体" w:hAnsi="宋体" w:eastAsia="宋体" w:cs="宋体"/>
          <w:b w:val="0"/>
          <w:bCs/>
          <w:color w:val="auto"/>
          <w:kern w:val="0"/>
          <w:sz w:val="21"/>
          <w:szCs w:val="21"/>
        </w:rPr>
        <w:t>审核，审核组通过对整改完成情况及纠正措施有效性进行查验，确认公司上次审核中确定的</w:t>
      </w:r>
      <w:r>
        <w:rPr>
          <w:rFonts w:hint="eastAsia" w:ascii="宋体" w:hAnsi="宋体" w:eastAsia="宋体" w:cs="宋体"/>
          <w:b w:val="0"/>
          <w:bCs/>
          <w:color w:val="auto"/>
          <w:kern w:val="0"/>
          <w:sz w:val="21"/>
          <w:szCs w:val="21"/>
          <w:lang w:val="en-US" w:eastAsia="zh-CN"/>
        </w:rPr>
        <w:t>1</w:t>
      </w:r>
      <w:r>
        <w:rPr>
          <w:rFonts w:hint="eastAsia" w:ascii="宋体" w:hAnsi="宋体" w:eastAsia="宋体" w:cs="宋体"/>
          <w:b w:val="0"/>
          <w:bCs/>
          <w:color w:val="auto"/>
          <w:kern w:val="0"/>
          <w:sz w:val="21"/>
          <w:szCs w:val="21"/>
        </w:rPr>
        <w:t>个不符合项，该公司</w:t>
      </w:r>
      <w:r>
        <w:rPr>
          <w:rFonts w:hint="eastAsia" w:ascii="宋体" w:hAnsi="宋体" w:eastAsia="宋体" w:cs="宋体"/>
          <w:color w:val="auto"/>
          <w:kern w:val="0"/>
          <w:sz w:val="21"/>
          <w:szCs w:val="21"/>
        </w:rPr>
        <w:t>所采取的纠正措施按时整改完成，纠正措施有效，预防再次发生。同意关闭不符合项</w:t>
      </w:r>
      <w:r>
        <w:rPr>
          <w:rFonts w:hint="eastAsia" w:ascii="宋体" w:hAnsi="宋体" w:eastAsia="宋体" w:cs="宋体"/>
          <w:color w:val="auto"/>
          <w:kern w:val="0"/>
          <w:sz w:val="21"/>
          <w:szCs w:val="21"/>
          <w:lang w:val="en-US" w:eastAsia="zh-CN"/>
        </w:rPr>
        <w:t>.</w:t>
      </w:r>
    </w:p>
    <w:p>
      <w:pPr>
        <w:widowControl/>
        <w:numPr>
          <w:ilvl w:val="0"/>
          <w:numId w:val="0"/>
        </w:numPr>
        <w:spacing w:line="360" w:lineRule="auto"/>
        <w:rPr>
          <w:rFonts w:hint="eastAsia" w:ascii="宋体" w:hAnsi="宋体" w:eastAsia="宋体" w:cs="宋体"/>
          <w:b/>
          <w:bCs/>
          <w:color w:val="auto"/>
          <w:kern w:val="0"/>
          <w:szCs w:val="21"/>
        </w:rPr>
      </w:pPr>
      <w:r>
        <w:rPr>
          <w:rFonts w:hint="eastAsia" w:ascii="宋体" w:hAnsi="宋体" w:eastAsia="宋体" w:cs="宋体"/>
          <w:b/>
          <w:bCs/>
          <w:color w:val="auto"/>
          <w:kern w:val="0"/>
          <w:sz w:val="21"/>
          <w:szCs w:val="21"/>
          <w:lang w:val="en-US" w:eastAsia="zh-CN"/>
        </w:rPr>
        <w:t>6</w:t>
      </w:r>
      <w:r>
        <w:rPr>
          <w:rFonts w:hint="eastAsia" w:ascii="宋体" w:hAnsi="宋体" w:eastAsia="宋体" w:cs="宋体"/>
          <w:b/>
          <w:bCs/>
          <w:color w:val="auto"/>
          <w:kern w:val="0"/>
          <w:szCs w:val="21"/>
        </w:rPr>
        <w:t>对</w:t>
      </w:r>
      <w:r>
        <w:rPr>
          <w:rFonts w:hint="eastAsia" w:ascii="宋体" w:hAnsi="宋体" w:eastAsia="宋体" w:cs="宋体"/>
          <w:b/>
          <w:bCs/>
          <w:color w:val="auto"/>
          <w:szCs w:val="21"/>
        </w:rPr>
        <w:t>投诉的处理</w:t>
      </w:r>
      <w:r>
        <w:rPr>
          <w:rFonts w:hint="eastAsia" w:ascii="宋体" w:hAnsi="宋体" w:eastAsia="宋体" w:cs="宋体"/>
          <w:b/>
          <w:bCs/>
          <w:color w:val="auto"/>
          <w:szCs w:val="21"/>
          <w:lang w:eastAsia="zh-CN"/>
        </w:rPr>
        <w:t>及技术服务等</w:t>
      </w:r>
      <w:r>
        <w:rPr>
          <w:rFonts w:hint="eastAsia" w:ascii="宋体" w:hAnsi="宋体" w:eastAsia="宋体" w:cs="宋体"/>
          <w:b/>
          <w:bCs/>
          <w:color w:val="auto"/>
          <w:kern w:val="0"/>
          <w:szCs w:val="21"/>
        </w:rPr>
        <w:t>情况：</w:t>
      </w:r>
    </w:p>
    <w:p>
      <w:pPr>
        <w:widowControl/>
        <w:spacing w:line="360" w:lineRule="auto"/>
        <w:ind w:firstLine="420" w:firstLineChars="200"/>
        <w:rPr>
          <w:rFonts w:hint="eastAsia" w:ascii="宋体" w:hAnsi="宋体" w:eastAsia="宋体" w:cs="宋体"/>
          <w:bCs/>
          <w:color w:val="auto"/>
          <w:kern w:val="0"/>
          <w:sz w:val="21"/>
          <w:szCs w:val="21"/>
          <w:highlight w:val="none"/>
          <w:u w:val="none"/>
        </w:rPr>
      </w:pPr>
      <w:r>
        <w:rPr>
          <w:rFonts w:hint="eastAsia" w:ascii="宋体" w:hAnsi="宋体" w:cs="宋体"/>
          <w:bCs/>
          <w:kern w:val="0"/>
          <w:szCs w:val="21"/>
        </w:rPr>
        <w:t>公司目前尚未接到客户在产品</w:t>
      </w:r>
      <w:r>
        <w:rPr>
          <w:rFonts w:hint="eastAsia"/>
          <w:szCs w:val="21"/>
          <w:lang w:eastAsia="zh-CN"/>
        </w:rPr>
        <w:t>生产</w:t>
      </w:r>
      <w:r>
        <w:rPr>
          <w:rFonts w:hint="eastAsia" w:ascii="宋体" w:hAnsi="宋体" w:cs="宋体"/>
          <w:bCs/>
          <w:kern w:val="0"/>
          <w:szCs w:val="21"/>
          <w:lang w:eastAsia="zh-CN"/>
        </w:rPr>
        <w:t>在</w:t>
      </w:r>
      <w:r>
        <w:rPr>
          <w:rFonts w:hint="eastAsia" w:ascii="宋体" w:hAnsi="宋体" w:cs="宋体"/>
          <w:bCs/>
          <w:kern w:val="0"/>
          <w:szCs w:val="21"/>
        </w:rPr>
        <w:t>质量、物料交接、安全、</w:t>
      </w:r>
      <w:r>
        <w:rPr>
          <w:rFonts w:hint="eastAsia" w:ascii="宋体" w:hAnsi="宋体" w:cs="宋体"/>
          <w:bCs/>
          <w:kern w:val="0"/>
          <w:szCs w:val="21"/>
          <w:lang w:eastAsia="zh-CN"/>
        </w:rPr>
        <w:t>现场</w:t>
      </w:r>
      <w:r>
        <w:rPr>
          <w:rFonts w:hint="eastAsia" w:ascii="宋体" w:hAnsi="宋体" w:cs="宋体"/>
          <w:bCs/>
          <w:kern w:val="0"/>
          <w:szCs w:val="21"/>
        </w:rPr>
        <w:t>管理等方面的投诉和纠纷。</w:t>
      </w:r>
      <w:r>
        <w:rPr>
          <w:szCs w:val="21"/>
        </w:rPr>
        <w:t>企业</w:t>
      </w:r>
      <w:r>
        <w:rPr>
          <w:rFonts w:hint="eastAsia"/>
          <w:szCs w:val="21"/>
          <w:lang w:eastAsia="zh-CN"/>
        </w:rPr>
        <w:t>在</w:t>
      </w:r>
      <w:r>
        <w:rPr>
          <w:szCs w:val="21"/>
        </w:rPr>
        <w:t>产品</w:t>
      </w:r>
      <w:bookmarkStart w:id="8" w:name="审核范围"/>
      <w:r>
        <w:rPr>
          <w:color w:val="000000"/>
          <w:szCs w:val="21"/>
        </w:rPr>
        <w:t>软启动器、节电保护器、变频器、电网净化节能控制装置、电动机数字化智能控制装置、抽油机拖动装置、抽油机配电箱、跌落式熔断器的设计、生产和服务（有许可要求的除外）</w:t>
      </w:r>
      <w:bookmarkEnd w:id="8"/>
      <w:r>
        <w:rPr>
          <w:rFonts w:hint="eastAsia" w:ascii="宋体" w:hAnsi="宋体"/>
          <w:szCs w:val="21"/>
          <w:lang w:eastAsia="zh-CN"/>
        </w:rPr>
        <w:t>均</w:t>
      </w:r>
      <w:r>
        <w:rPr>
          <w:rFonts w:hint="eastAsia"/>
          <w:szCs w:val="21"/>
          <w:lang w:eastAsia="zh-CN"/>
        </w:rPr>
        <w:t>能</w:t>
      </w:r>
      <w:r>
        <w:rPr>
          <w:szCs w:val="21"/>
        </w:rPr>
        <w:t>满足顾客</w:t>
      </w:r>
      <w:r>
        <w:rPr>
          <w:rFonts w:hint="eastAsia"/>
          <w:szCs w:val="21"/>
          <w:lang w:eastAsia="zh-CN"/>
        </w:rPr>
        <w:t>在</w:t>
      </w:r>
      <w:r>
        <w:rPr>
          <w:szCs w:val="21"/>
        </w:rPr>
        <w:t>行业标准对产品</w:t>
      </w:r>
      <w:r>
        <w:rPr>
          <w:rFonts w:hint="eastAsia"/>
          <w:szCs w:val="21"/>
          <w:lang w:eastAsia="zh-CN"/>
        </w:rPr>
        <w:t>加工及</w:t>
      </w:r>
      <w:r>
        <w:rPr>
          <w:rFonts w:hint="eastAsia" w:ascii="宋体" w:hAnsi="宋体"/>
          <w:szCs w:val="21"/>
        </w:rPr>
        <w:t>技术服务</w:t>
      </w:r>
      <w:r>
        <w:rPr>
          <w:szCs w:val="21"/>
        </w:rPr>
        <w:t>的要求</w:t>
      </w:r>
      <w:r>
        <w:rPr>
          <w:color w:val="auto"/>
          <w:szCs w:val="21"/>
          <w:highlight w:val="none"/>
        </w:rPr>
        <w:t>。</w:t>
      </w:r>
      <w:r>
        <w:rPr>
          <w:rFonts w:hint="eastAsia" w:ascii="宋体" w:hAnsi="宋体" w:eastAsia="宋体" w:cs="宋体"/>
          <w:b w:val="0"/>
          <w:bCs w:val="0"/>
          <w:color w:val="auto"/>
          <w:szCs w:val="21"/>
          <w:highlight w:val="none"/>
          <w:lang w:eastAsia="zh-CN"/>
        </w:rPr>
        <w:t>抽查</w:t>
      </w:r>
      <w:r>
        <w:rPr>
          <w:rFonts w:hint="eastAsia" w:ascii="宋体" w:hAnsi="宋体" w:eastAsia="宋体" w:cs="宋体"/>
          <w:b w:val="0"/>
          <w:bCs w:val="0"/>
          <w:color w:val="auto"/>
          <w:sz w:val="21"/>
          <w:szCs w:val="21"/>
          <w:highlight w:val="none"/>
          <w:u w:val="none"/>
          <w:lang w:val="en-US" w:eastAsia="zh-CN"/>
        </w:rPr>
        <w:t>2份</w:t>
      </w:r>
      <w:r>
        <w:rPr>
          <w:rFonts w:hint="eastAsia" w:ascii="Times New Roman" w:hAnsi="Times New Roman" w:eastAsia="宋体" w:cs="Times New Roman"/>
          <w:b w:val="0"/>
          <w:bCs w:val="0"/>
          <w:color w:val="auto"/>
          <w:sz w:val="21"/>
          <w:szCs w:val="21"/>
          <w:highlight w:val="none"/>
          <w:u w:val="none"/>
          <w:lang w:val="en-US" w:eastAsia="zh-CN"/>
        </w:rPr>
        <w:t>销售</w:t>
      </w:r>
      <w:r>
        <w:rPr>
          <w:rFonts w:hint="eastAsia" w:ascii="宋体" w:hAnsi="宋体" w:eastAsia="宋体" w:cs="宋体"/>
          <w:b w:val="0"/>
          <w:bCs w:val="0"/>
          <w:color w:val="auto"/>
          <w:szCs w:val="21"/>
          <w:lang w:eastAsia="zh-CN"/>
        </w:rPr>
        <w:t>技术服务</w:t>
      </w:r>
      <w:r>
        <w:rPr>
          <w:rFonts w:hint="eastAsia" w:ascii="宋体" w:hAnsi="宋体" w:eastAsia="宋体" w:cs="宋体"/>
          <w:b w:val="0"/>
          <w:bCs w:val="0"/>
          <w:color w:val="auto"/>
          <w:sz w:val="21"/>
          <w:szCs w:val="21"/>
          <w:highlight w:val="none"/>
          <w:u w:val="none"/>
          <w:lang w:val="en-US" w:eastAsia="zh-CN"/>
        </w:rPr>
        <w:t>合同：1</w:t>
      </w:r>
      <w:r>
        <w:rPr>
          <w:rFonts w:hint="eastAsia" w:ascii="宋体" w:hAnsi="宋体" w:eastAsia="宋体" w:cs="宋体"/>
          <w:b w:val="0"/>
          <w:bCs w:val="0"/>
          <w:color w:val="auto"/>
          <w:sz w:val="21"/>
          <w:szCs w:val="21"/>
          <w:highlight w:val="none"/>
          <w:u w:val="none"/>
          <w:lang w:eastAsia="zh-CN"/>
        </w:rPr>
        <w:t>企业与</w:t>
      </w:r>
      <w:r>
        <w:rPr>
          <w:rFonts w:hint="eastAsia" w:ascii="宋体" w:hAnsi="宋体" w:cs="宋体"/>
          <w:sz w:val="21"/>
          <w:szCs w:val="21"/>
          <w:lang w:eastAsia="zh-CN"/>
        </w:rPr>
        <w:t>丹东电力设备有限公司</w:t>
      </w:r>
      <w:r>
        <w:rPr>
          <w:rFonts w:hint="eastAsia" w:ascii="宋体" w:hAnsi="宋体" w:eastAsia="宋体" w:cs="宋体"/>
          <w:b w:val="0"/>
          <w:bCs w:val="0"/>
          <w:color w:val="auto"/>
          <w:sz w:val="21"/>
          <w:szCs w:val="21"/>
          <w:highlight w:val="none"/>
          <w:u w:val="none"/>
          <w:lang w:eastAsia="zh-CN"/>
        </w:rPr>
        <w:t>，</w:t>
      </w:r>
      <w:r>
        <w:rPr>
          <w:rFonts w:hint="eastAsia" w:ascii="Times New Roman" w:hAnsi="Times New Roman" w:eastAsia="宋体" w:cs="Times New Roman"/>
          <w:b w:val="0"/>
          <w:bCs w:val="0"/>
          <w:color w:val="auto"/>
          <w:sz w:val="21"/>
          <w:szCs w:val="21"/>
          <w:highlight w:val="none"/>
          <w:u w:val="none"/>
          <w:lang w:eastAsia="zh-CN"/>
        </w:rPr>
        <w:t>合同编号：</w:t>
      </w:r>
      <w:r>
        <w:rPr>
          <w:rFonts w:hint="eastAsia" w:cs="宋体"/>
          <w:b w:val="0"/>
          <w:bCs w:val="0"/>
          <w:sz w:val="24"/>
          <w:szCs w:val="24"/>
          <w:lang w:val="en-US" w:eastAsia="zh-CN"/>
        </w:rPr>
        <w:t>2022-05-09</w:t>
      </w:r>
      <w:r>
        <w:rPr>
          <w:rFonts w:hint="eastAsia" w:ascii="宋体" w:hAnsi="宋体" w:eastAsia="宋体" w:cs="宋体"/>
          <w:b w:val="0"/>
          <w:bCs w:val="0"/>
          <w:color w:val="auto"/>
          <w:sz w:val="21"/>
          <w:szCs w:val="21"/>
          <w:highlight w:val="none"/>
          <w:u w:val="none"/>
          <w:lang w:eastAsia="zh-CN"/>
        </w:rPr>
        <w:t>，</w:t>
      </w:r>
      <w:r>
        <w:rPr>
          <w:rFonts w:hint="eastAsia" w:ascii="宋体" w:hAnsi="宋体" w:eastAsia="宋体" w:cs="宋体"/>
          <w:b w:val="0"/>
          <w:bCs w:val="0"/>
          <w:color w:val="auto"/>
          <w:sz w:val="21"/>
          <w:szCs w:val="21"/>
          <w:highlight w:val="none"/>
          <w:u w:val="none"/>
          <w:lang w:val="en-US" w:eastAsia="zh-CN"/>
        </w:rPr>
        <w:t>签订时间：</w:t>
      </w:r>
      <w:r>
        <w:rPr>
          <w:rFonts w:hint="eastAsia" w:ascii="宋体" w:hAnsi="宋体" w:eastAsia="宋体" w:cs="宋体"/>
          <w:b w:val="0"/>
          <w:bCs w:val="0"/>
          <w:color w:val="auto"/>
          <w:sz w:val="21"/>
          <w:szCs w:val="21"/>
          <w:highlight w:val="none"/>
          <w:u w:val="none"/>
          <w:lang w:eastAsia="zh-CN"/>
        </w:rPr>
        <w:t>20</w:t>
      </w:r>
      <w:r>
        <w:rPr>
          <w:rFonts w:hint="eastAsia" w:ascii="宋体" w:hAnsi="宋体" w:eastAsia="宋体" w:cs="宋体"/>
          <w:b w:val="0"/>
          <w:bCs w:val="0"/>
          <w:color w:val="auto"/>
          <w:sz w:val="21"/>
          <w:szCs w:val="21"/>
          <w:highlight w:val="none"/>
          <w:u w:val="none"/>
          <w:lang w:val="en-US" w:eastAsia="zh-CN"/>
        </w:rPr>
        <w:t>22</w:t>
      </w:r>
      <w:r>
        <w:rPr>
          <w:rFonts w:hint="eastAsia" w:ascii="宋体" w:hAnsi="宋体" w:eastAsia="宋体" w:cs="宋体"/>
          <w:b w:val="0"/>
          <w:bCs w:val="0"/>
          <w:color w:val="auto"/>
          <w:sz w:val="21"/>
          <w:szCs w:val="21"/>
          <w:highlight w:val="none"/>
          <w:u w:val="none"/>
          <w:lang w:eastAsia="zh-CN"/>
        </w:rPr>
        <w:t>年</w:t>
      </w:r>
      <w:r>
        <w:rPr>
          <w:rFonts w:hint="eastAsia" w:ascii="宋体" w:hAnsi="宋体" w:eastAsia="宋体" w:cs="宋体"/>
          <w:b w:val="0"/>
          <w:bCs w:val="0"/>
          <w:color w:val="auto"/>
          <w:sz w:val="21"/>
          <w:szCs w:val="21"/>
          <w:highlight w:val="none"/>
          <w:u w:val="none"/>
          <w:lang w:val="en-US" w:eastAsia="zh-CN"/>
        </w:rPr>
        <w:t>5</w:t>
      </w:r>
      <w:r>
        <w:rPr>
          <w:rFonts w:hint="eastAsia" w:ascii="宋体" w:hAnsi="宋体" w:eastAsia="宋体" w:cs="宋体"/>
          <w:b w:val="0"/>
          <w:bCs w:val="0"/>
          <w:color w:val="auto"/>
          <w:sz w:val="21"/>
          <w:szCs w:val="21"/>
          <w:highlight w:val="none"/>
          <w:u w:val="none"/>
          <w:lang w:eastAsia="zh-CN"/>
        </w:rPr>
        <w:t>月</w:t>
      </w:r>
      <w:r>
        <w:rPr>
          <w:rFonts w:hint="eastAsia" w:ascii="宋体" w:hAnsi="宋体" w:eastAsia="宋体" w:cs="宋体"/>
          <w:b w:val="0"/>
          <w:bCs w:val="0"/>
          <w:color w:val="auto"/>
          <w:sz w:val="21"/>
          <w:szCs w:val="21"/>
          <w:highlight w:val="none"/>
          <w:u w:val="none"/>
          <w:lang w:val="en-US" w:eastAsia="zh-CN"/>
        </w:rPr>
        <w:t>09</w:t>
      </w:r>
      <w:r>
        <w:rPr>
          <w:rFonts w:hint="eastAsia" w:ascii="Times New Roman" w:hAnsi="Times New Roman" w:eastAsia="宋体" w:cs="Times New Roman"/>
          <w:b w:val="0"/>
          <w:bCs w:val="0"/>
          <w:color w:val="auto"/>
          <w:sz w:val="21"/>
          <w:szCs w:val="21"/>
          <w:highlight w:val="none"/>
          <w:u w:val="none"/>
          <w:lang w:eastAsia="zh-CN"/>
        </w:rPr>
        <w:t>日，</w:t>
      </w:r>
      <w:r>
        <w:rPr>
          <w:rFonts w:hint="eastAsia" w:ascii="Times New Roman" w:hAnsi="Times New Roman" w:eastAsia="宋体" w:cs="Times New Roman"/>
          <w:b w:val="0"/>
          <w:bCs w:val="0"/>
          <w:color w:val="auto"/>
          <w:sz w:val="21"/>
          <w:szCs w:val="21"/>
          <w:highlight w:val="none"/>
          <w:u w:val="none"/>
          <w:lang w:val="en-US" w:eastAsia="zh-CN"/>
        </w:rPr>
        <w:t>签订地点：丹东。确认企业销售服务产品为：“</w:t>
      </w:r>
      <w:r>
        <w:rPr>
          <w:rFonts w:hint="eastAsia" w:ascii="宋体" w:hAnsi="宋体" w:cs="宋体"/>
          <w:sz w:val="21"/>
          <w:szCs w:val="21"/>
          <w:u w:val="none"/>
          <w:lang w:eastAsia="zh-CN"/>
        </w:rPr>
        <w:t>电网净化节能控制装置</w:t>
      </w:r>
      <w:r>
        <w:rPr>
          <w:rFonts w:hint="eastAsia" w:ascii="Times New Roman" w:hAnsi="Times New Roman" w:eastAsia="宋体" w:cs="Times New Roman"/>
          <w:b w:val="0"/>
          <w:bCs w:val="0"/>
          <w:color w:val="auto"/>
          <w:sz w:val="21"/>
          <w:szCs w:val="21"/>
          <w:highlight w:val="none"/>
          <w:u w:val="none"/>
          <w:lang w:val="en-US" w:eastAsia="zh-CN"/>
        </w:rPr>
        <w:t>”等。2</w:t>
      </w:r>
      <w:r>
        <w:rPr>
          <w:rFonts w:hint="eastAsia" w:ascii="Times New Roman" w:hAnsi="Times New Roman" w:eastAsia="宋体" w:cs="Times New Roman"/>
          <w:b w:val="0"/>
          <w:bCs w:val="0"/>
          <w:color w:val="auto"/>
          <w:sz w:val="21"/>
          <w:szCs w:val="21"/>
          <w:highlight w:val="none"/>
          <w:u w:val="none"/>
          <w:lang w:eastAsia="zh-CN"/>
        </w:rPr>
        <w:t>企业与</w:t>
      </w:r>
      <w:r>
        <w:rPr>
          <w:rFonts w:hint="eastAsia" w:ascii="宋体" w:hAnsi="宋体" w:cs="宋体"/>
          <w:sz w:val="21"/>
          <w:szCs w:val="21"/>
          <w:u w:val="none"/>
          <w:lang w:eastAsia="zh-CN"/>
        </w:rPr>
        <w:t>丹东科瑞电子有限责任公司</w:t>
      </w:r>
      <w:r>
        <w:rPr>
          <w:rFonts w:hint="eastAsia" w:ascii="Times New Roman" w:hAnsi="Times New Roman" w:eastAsia="宋体" w:cs="Times New Roman"/>
          <w:b w:val="0"/>
          <w:bCs w:val="0"/>
          <w:color w:val="auto"/>
          <w:sz w:val="21"/>
          <w:szCs w:val="21"/>
          <w:highlight w:val="none"/>
          <w:u w:val="none"/>
          <w:lang w:eastAsia="zh-CN"/>
        </w:rPr>
        <w:t>，合同编号：</w:t>
      </w:r>
      <w:r>
        <w:rPr>
          <w:rFonts w:hint="eastAsia" w:cs="宋体"/>
          <w:b w:val="0"/>
          <w:bCs w:val="0"/>
          <w:sz w:val="21"/>
          <w:szCs w:val="21"/>
          <w:u w:val="none"/>
          <w:lang w:val="en-US" w:eastAsia="zh-CN"/>
        </w:rPr>
        <w:t>2022-07-21</w:t>
      </w:r>
      <w:r>
        <w:rPr>
          <w:rFonts w:hint="eastAsia" w:ascii="Times New Roman" w:hAnsi="Times New Roman" w:eastAsia="宋体" w:cs="Times New Roman"/>
          <w:b w:val="0"/>
          <w:bCs w:val="0"/>
          <w:color w:val="auto"/>
          <w:sz w:val="21"/>
          <w:szCs w:val="21"/>
          <w:highlight w:val="none"/>
          <w:u w:val="none"/>
          <w:lang w:eastAsia="zh-CN"/>
        </w:rPr>
        <w:t>，签订时间：</w:t>
      </w:r>
      <w:r>
        <w:rPr>
          <w:rFonts w:hint="eastAsia" w:ascii="Times New Roman" w:hAnsi="Times New Roman" w:eastAsia="宋体" w:cs="Times New Roman"/>
          <w:b w:val="0"/>
          <w:bCs w:val="0"/>
          <w:color w:val="auto"/>
          <w:sz w:val="21"/>
          <w:szCs w:val="21"/>
          <w:highlight w:val="none"/>
          <w:u w:val="none"/>
          <w:lang w:val="en-US" w:eastAsia="zh-CN"/>
        </w:rPr>
        <w:t>2022年7月21日，签订地点：丹东。确认企业销售产品为：“</w:t>
      </w:r>
      <w:r>
        <w:rPr>
          <w:rFonts w:hint="eastAsia" w:ascii="宋体" w:hAnsi="宋体" w:cs="宋体"/>
          <w:sz w:val="21"/>
          <w:szCs w:val="21"/>
          <w:u w:val="none"/>
          <w:lang w:eastAsia="zh-CN"/>
        </w:rPr>
        <w:t>抽油机拖动装置</w:t>
      </w:r>
      <w:r>
        <w:rPr>
          <w:rFonts w:hint="eastAsia" w:ascii="Times New Roman" w:hAnsi="Times New Roman" w:eastAsia="宋体" w:cs="Times New Roman"/>
          <w:b w:val="0"/>
          <w:bCs w:val="0"/>
          <w:color w:val="auto"/>
          <w:sz w:val="21"/>
          <w:szCs w:val="21"/>
          <w:highlight w:val="none"/>
          <w:u w:val="none"/>
          <w:lang w:val="en-US" w:eastAsia="zh-CN"/>
        </w:rPr>
        <w:t>”等</w:t>
      </w:r>
      <w:r>
        <w:rPr>
          <w:color w:val="auto"/>
          <w:sz w:val="21"/>
          <w:szCs w:val="21"/>
          <w:highlight w:val="none"/>
          <w:u w:val="none"/>
        </w:rPr>
        <w:t>产品</w:t>
      </w:r>
      <w:r>
        <w:rPr>
          <w:rFonts w:hint="eastAsia"/>
          <w:color w:val="auto"/>
          <w:sz w:val="21"/>
          <w:szCs w:val="21"/>
          <w:highlight w:val="none"/>
          <w:u w:val="none"/>
          <w:lang w:eastAsia="zh-CN"/>
        </w:rPr>
        <w:t>设计、加工</w:t>
      </w:r>
      <w:r>
        <w:rPr>
          <w:color w:val="000000"/>
          <w:sz w:val="21"/>
          <w:szCs w:val="21"/>
          <w:u w:val="none"/>
        </w:rPr>
        <w:t>、销售和技术服务</w:t>
      </w:r>
      <w:r>
        <w:rPr>
          <w:rFonts w:hint="eastAsia"/>
          <w:color w:val="auto"/>
          <w:sz w:val="21"/>
          <w:szCs w:val="21"/>
          <w:highlight w:val="none"/>
          <w:u w:val="none"/>
          <w:lang w:eastAsia="zh-CN"/>
        </w:rPr>
        <w:t>过程中的测量过程所依据的检验标准、检验方法、使用的测量设备均符合标准要求。企业</w:t>
      </w:r>
      <w:r>
        <w:rPr>
          <w:rFonts w:hint="eastAsia" w:ascii="宋体" w:hAnsi="宋体" w:cs="宋体"/>
          <w:bCs/>
          <w:color w:val="auto"/>
          <w:kern w:val="0"/>
          <w:sz w:val="21"/>
          <w:szCs w:val="21"/>
          <w:highlight w:val="none"/>
          <w:u w:val="none"/>
        </w:rPr>
        <w:t>目前</w:t>
      </w:r>
      <w:r>
        <w:rPr>
          <w:color w:val="auto"/>
          <w:sz w:val="21"/>
          <w:szCs w:val="21"/>
          <w:highlight w:val="none"/>
          <w:u w:val="none"/>
        </w:rPr>
        <w:t>产品质量较好，未有顾客投诉。顾客</w:t>
      </w:r>
      <w:r>
        <w:rPr>
          <w:rFonts w:hint="eastAsia"/>
          <w:color w:val="auto"/>
          <w:sz w:val="21"/>
          <w:szCs w:val="21"/>
          <w:highlight w:val="none"/>
          <w:u w:val="none"/>
          <w:lang w:eastAsia="zh-CN"/>
        </w:rPr>
        <w:t>满意度达到标准要求。</w:t>
      </w:r>
    </w:p>
    <w:p>
      <w:pPr>
        <w:widowControl/>
        <w:numPr>
          <w:ilvl w:val="0"/>
          <w:numId w:val="0"/>
        </w:numPr>
        <w:spacing w:line="360" w:lineRule="auto"/>
        <w:rPr>
          <w:rFonts w:hint="eastAsia" w:ascii="宋体" w:hAnsi="宋体" w:eastAsia="宋体" w:cs="宋体"/>
          <w:b/>
          <w:bCs w:val="0"/>
          <w:color w:val="auto"/>
          <w:kern w:val="0"/>
          <w:sz w:val="21"/>
          <w:szCs w:val="21"/>
          <w:u w:val="none"/>
        </w:rPr>
      </w:pPr>
      <w:r>
        <w:rPr>
          <w:rFonts w:hint="eastAsia" w:ascii="宋体" w:hAnsi="宋体" w:eastAsia="宋体" w:cs="宋体"/>
          <w:b/>
          <w:bCs w:val="0"/>
          <w:color w:val="auto"/>
          <w:sz w:val="21"/>
          <w:szCs w:val="21"/>
          <w:u w:val="none"/>
          <w:lang w:val="en-US" w:eastAsia="zh-CN"/>
        </w:rPr>
        <w:t>7.</w:t>
      </w:r>
      <w:r>
        <w:rPr>
          <w:rFonts w:hint="eastAsia" w:ascii="宋体" w:hAnsi="宋体" w:eastAsia="宋体" w:cs="宋体"/>
          <w:b/>
          <w:bCs w:val="0"/>
          <w:color w:val="auto"/>
          <w:sz w:val="21"/>
          <w:szCs w:val="21"/>
          <w:u w:val="none"/>
        </w:rPr>
        <w:t>测量管理体系在实现获证客户目标方面的有效性及持续的运作控制</w:t>
      </w:r>
      <w:r>
        <w:rPr>
          <w:rFonts w:hint="eastAsia" w:ascii="宋体" w:hAnsi="宋体" w:eastAsia="宋体" w:cs="宋体"/>
          <w:b/>
          <w:bCs w:val="0"/>
          <w:color w:val="auto"/>
          <w:kern w:val="0"/>
          <w:sz w:val="21"/>
          <w:szCs w:val="21"/>
          <w:u w:val="none"/>
        </w:rPr>
        <w:t>情况：</w:t>
      </w:r>
    </w:p>
    <w:p>
      <w:pPr>
        <w:widowControl/>
        <w:spacing w:line="360" w:lineRule="auto"/>
        <w:ind w:firstLine="420" w:firstLineChars="200"/>
        <w:rPr>
          <w:rFonts w:hint="eastAsia" w:ascii="宋体" w:hAnsi="宋体" w:eastAsia="宋体" w:cs="宋体"/>
          <w:bCs/>
          <w:color w:val="auto"/>
          <w:kern w:val="0"/>
          <w:szCs w:val="21"/>
        </w:rPr>
      </w:pPr>
      <w:r>
        <w:rPr>
          <w:rFonts w:hint="eastAsia" w:ascii="宋体" w:hAnsi="宋体" w:eastAsia="宋体" w:cs="宋体"/>
          <w:bCs/>
          <w:color w:val="auto"/>
          <w:kern w:val="0"/>
          <w:szCs w:val="21"/>
        </w:rPr>
        <w:t>企业规定了公司的计量工作目标</w:t>
      </w:r>
      <w:r>
        <w:rPr>
          <w:rFonts w:hint="eastAsia" w:ascii="宋体" w:hAnsi="宋体" w:eastAsia="宋体" w:cs="宋体"/>
          <w:bCs/>
          <w:color w:val="auto"/>
          <w:kern w:val="0"/>
          <w:szCs w:val="21"/>
          <w:lang w:val="en-US" w:eastAsia="zh-CN"/>
        </w:rPr>
        <w:t>5</w:t>
      </w:r>
      <w:r>
        <w:rPr>
          <w:rFonts w:hint="eastAsia" w:ascii="宋体" w:hAnsi="宋体" w:eastAsia="宋体" w:cs="宋体"/>
          <w:bCs/>
          <w:color w:val="auto"/>
          <w:kern w:val="0"/>
          <w:szCs w:val="21"/>
        </w:rPr>
        <w:t>项，质量目标与计量方针一致。202</w:t>
      </w:r>
      <w:r>
        <w:rPr>
          <w:rFonts w:hint="eastAsia" w:ascii="宋体" w:hAnsi="宋体" w:eastAsia="宋体" w:cs="宋体"/>
          <w:bCs/>
          <w:color w:val="auto"/>
          <w:kern w:val="0"/>
          <w:szCs w:val="21"/>
          <w:lang w:val="en-US" w:eastAsia="zh-CN"/>
        </w:rPr>
        <w:t>1-2022</w:t>
      </w:r>
      <w:r>
        <w:rPr>
          <w:rFonts w:hint="eastAsia" w:ascii="宋体" w:hAnsi="宋体" w:eastAsia="宋体" w:cs="宋体"/>
          <w:bCs/>
          <w:color w:val="auto"/>
          <w:kern w:val="0"/>
          <w:szCs w:val="21"/>
        </w:rPr>
        <w:t>年度质量目标已分解。抽查企业</w:t>
      </w:r>
      <w:r>
        <w:rPr>
          <w:rFonts w:hint="eastAsia" w:ascii="宋体" w:hAnsi="宋体" w:eastAsia="宋体" w:cs="宋体"/>
          <w:bCs/>
          <w:color w:val="auto"/>
          <w:kern w:val="0"/>
          <w:szCs w:val="21"/>
          <w:lang w:val="en-US" w:eastAsia="zh-CN"/>
        </w:rPr>
        <w:t>2021年12月和2022年1-9月，4</w:t>
      </w:r>
      <w:r>
        <w:rPr>
          <w:rFonts w:hint="eastAsia" w:ascii="宋体" w:hAnsi="宋体" w:eastAsia="宋体" w:cs="宋体"/>
          <w:bCs/>
          <w:color w:val="auto"/>
          <w:kern w:val="0"/>
          <w:szCs w:val="21"/>
        </w:rPr>
        <w:t>个部门的《测量管理体系目标分解考核表》，有实施结果汇总。质量目标完成情况，符合企业目标管理控制程序要求 。质量目标完成情况达到质量目标要求。基本覆盖标准要素，符合GB/T 19022-2003标准要求。</w:t>
      </w:r>
    </w:p>
    <w:p>
      <w:pPr>
        <w:widowControl/>
        <w:numPr>
          <w:ilvl w:val="0"/>
          <w:numId w:val="0"/>
        </w:numPr>
        <w:spacing w:line="360" w:lineRule="auto"/>
        <w:rPr>
          <w:rFonts w:hint="eastAsia" w:ascii="宋体" w:hAnsi="宋体" w:eastAsia="宋体" w:cs="宋体"/>
          <w:b/>
          <w:bCs w:val="0"/>
          <w:color w:val="auto"/>
          <w:szCs w:val="21"/>
        </w:rPr>
      </w:pPr>
      <w:r>
        <w:rPr>
          <w:rFonts w:hint="eastAsia" w:ascii="宋体" w:hAnsi="宋体" w:eastAsia="宋体" w:cs="宋体"/>
          <w:b/>
          <w:bCs w:val="0"/>
          <w:color w:val="auto"/>
          <w:szCs w:val="21"/>
          <w:lang w:val="en-US" w:eastAsia="zh-CN"/>
        </w:rPr>
        <w:t>8.</w:t>
      </w:r>
      <w:r>
        <w:rPr>
          <w:rFonts w:hint="eastAsia" w:ascii="宋体" w:hAnsi="宋体" w:eastAsia="宋体" w:cs="宋体"/>
          <w:b/>
          <w:bCs w:val="0"/>
          <w:color w:val="auto"/>
          <w:szCs w:val="21"/>
        </w:rPr>
        <w:t>对企业组织任何变更的审核</w:t>
      </w:r>
    </w:p>
    <w:p>
      <w:pPr>
        <w:widowControl/>
        <w:numPr>
          <w:ilvl w:val="0"/>
          <w:numId w:val="0"/>
        </w:numPr>
        <w:spacing w:line="360" w:lineRule="auto"/>
        <w:rPr>
          <w:rFonts w:hint="eastAsia" w:ascii="宋体" w:hAnsi="宋体" w:eastAsia="宋体" w:cs="宋体"/>
          <w:bCs/>
          <w:color w:val="auto"/>
          <w:kern w:val="0"/>
          <w:szCs w:val="21"/>
          <w:highlight w:val="none"/>
          <w:lang w:eastAsia="zh-CN"/>
        </w:rPr>
      </w:pPr>
      <w:r>
        <w:rPr>
          <w:rFonts w:hint="eastAsia" w:ascii="宋体" w:hAnsi="宋体" w:eastAsia="宋体" w:cs="宋体"/>
          <w:bCs/>
          <w:color w:val="auto"/>
          <w:kern w:val="0"/>
          <w:szCs w:val="21"/>
          <w:highlight w:val="none"/>
        </w:rPr>
        <w:t>公司在测量管理体系运行</w:t>
      </w:r>
      <w:r>
        <w:rPr>
          <w:rFonts w:hint="eastAsia" w:ascii="宋体" w:hAnsi="宋体" w:eastAsia="宋体" w:cs="宋体"/>
          <w:bCs/>
          <w:color w:val="auto"/>
          <w:kern w:val="0"/>
          <w:szCs w:val="21"/>
          <w:highlight w:val="none"/>
          <w:lang w:eastAsia="zh-CN"/>
        </w:rPr>
        <w:t>正常</w:t>
      </w:r>
      <w:r>
        <w:rPr>
          <w:rFonts w:hint="eastAsia" w:ascii="宋体" w:hAnsi="宋体"/>
          <w:sz w:val="21"/>
          <w:szCs w:val="21"/>
          <w:lang w:eastAsia="zh-CN"/>
        </w:rPr>
        <w:t>，企业</w:t>
      </w:r>
      <w:r>
        <w:rPr>
          <w:rFonts w:hint="eastAsia" w:ascii="宋体" w:hAnsi="宋体" w:eastAsia="宋体" w:cs="宋体"/>
          <w:bCs/>
          <w:color w:val="auto"/>
          <w:kern w:val="0"/>
          <w:szCs w:val="21"/>
          <w:highlight w:val="none"/>
          <w:lang w:eastAsia="zh-CN"/>
        </w:rPr>
        <w:t>认证产品范围、</w:t>
      </w:r>
      <w:r>
        <w:rPr>
          <w:rFonts w:hint="eastAsia" w:ascii="宋体" w:hAnsi="宋体" w:eastAsia="宋体" w:cs="宋体"/>
          <w:bCs/>
          <w:color w:val="auto"/>
          <w:kern w:val="0"/>
          <w:szCs w:val="21"/>
          <w:highlight w:val="none"/>
        </w:rPr>
        <w:t>组织结构</w:t>
      </w:r>
      <w:r>
        <w:rPr>
          <w:rFonts w:hint="eastAsia" w:ascii="宋体" w:hAnsi="宋体" w:eastAsia="宋体" w:cs="宋体"/>
          <w:bCs/>
          <w:color w:val="auto"/>
          <w:kern w:val="0"/>
          <w:szCs w:val="21"/>
          <w:highlight w:val="none"/>
          <w:lang w:eastAsia="zh-CN"/>
        </w:rPr>
        <w:t>等均没有</w:t>
      </w:r>
      <w:r>
        <w:rPr>
          <w:rFonts w:hint="eastAsia" w:ascii="宋体" w:hAnsi="宋体" w:eastAsia="宋体" w:cs="宋体"/>
          <w:bCs/>
          <w:color w:val="auto"/>
          <w:kern w:val="0"/>
          <w:szCs w:val="21"/>
          <w:highlight w:val="none"/>
        </w:rPr>
        <w:t>变化</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测量管理体系运行</w:t>
      </w:r>
      <w:r>
        <w:rPr>
          <w:rFonts w:hint="eastAsia" w:ascii="宋体" w:hAnsi="宋体" w:eastAsia="宋体" w:cs="宋体"/>
          <w:bCs/>
          <w:color w:val="auto"/>
          <w:kern w:val="0"/>
          <w:szCs w:val="21"/>
          <w:highlight w:val="none"/>
          <w:lang w:eastAsia="zh-CN"/>
        </w:rPr>
        <w:t>满足标准的要求。</w:t>
      </w:r>
    </w:p>
    <w:p>
      <w:pPr>
        <w:widowControl/>
        <w:numPr>
          <w:ilvl w:val="0"/>
          <w:numId w:val="0"/>
        </w:numPr>
        <w:spacing w:line="360" w:lineRule="auto"/>
        <w:rPr>
          <w:rFonts w:hint="eastAsia" w:ascii="宋体" w:hAnsi="宋体" w:eastAsia="宋体" w:cs="宋体"/>
          <w:b/>
          <w:bCs w:val="0"/>
          <w:color w:val="auto"/>
          <w:kern w:val="0"/>
          <w:szCs w:val="21"/>
        </w:rPr>
      </w:pPr>
      <w:r>
        <w:rPr>
          <w:rFonts w:hint="eastAsia" w:ascii="宋体" w:hAnsi="宋体" w:eastAsia="宋体" w:cs="宋体"/>
          <w:b/>
          <w:bCs w:val="0"/>
          <w:color w:val="auto"/>
          <w:szCs w:val="21"/>
          <w:lang w:val="en-US" w:eastAsia="zh-CN"/>
        </w:rPr>
        <w:t>9.</w:t>
      </w:r>
      <w:r>
        <w:rPr>
          <w:rFonts w:hint="eastAsia" w:ascii="宋体" w:hAnsi="宋体" w:eastAsia="宋体" w:cs="宋体"/>
          <w:b/>
          <w:bCs w:val="0"/>
          <w:color w:val="auto"/>
          <w:szCs w:val="21"/>
        </w:rPr>
        <w:t>标志的使用和（或）任何其他对认证资</w:t>
      </w:r>
      <w:r>
        <w:rPr>
          <w:rFonts w:hint="eastAsia" w:ascii="宋体" w:hAnsi="宋体" w:eastAsia="宋体" w:cs="宋体"/>
          <w:b/>
          <w:bCs w:val="0"/>
          <w:color w:val="auto"/>
        </w:rPr>
        <w:t>格引用</w:t>
      </w:r>
      <w:r>
        <w:rPr>
          <w:rFonts w:hint="eastAsia" w:ascii="宋体" w:hAnsi="宋体" w:eastAsia="宋体" w:cs="宋体"/>
          <w:b/>
          <w:bCs w:val="0"/>
          <w:color w:val="auto"/>
          <w:kern w:val="0"/>
          <w:szCs w:val="21"/>
        </w:rPr>
        <w:t>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eastAsia="zh-CN"/>
        </w:rPr>
        <w:t>）</w:t>
      </w:r>
      <w:r>
        <w:rPr>
          <w:rFonts w:hint="eastAsia" w:ascii="宋体" w:hAnsi="宋体" w:cs="宋体"/>
          <w:bCs/>
          <w:kern w:val="0"/>
          <w:szCs w:val="21"/>
        </w:rPr>
        <w:t>公司测量管理体系认证证书用于开发市场，用于企业形象广告宣传；</w:t>
      </w:r>
    </w:p>
    <w:p>
      <w:pPr>
        <w:widowControl/>
        <w:spacing w:line="360" w:lineRule="auto"/>
        <w:ind w:firstLine="420" w:firstLineChars="200"/>
        <w:rPr>
          <w:rFonts w:ascii="宋体" w:cs="宋体"/>
          <w:bCs/>
          <w:kern w:val="0"/>
          <w:szCs w:val="21"/>
        </w:rPr>
      </w:pPr>
      <w:r>
        <w:rPr>
          <w:rFonts w:ascii="宋体" w:hAnsi="宋体" w:cs="宋体"/>
          <w:bCs/>
          <w:kern w:val="0"/>
          <w:szCs w:val="21"/>
        </w:rPr>
        <w:t>2</w:t>
      </w:r>
      <w:r>
        <w:rPr>
          <w:rFonts w:hint="eastAsia" w:ascii="宋体" w:hAnsi="宋体" w:cs="宋体"/>
          <w:bCs/>
          <w:kern w:val="0"/>
          <w:szCs w:val="21"/>
          <w:lang w:eastAsia="zh-CN"/>
        </w:rPr>
        <w:t>）</w:t>
      </w:r>
      <w:r>
        <w:rPr>
          <w:rFonts w:hint="eastAsia" w:ascii="宋体" w:hAnsi="宋体" w:cs="宋体"/>
          <w:bCs/>
          <w:kern w:val="0"/>
          <w:szCs w:val="21"/>
        </w:rPr>
        <w:t>企业</w:t>
      </w:r>
      <w:r>
        <w:rPr>
          <w:rFonts w:hint="eastAsia" w:ascii="宋体" w:hAnsi="宋体" w:cs="宋体"/>
          <w:bCs/>
          <w:kern w:val="0"/>
          <w:szCs w:val="21"/>
          <w:lang w:eastAsia="zh-CN"/>
        </w:rPr>
        <w:t>产品主要</w:t>
      </w:r>
      <w:r>
        <w:rPr>
          <w:rFonts w:hint="eastAsia" w:ascii="宋体" w:hAnsi="宋体" w:cs="宋体"/>
          <w:bCs/>
          <w:kern w:val="0"/>
          <w:szCs w:val="21"/>
        </w:rPr>
        <w:t>用于</w:t>
      </w:r>
      <w:r>
        <w:rPr>
          <w:rFonts w:hint="eastAsia" w:ascii="宋体" w:hAnsi="宋体" w:cs="宋体"/>
          <w:bCs/>
          <w:kern w:val="0"/>
          <w:szCs w:val="21"/>
          <w:lang w:eastAsia="zh-CN"/>
        </w:rPr>
        <w:t>大庆油田、辽宁电网等项目的</w:t>
      </w:r>
      <w:r>
        <w:rPr>
          <w:rFonts w:ascii="Times New Roman" w:hAnsi="Times New Roman" w:cs="Times New Roman"/>
          <w:bCs/>
          <w:kern w:val="0"/>
          <w:szCs w:val="21"/>
        </w:rPr>
        <w:t>招投标用</w:t>
      </w:r>
      <w:r>
        <w:rPr>
          <w:rFonts w:hint="eastAsia" w:ascii="Times New Roman" w:hAnsi="Times New Roman" w:cs="Times New Roman"/>
          <w:bCs/>
          <w:kern w:val="0"/>
          <w:szCs w:val="21"/>
          <w:lang w:eastAsia="zh-CN"/>
        </w:rPr>
        <w:t>。</w:t>
      </w:r>
      <w:r>
        <w:rPr>
          <w:rFonts w:hint="eastAsia" w:ascii="宋体" w:hAnsi="宋体" w:cs="宋体"/>
          <w:bCs/>
          <w:kern w:val="0"/>
          <w:szCs w:val="21"/>
          <w:lang w:eastAsia="zh-CN"/>
        </w:rPr>
        <w:t>投标</w:t>
      </w:r>
      <w:r>
        <w:rPr>
          <w:rFonts w:hint="eastAsia" w:ascii="宋体" w:hAnsi="宋体" w:cs="宋体"/>
          <w:bCs/>
          <w:kern w:val="0"/>
          <w:szCs w:val="21"/>
        </w:rPr>
        <w:t>加分；公司对标志的使用，符合相关标准和规定。</w:t>
      </w:r>
    </w:p>
    <w:p>
      <w:pPr>
        <w:widowControl/>
        <w:spacing w:line="360" w:lineRule="auto"/>
        <w:rPr>
          <w:rFonts w:hint="eastAsia" w:ascii="宋体" w:hAnsi="宋体" w:cs="宋体"/>
          <w:b/>
          <w:bCs w:val="0"/>
          <w:kern w:val="0"/>
          <w:szCs w:val="21"/>
        </w:rPr>
      </w:pPr>
      <w:r>
        <w:rPr>
          <w:rFonts w:ascii="宋体" w:hAnsi="宋体" w:cs="宋体"/>
          <w:b/>
          <w:bCs w:val="0"/>
          <w:kern w:val="0"/>
          <w:szCs w:val="21"/>
        </w:rPr>
        <w:t>10.</w:t>
      </w:r>
      <w:r>
        <w:rPr>
          <w:rFonts w:hint="eastAsia" w:ascii="宋体" w:hAnsi="宋体" w:cs="宋体"/>
          <w:b/>
          <w:bCs w:val="0"/>
          <w:kern w:val="0"/>
          <w:szCs w:val="21"/>
        </w:rPr>
        <w:t>本次审核发现一般不符合项1项，未发现严重的或系统性的不符合情况。</w:t>
      </w:r>
    </w:p>
    <w:p>
      <w:pPr>
        <w:spacing w:line="360" w:lineRule="auto"/>
        <w:ind w:firstLine="420" w:firstLineChars="200"/>
        <w:jc w:val="both"/>
        <w:rPr>
          <w:rFonts w:hint="eastAsia" w:ascii="宋体" w:hAnsi="宋体" w:cs="宋体" w:eastAsiaTheme="minorEastAsia"/>
          <w:kern w:val="0"/>
          <w:sz w:val="21"/>
          <w:szCs w:val="21"/>
          <w:highlight w:val="none"/>
          <w:u w:val="none"/>
          <w:lang w:eastAsia="zh-CN"/>
        </w:rPr>
      </w:pPr>
      <w:r>
        <w:rPr>
          <w:rFonts w:hint="eastAsia" w:ascii="宋体" w:hAnsi="宋体" w:cs="宋体"/>
          <w:kern w:val="0"/>
          <w:szCs w:val="21"/>
          <w:highlight w:val="none"/>
          <w:lang w:val="en-US" w:eastAsia="zh-CN"/>
        </w:rPr>
        <w:t>10</w:t>
      </w:r>
      <w:r>
        <w:rPr>
          <w:rFonts w:hint="eastAsia" w:ascii="宋体" w:hAnsi="宋体" w:cs="宋体"/>
          <w:kern w:val="0"/>
          <w:szCs w:val="21"/>
          <w:highlight w:val="none"/>
          <w:u w:val="none"/>
          <w:lang w:val="en-US" w:eastAsia="zh-CN"/>
        </w:rPr>
        <w:t>.1</w:t>
      </w:r>
      <w:r>
        <w:rPr>
          <w:rFonts w:hint="eastAsia" w:ascii="宋体" w:hAnsi="宋体" w:eastAsia="宋体" w:cs="宋体"/>
          <w:b w:val="0"/>
          <w:bCs/>
          <w:color w:val="auto"/>
          <w:kern w:val="0"/>
          <w:sz w:val="21"/>
          <w:szCs w:val="21"/>
          <w:highlight w:val="none"/>
          <w:lang w:val="en-US" w:eastAsia="zh-CN"/>
        </w:rPr>
        <w:t>抽查技检部2022年度《</w:t>
      </w:r>
      <w:r>
        <w:rPr>
          <w:rFonts w:hint="eastAsia" w:ascii="宋体" w:hAnsi="宋体" w:eastAsia="宋体" w:cs="宋体"/>
          <w:b w:val="0"/>
          <w:bCs/>
          <w:sz w:val="21"/>
          <w:szCs w:val="21"/>
          <w:lang w:val="en-US" w:eastAsia="zh-CN"/>
        </w:rPr>
        <w:t>内部顾客满意度调查表》</w:t>
      </w:r>
      <w:r>
        <w:rPr>
          <w:rFonts w:hint="eastAsia" w:ascii="宋体" w:hAnsi="宋体" w:eastAsia="宋体" w:cs="宋体"/>
          <w:b w:val="0"/>
          <w:bCs/>
          <w:i w:val="0"/>
          <w:iCs w:val="0"/>
          <w:color w:val="auto"/>
          <w:sz w:val="21"/>
          <w:szCs w:val="21"/>
          <w:lang w:val="en-US" w:eastAsia="zh-CN"/>
        </w:rPr>
        <w:t>未能</w:t>
      </w:r>
      <w:r>
        <w:rPr>
          <w:rFonts w:hint="eastAsia" w:ascii="宋体" w:hAnsi="宋体" w:eastAsia="宋体" w:cs="宋体"/>
          <w:b w:val="0"/>
          <w:bCs/>
          <w:color w:val="auto"/>
          <w:kern w:val="0"/>
          <w:sz w:val="21"/>
          <w:szCs w:val="21"/>
          <w:highlight w:val="none"/>
          <w:lang w:val="en-US" w:eastAsia="zh-CN"/>
        </w:rPr>
        <w:t>提供的</w:t>
      </w:r>
      <w:r>
        <w:rPr>
          <w:rFonts w:hint="eastAsia" w:ascii="宋体" w:hAnsi="宋体" w:eastAsia="宋体" w:cs="宋体"/>
          <w:b w:val="0"/>
          <w:bCs/>
          <w:sz w:val="21"/>
          <w:szCs w:val="21"/>
          <w:lang w:val="en-US" w:eastAsia="zh-CN"/>
        </w:rPr>
        <w:t>内部</w:t>
      </w:r>
      <w:r>
        <w:rPr>
          <w:rFonts w:hint="eastAsia" w:ascii="宋体" w:hAnsi="宋体" w:eastAsia="宋体" w:cs="宋体"/>
          <w:b w:val="0"/>
          <w:bCs/>
          <w:color w:val="auto"/>
          <w:kern w:val="0"/>
          <w:sz w:val="21"/>
          <w:szCs w:val="21"/>
          <w:highlight w:val="none"/>
          <w:lang w:val="en-US" w:eastAsia="zh-CN"/>
        </w:rPr>
        <w:t>服务质量评审的记录。</w:t>
      </w:r>
      <w:r>
        <w:rPr>
          <w:rFonts w:hint="eastAsia" w:ascii="宋体" w:hAnsi="宋体" w:cs="宋体"/>
          <w:kern w:val="0"/>
          <w:szCs w:val="21"/>
          <w:highlight w:val="none"/>
          <w:lang w:val="en-US" w:eastAsia="zh-CN"/>
        </w:rPr>
        <w:t>。</w:t>
      </w:r>
      <w:r>
        <w:rPr>
          <w:rFonts w:ascii="宋体" w:hAnsi="宋体" w:cs="宋体"/>
          <w:kern w:val="0"/>
          <w:szCs w:val="21"/>
          <w:highlight w:val="none"/>
          <w:u w:val="none"/>
        </w:rPr>
        <w:t>不符</w:t>
      </w:r>
      <w:r>
        <w:rPr>
          <w:rFonts w:cs="宋体" w:asciiTheme="minorEastAsia" w:hAnsiTheme="minorEastAsia" w:eastAsiaTheme="minorEastAsia"/>
          <w:kern w:val="0"/>
          <w:szCs w:val="21"/>
          <w:highlight w:val="none"/>
          <w:u w:val="none"/>
        </w:rPr>
        <w:t>合</w:t>
      </w:r>
      <w:r>
        <w:rPr>
          <w:rStyle w:val="9"/>
          <w:rFonts w:asciiTheme="minorEastAsia" w:hAnsiTheme="minorEastAsia" w:eastAsiaTheme="minorEastAsia"/>
          <w:sz w:val="21"/>
          <w:szCs w:val="21"/>
          <w:highlight w:val="none"/>
          <w:u w:val="none"/>
          <w:lang w:val="zh-CN"/>
        </w:rPr>
        <w:t>审核准则</w:t>
      </w:r>
      <w:r>
        <w:rPr>
          <w:rFonts w:cs="宋体" w:asciiTheme="minorEastAsia" w:hAnsiTheme="minorEastAsia" w:eastAsiaTheme="minorEastAsia"/>
          <w:kern w:val="0"/>
          <w:szCs w:val="21"/>
          <w:highlight w:val="none"/>
          <w:u w:val="none"/>
        </w:rPr>
        <w:t>条</w:t>
      </w:r>
      <w:r>
        <w:rPr>
          <w:rFonts w:ascii="宋体" w:hAnsi="宋体" w:cs="宋体"/>
          <w:kern w:val="0"/>
          <w:szCs w:val="21"/>
          <w:highlight w:val="none"/>
          <w:u w:val="none"/>
        </w:rPr>
        <w:t>款号：</w:t>
      </w:r>
      <w:r>
        <w:rPr>
          <w:rFonts w:hint="eastAsia" w:ascii="宋体" w:hAnsi="宋体" w:cs="宋体"/>
          <w:kern w:val="0"/>
          <w:szCs w:val="21"/>
          <w:highlight w:val="none"/>
          <w:u w:val="none"/>
        </w:rPr>
        <w:t xml:space="preserve"> GB/T 19022-2003标准</w:t>
      </w:r>
      <w:r>
        <w:rPr>
          <w:rFonts w:hint="eastAsia" w:ascii="宋体" w:hAnsi="宋体" w:cs="宋体"/>
          <w:kern w:val="0"/>
          <w:szCs w:val="21"/>
          <w:highlight w:val="none"/>
          <w:u w:val="none"/>
          <w:lang w:val="en-US" w:eastAsia="zh-CN"/>
        </w:rPr>
        <w:t>8.2.2顾客满意</w:t>
      </w:r>
      <w:r>
        <w:rPr>
          <w:rFonts w:hint="eastAsia" w:ascii="宋体" w:hAnsi="宋体"/>
          <w:szCs w:val="21"/>
          <w:highlight w:val="none"/>
          <w:u w:val="none"/>
          <w:lang w:val="en-US" w:eastAsia="zh-CN"/>
        </w:rPr>
        <w:t>的管理要求。</w:t>
      </w:r>
    </w:p>
    <w:p>
      <w:pPr>
        <w:spacing w:line="360" w:lineRule="auto"/>
        <w:ind w:firstLine="420" w:firstLineChars="200"/>
        <w:rPr>
          <w:rFonts w:hint="eastAsia" w:ascii="宋体" w:hAnsi="宋体" w:eastAsia="宋体" w:cs="宋体"/>
          <w:b/>
          <w:bCs/>
          <w:color w:val="auto"/>
          <w:kern w:val="0"/>
          <w:szCs w:val="21"/>
        </w:rPr>
      </w:pPr>
      <w:r>
        <w:rPr>
          <w:rFonts w:hint="eastAsia" w:ascii="宋体" w:hAnsi="宋体"/>
          <w:color w:val="auto"/>
          <w:szCs w:val="21"/>
          <w:highlight w:val="none"/>
          <w:u w:val="none"/>
          <w:lang w:val="en-US" w:eastAsia="zh-CN"/>
        </w:rPr>
        <w:t>针对上述1项次要不符合项，企业制定了整改措施并已落实，审核组验证有效。</w:t>
      </w:r>
    </w:p>
    <w:p>
      <w:pPr>
        <w:snapToGrid w:val="0"/>
        <w:spacing w:line="360" w:lineRule="auto"/>
        <w:ind w:right="-512" w:rightChars="-244"/>
        <w:rPr>
          <w:rFonts w:hint="eastAsia" w:ascii="宋体" w:hAnsi="宋体" w:eastAsia="宋体" w:cs="宋体"/>
          <w:color w:val="auto"/>
          <w:kern w:val="0"/>
          <w:szCs w:val="28"/>
        </w:rPr>
      </w:pPr>
      <w:r>
        <w:rPr>
          <w:rFonts w:hint="eastAsia" w:ascii="宋体" w:hAnsi="宋体" w:eastAsia="宋体" w:cs="宋体"/>
          <w:b/>
          <w:bCs/>
          <w:color w:val="auto"/>
          <w:kern w:val="0"/>
          <w:szCs w:val="21"/>
        </w:rPr>
        <w:t>三、监督审核结论意见</w:t>
      </w:r>
      <w:r>
        <w:rPr>
          <w:rFonts w:hint="eastAsia" w:ascii="宋体" w:hAnsi="宋体" w:eastAsia="宋体" w:cs="宋体"/>
          <w:bCs/>
          <w:color w:val="auto"/>
          <w:kern w:val="0"/>
          <w:szCs w:val="21"/>
        </w:rPr>
        <w:t>(</w:t>
      </w:r>
      <w:r>
        <w:rPr>
          <w:rFonts w:hint="eastAsia" w:ascii="宋体" w:hAnsi="宋体" w:eastAsia="宋体" w:cs="宋体"/>
          <w:color w:val="auto"/>
          <w:kern w:val="0"/>
          <w:szCs w:val="21"/>
        </w:rPr>
        <w:t>含需要说</w:t>
      </w:r>
      <w:r>
        <w:rPr>
          <w:rFonts w:hint="eastAsia" w:ascii="宋体" w:hAnsi="宋体" w:eastAsia="宋体" w:cs="宋体"/>
          <w:color w:val="auto"/>
          <w:kern w:val="0"/>
          <w:szCs w:val="28"/>
        </w:rPr>
        <w:t>明的事项):</w:t>
      </w:r>
    </w:p>
    <w:p>
      <w:pPr>
        <w:widowControl/>
        <w:spacing w:line="360" w:lineRule="auto"/>
        <w:ind w:firstLine="420" w:firstLineChars="200"/>
        <w:rPr>
          <w:rFonts w:hint="eastAsia" w:ascii="宋体" w:hAnsi="宋体" w:eastAsia="宋体" w:cs="宋体"/>
          <w:bCs/>
          <w:color w:val="auto"/>
          <w:kern w:val="0"/>
          <w:szCs w:val="21"/>
          <w:lang w:eastAsia="zh-CN"/>
        </w:rPr>
      </w:pPr>
      <w:r>
        <w:rPr>
          <w:rFonts w:hint="eastAsia" w:ascii="宋体" w:hAnsi="宋体" w:eastAsia="宋体" w:cs="宋体"/>
          <w:bCs/>
          <w:color w:val="auto"/>
          <w:kern w:val="0"/>
          <w:szCs w:val="21"/>
        </w:rPr>
        <w:t>通过20</w:t>
      </w:r>
      <w:r>
        <w:rPr>
          <w:rFonts w:hint="eastAsia" w:ascii="宋体" w:hAnsi="宋体" w:eastAsia="宋体" w:cs="宋体"/>
          <w:bCs/>
          <w:color w:val="auto"/>
          <w:kern w:val="0"/>
          <w:szCs w:val="21"/>
          <w:lang w:val="en-US" w:eastAsia="zh-CN"/>
        </w:rPr>
        <w:t>22</w:t>
      </w:r>
      <w:r>
        <w:rPr>
          <w:rFonts w:hint="eastAsia" w:ascii="宋体" w:hAnsi="宋体" w:eastAsia="宋体" w:cs="宋体"/>
          <w:bCs/>
          <w:color w:val="auto"/>
          <w:kern w:val="0"/>
          <w:szCs w:val="21"/>
        </w:rPr>
        <w:t>年</w:t>
      </w:r>
      <w:r>
        <w:rPr>
          <w:rFonts w:hint="eastAsia" w:ascii="宋体" w:hAnsi="宋体" w:eastAsia="宋体" w:cs="宋体"/>
          <w:bCs/>
          <w:color w:val="auto"/>
          <w:kern w:val="0"/>
          <w:szCs w:val="21"/>
          <w:lang w:val="en-US" w:eastAsia="zh-CN"/>
        </w:rPr>
        <w:t>10</w:t>
      </w:r>
      <w:r>
        <w:rPr>
          <w:rFonts w:hint="eastAsia" w:ascii="宋体" w:hAnsi="宋体" w:eastAsia="宋体" w:cs="宋体"/>
          <w:bCs/>
          <w:color w:val="auto"/>
          <w:kern w:val="0"/>
          <w:szCs w:val="21"/>
        </w:rPr>
        <w:t>月</w:t>
      </w:r>
      <w:r>
        <w:rPr>
          <w:rFonts w:hint="eastAsia" w:ascii="宋体" w:hAnsi="宋体" w:eastAsia="宋体" w:cs="宋体"/>
          <w:bCs/>
          <w:color w:val="auto"/>
          <w:kern w:val="0"/>
          <w:szCs w:val="21"/>
          <w:lang w:val="en-US" w:eastAsia="zh-CN"/>
        </w:rPr>
        <w:t>27下午-28日下午</w:t>
      </w:r>
      <w:r>
        <w:rPr>
          <w:rFonts w:hint="eastAsia" w:ascii="宋体" w:hAnsi="宋体" w:eastAsia="宋体" w:cs="宋体"/>
          <w:bCs/>
          <w:color w:val="auto"/>
          <w:kern w:val="0"/>
          <w:szCs w:val="21"/>
        </w:rPr>
        <w:t>，对</w:t>
      </w:r>
      <w:r>
        <w:rPr>
          <w:rFonts w:hint="eastAsia" w:ascii="宋体" w:hAnsi="宋体" w:eastAsia="宋体" w:cs="宋体"/>
          <w:color w:val="auto"/>
          <w:szCs w:val="21"/>
          <w:lang w:eastAsia="zh-CN"/>
        </w:rPr>
        <w:t>辽宁吉尔电子有限责任公司</w:t>
      </w:r>
      <w:r>
        <w:rPr>
          <w:rFonts w:hint="eastAsia" w:ascii="宋体" w:hAnsi="宋体" w:eastAsia="宋体" w:cs="宋体"/>
          <w:color w:val="auto"/>
          <w:szCs w:val="21"/>
          <w:lang w:val="en-US" w:eastAsia="zh-CN"/>
        </w:rPr>
        <w:t>,</w:t>
      </w:r>
      <w:r>
        <w:rPr>
          <w:rFonts w:hint="eastAsia" w:ascii="宋体" w:hAnsi="宋体" w:eastAsia="宋体" w:cs="宋体"/>
          <w:bCs/>
          <w:color w:val="auto"/>
          <w:kern w:val="0"/>
          <w:szCs w:val="21"/>
        </w:rPr>
        <w:t>测量管理</w:t>
      </w:r>
      <w:r>
        <w:rPr>
          <w:rFonts w:hint="eastAsia" w:ascii="宋体" w:hAnsi="宋体" w:eastAsia="宋体" w:cs="宋体"/>
          <w:bCs/>
          <w:color w:val="auto"/>
          <w:kern w:val="0"/>
          <w:szCs w:val="21"/>
          <w:lang w:eastAsia="zh-CN"/>
        </w:rPr>
        <w:t>体系远程</w:t>
      </w:r>
      <w:r>
        <w:rPr>
          <w:rFonts w:hint="eastAsia" w:ascii="宋体" w:hAnsi="宋体" w:eastAsia="宋体" w:cs="宋体"/>
          <w:bCs/>
          <w:color w:val="auto"/>
          <w:kern w:val="0"/>
          <w:szCs w:val="21"/>
        </w:rPr>
        <w:t>监督审核，验证了公司在测量管理体系</w:t>
      </w:r>
      <w:r>
        <w:rPr>
          <w:rFonts w:hint="eastAsia" w:ascii="宋体" w:hAnsi="宋体" w:eastAsia="宋体" w:cs="宋体"/>
          <w:bCs/>
          <w:color w:val="auto"/>
          <w:kern w:val="0"/>
          <w:szCs w:val="21"/>
          <w:lang w:eastAsia="zh-CN"/>
        </w:rPr>
        <w:t>监督审核后</w:t>
      </w:r>
      <w:r>
        <w:rPr>
          <w:rFonts w:hint="eastAsia" w:ascii="宋体" w:hAnsi="宋体" w:eastAsia="宋体" w:cs="宋体"/>
          <w:bCs/>
          <w:color w:val="auto"/>
          <w:kern w:val="0"/>
          <w:szCs w:val="21"/>
        </w:rPr>
        <w:t>一年内，</w:t>
      </w:r>
      <w:r>
        <w:rPr>
          <w:rFonts w:hint="eastAsia" w:ascii="宋体" w:hAnsi="宋体" w:eastAsia="宋体" w:cs="宋体"/>
          <w:bCs/>
          <w:color w:val="auto"/>
          <w:szCs w:val="21"/>
        </w:rPr>
        <w:t>测量管理体系运作情况，</w:t>
      </w:r>
      <w:r>
        <w:rPr>
          <w:rFonts w:hint="eastAsia" w:ascii="宋体" w:hAnsi="宋体" w:eastAsia="宋体" w:cs="宋体"/>
          <w:color w:val="auto"/>
          <w:szCs w:val="21"/>
        </w:rPr>
        <w:t>公司领导重视体系运行和管理，体系文件得到有效实施，企业管理规范，</w:t>
      </w:r>
      <w:r>
        <w:rPr>
          <w:rFonts w:hint="eastAsia" w:ascii="宋体" w:hAnsi="宋体" w:eastAsia="宋体" w:cs="宋体"/>
          <w:color w:val="auto"/>
          <w:szCs w:val="21"/>
          <w:lang w:eastAsia="zh-CN"/>
        </w:rPr>
        <w:t>未增加关键</w:t>
      </w:r>
      <w:r>
        <w:rPr>
          <w:rFonts w:hint="eastAsia" w:ascii="宋体" w:hAnsi="宋体" w:eastAsia="宋体" w:cs="宋体"/>
          <w:color w:val="auto"/>
          <w:szCs w:val="21"/>
        </w:rPr>
        <w:t>测量过程，</w:t>
      </w:r>
      <w:r>
        <w:rPr>
          <w:rFonts w:hint="eastAsia" w:ascii="宋体" w:hAnsi="宋体" w:eastAsia="宋体" w:cs="宋体"/>
          <w:color w:val="auto"/>
          <w:szCs w:val="21"/>
          <w:lang w:eastAsia="zh-CN"/>
        </w:rPr>
        <w:t>测量</w:t>
      </w:r>
      <w:r>
        <w:rPr>
          <w:rFonts w:hint="eastAsia" w:ascii="宋体" w:hAnsi="宋体" w:eastAsia="宋体" w:cs="宋体"/>
          <w:color w:val="auto"/>
          <w:szCs w:val="21"/>
        </w:rPr>
        <w:t>过程受控、监视方法正确有效，重要测量人员能力受控，测量设备、测量环境、测量软件、测量记录及外部供方管理等各项工作。</w:t>
      </w:r>
      <w:r>
        <w:rPr>
          <w:rFonts w:hint="eastAsia" w:ascii="宋体" w:hAnsi="宋体" w:eastAsia="宋体" w:cs="宋体"/>
          <w:bCs/>
          <w:color w:val="auto"/>
          <w:kern w:val="0"/>
          <w:szCs w:val="21"/>
        </w:rPr>
        <w:t>综上所述，审核组认为，</w:t>
      </w:r>
      <w:r>
        <w:rPr>
          <w:rFonts w:hint="eastAsia" w:ascii="宋体" w:hAnsi="宋体" w:eastAsia="宋体" w:cs="宋体"/>
          <w:color w:val="auto"/>
          <w:szCs w:val="21"/>
          <w:lang w:eastAsia="zh-CN"/>
        </w:rPr>
        <w:t>辽宁吉尔电子有限责任公司</w:t>
      </w:r>
      <w:r>
        <w:rPr>
          <w:rFonts w:hint="eastAsia" w:ascii="宋体" w:hAnsi="宋体" w:eastAsia="宋体" w:cs="宋体"/>
          <w:color w:val="auto"/>
          <w:szCs w:val="21"/>
        </w:rPr>
        <w:t>基本</w:t>
      </w:r>
      <w:r>
        <w:rPr>
          <w:rFonts w:hint="eastAsia" w:ascii="宋体" w:hAnsi="宋体" w:eastAsia="宋体" w:cs="宋体"/>
          <w:bCs/>
          <w:color w:val="auto"/>
          <w:kern w:val="0"/>
          <w:szCs w:val="21"/>
        </w:rPr>
        <w:t>符合GB/T 19022-2003标准要求，对体系运行具有持续的有效性、符合性予以肯定。建议报请北京国标联合认证有限公司批准通过监督审核</w:t>
      </w:r>
      <w:r>
        <w:rPr>
          <w:rFonts w:hint="eastAsia" w:ascii="宋体" w:hAnsi="宋体" w:eastAsia="宋体" w:cs="宋体"/>
          <w:bCs/>
          <w:color w:val="auto"/>
          <w:kern w:val="0"/>
          <w:szCs w:val="21"/>
          <w:lang w:eastAsia="zh-CN"/>
        </w:rPr>
        <w:t>。</w:t>
      </w:r>
    </w:p>
    <w:p>
      <w:pPr>
        <w:widowControl/>
        <w:spacing w:line="360" w:lineRule="auto"/>
        <w:rPr>
          <w:rFonts w:hint="eastAsia" w:ascii="宋体" w:hAnsi="宋体" w:eastAsia="宋体" w:cs="宋体"/>
          <w:bCs/>
          <w:color w:val="auto"/>
          <w:kern w:val="0"/>
          <w:szCs w:val="21"/>
        </w:rPr>
      </w:pPr>
    </w:p>
    <w:p>
      <w:pPr>
        <w:widowControl/>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rPr>
        <w:t>为了促进支持企业测量管理体系持续提高，提出以下建议：</w:t>
      </w:r>
    </w:p>
    <w:p>
      <w:pPr>
        <w:widowControl/>
        <w:spacing w:line="360" w:lineRule="auto"/>
        <w:rPr>
          <w:rFonts w:hint="default" w:ascii="宋体" w:hAnsi="宋体" w:eastAsia="宋体" w:cs="宋体"/>
          <w:bCs/>
          <w:color w:val="auto"/>
          <w:kern w:val="0"/>
          <w:szCs w:val="21"/>
          <w:lang w:val="en-US" w:eastAsia="zh-CN"/>
        </w:rPr>
      </w:pPr>
      <w:r>
        <w:rPr>
          <w:rFonts w:hint="eastAsia" w:ascii="Times New Roman" w:hAnsi="Times New Roman" w:cs="Times New Roman"/>
          <w:bCs/>
          <w:kern w:val="0"/>
          <w:szCs w:val="21"/>
          <w:lang w:val="en-US" w:eastAsia="zh-CN"/>
        </w:rPr>
        <w:t>1、</w:t>
      </w:r>
      <w:bookmarkStart w:id="10" w:name="_GoBack"/>
      <w:bookmarkEnd w:id="10"/>
      <w:r>
        <w:rPr>
          <w:rFonts w:hint="eastAsia" w:ascii="Times New Roman" w:hAnsi="Times New Roman" w:cs="Times New Roman"/>
          <w:bCs/>
          <w:kern w:val="0"/>
          <w:szCs w:val="21"/>
          <w:lang w:val="en-US" w:eastAsia="zh-CN"/>
        </w:rPr>
        <w:t>建议企业选派2内审员参加培训、满足测量体系</w:t>
      </w:r>
      <w:r>
        <w:rPr>
          <w:rFonts w:hint="eastAsia" w:ascii="Times New Roman" w:hAnsi="Times New Roman" w:cs="Times New Roman"/>
          <w:bCs/>
          <w:kern w:val="0"/>
          <w:szCs w:val="21"/>
          <w:lang w:eastAsia="zh-CN"/>
        </w:rPr>
        <w:t>认证工作的需求</w:t>
      </w:r>
      <w:r>
        <w:rPr>
          <w:rFonts w:hint="eastAsia" w:ascii="Times New Roman" w:hAnsi="Times New Roman" w:cs="Times New Roman"/>
          <w:bCs/>
          <w:kern w:val="0"/>
          <w:szCs w:val="21"/>
          <w:lang w:val="en-US" w:eastAsia="zh-CN"/>
        </w:rPr>
        <w:t>.</w:t>
      </w:r>
    </w:p>
    <w:p>
      <w:pPr>
        <w:widowControl/>
        <w:numPr>
          <w:ilvl w:val="0"/>
          <w:numId w:val="0"/>
        </w:numPr>
        <w:spacing w:line="360" w:lineRule="auto"/>
        <w:rPr>
          <w:rFonts w:hint="eastAsia" w:ascii="宋体" w:hAnsi="宋体" w:eastAsia="宋体" w:cs="宋体"/>
          <w:bCs/>
          <w:color w:val="auto"/>
          <w:kern w:val="0"/>
          <w:szCs w:val="21"/>
        </w:rPr>
      </w:pPr>
      <w:r>
        <w:rPr>
          <w:rFonts w:hint="eastAsia" w:ascii="宋体" w:hAnsi="宋体" w:eastAsia="宋体" w:cs="宋体"/>
          <w:bCs/>
          <w:color w:val="auto"/>
          <w:kern w:val="0"/>
          <w:szCs w:val="21"/>
          <w:lang w:val="en-US" w:eastAsia="zh-CN"/>
        </w:rPr>
        <w:t>2、</w:t>
      </w:r>
      <w:r>
        <w:rPr>
          <w:rFonts w:hint="eastAsia" w:ascii="宋体" w:hAnsi="宋体" w:eastAsia="宋体" w:cs="宋体"/>
          <w:bCs/>
          <w:color w:val="auto"/>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276" w:lineRule="auto"/>
        <w:rPr>
          <w:rFonts w:ascii="宋体" w:hAnsi="宋体" w:eastAsia="宋体" w:cs="宋体"/>
          <w:b/>
          <w:bCs/>
          <w:kern w:val="0"/>
          <w:szCs w:val="28"/>
        </w:rPr>
      </w:pPr>
    </w:p>
    <w:p>
      <w:pPr>
        <w:widowControl/>
        <w:spacing w:line="360" w:lineRule="auto"/>
        <w:jc w:val="left"/>
        <w:rPr>
          <w:rFonts w:hint="eastAsia" w:ascii="宋体" w:hAnsi="宋体" w:eastAsia="宋体" w:cs="宋体"/>
          <w:b/>
          <w:bCs w:val="0"/>
          <w:color w:val="auto"/>
          <w:kern w:val="0"/>
          <w:szCs w:val="21"/>
          <w:lang w:val="en-US" w:eastAsia="zh-CN"/>
        </w:rPr>
      </w:pPr>
      <w:r>
        <w:rPr>
          <w:rFonts w:hint="eastAsia" w:ascii="宋体" w:hAnsi="宋体" w:eastAsia="宋体" w:cs="宋体"/>
          <w:b/>
          <w:bCs w:val="0"/>
          <w:color w:val="auto"/>
          <w:kern w:val="0"/>
          <w:szCs w:val="21"/>
          <w:lang w:val="en-US" w:eastAsia="zh-CN"/>
        </w:rPr>
        <w:t>审核</w:t>
      </w:r>
      <w:r>
        <w:rPr>
          <w:rFonts w:hint="eastAsia" w:ascii="宋体" w:hAnsi="宋体" w:eastAsia="宋体" w:cs="宋体"/>
          <w:b/>
          <w:bCs w:val="0"/>
          <w:color w:val="auto"/>
          <w:kern w:val="0"/>
          <w:szCs w:val="21"/>
        </w:rPr>
        <w:t>说</w:t>
      </w:r>
      <w:r>
        <w:rPr>
          <w:rFonts w:hint="eastAsia" w:ascii="宋体" w:hAnsi="宋体" w:eastAsia="宋体" w:cs="宋体"/>
          <w:b/>
          <w:bCs w:val="0"/>
          <w:color w:val="auto"/>
          <w:kern w:val="0"/>
          <w:szCs w:val="28"/>
        </w:rPr>
        <w:t>明的事项</w:t>
      </w:r>
      <w:r>
        <w:rPr>
          <w:rFonts w:hint="eastAsia" w:ascii="宋体" w:hAnsi="宋体" w:eastAsia="宋体" w:cs="宋体"/>
          <w:b/>
          <w:bCs w:val="0"/>
          <w:color w:val="auto"/>
          <w:kern w:val="0"/>
          <w:szCs w:val="28"/>
          <w:lang w:eastAsia="zh-CN"/>
        </w:rPr>
        <w:t>：</w:t>
      </w:r>
      <w:r>
        <w:rPr>
          <w:rFonts w:hint="eastAsia" w:ascii="宋体" w:hAnsi="宋体" w:eastAsia="宋体" w:cs="宋体"/>
          <w:b/>
          <w:bCs w:val="0"/>
          <w:color w:val="262626"/>
          <w:kern w:val="0"/>
          <w:sz w:val="21"/>
          <w:szCs w:val="21"/>
          <w:lang w:val="en-US" w:eastAsia="zh-CN" w:bidi="ar"/>
        </w:rPr>
        <w:t>此次</w:t>
      </w:r>
      <w:r>
        <w:rPr>
          <w:rFonts w:hint="eastAsia" w:ascii="宋体" w:hAnsi="宋体" w:eastAsia="宋体" w:cs="宋体"/>
          <w:b/>
          <w:bCs w:val="0"/>
          <w:color w:val="auto"/>
          <w:kern w:val="0"/>
          <w:szCs w:val="21"/>
          <w:lang w:val="en-US" w:eastAsia="zh-CN"/>
        </w:rPr>
        <w:t>远程</w:t>
      </w:r>
      <w:r>
        <w:rPr>
          <w:rFonts w:hint="eastAsia" w:ascii="宋体" w:hAnsi="宋体" w:eastAsia="宋体" w:cs="宋体"/>
          <w:b/>
          <w:bCs w:val="0"/>
          <w:color w:val="262626"/>
          <w:kern w:val="0"/>
          <w:sz w:val="21"/>
          <w:szCs w:val="21"/>
          <w:lang w:val="en-US" w:eastAsia="zh-CN" w:bidi="ar"/>
        </w:rPr>
        <w:t>审核采取网络形式，</w:t>
      </w:r>
      <w:r>
        <w:rPr>
          <w:rFonts w:hint="eastAsia" w:ascii="宋体" w:hAnsi="宋体" w:eastAsia="宋体" w:cs="宋体"/>
          <w:b/>
          <w:bCs w:val="0"/>
          <w:color w:val="auto"/>
          <w:sz w:val="21"/>
          <w:szCs w:val="21"/>
        </w:rPr>
        <w:t>首</w:t>
      </w:r>
      <w:r>
        <w:rPr>
          <w:rFonts w:hint="eastAsia" w:ascii="宋体" w:hAnsi="宋体" w:eastAsia="宋体" w:cs="宋体"/>
          <w:b/>
          <w:bCs w:val="0"/>
          <w:color w:val="auto"/>
          <w:sz w:val="21"/>
          <w:szCs w:val="21"/>
          <w:lang w:eastAsia="zh-CN"/>
        </w:rPr>
        <w:t>末</w:t>
      </w:r>
      <w:r>
        <w:rPr>
          <w:rFonts w:hint="eastAsia" w:ascii="宋体" w:hAnsi="宋体" w:eastAsia="宋体" w:cs="宋体"/>
          <w:b/>
          <w:bCs w:val="0"/>
          <w:color w:val="auto"/>
          <w:sz w:val="21"/>
          <w:szCs w:val="21"/>
        </w:rPr>
        <w:t>次会议</w:t>
      </w:r>
      <w:r>
        <w:rPr>
          <w:rFonts w:hint="eastAsia" w:ascii="宋体" w:hAnsi="宋体" w:eastAsia="宋体" w:cs="宋体"/>
          <w:b/>
          <w:bCs w:val="0"/>
          <w:color w:val="262626"/>
          <w:kern w:val="0"/>
          <w:sz w:val="21"/>
          <w:szCs w:val="21"/>
          <w:lang w:val="en-US" w:eastAsia="zh-CN" w:bidi="ar"/>
        </w:rPr>
        <w:t>，并上传会议远程截图影像及审核过程中部分截图资料。</w:t>
      </w:r>
    </w:p>
    <w:p>
      <w:pPr>
        <w:widowControl/>
        <w:spacing w:line="360" w:lineRule="auto"/>
        <w:jc w:val="left"/>
        <w:rPr>
          <w:rFonts w:ascii="宋体" w:hAnsi="宋体" w:cs="宋体"/>
          <w:kern w:val="0"/>
          <w:szCs w:val="21"/>
        </w:rPr>
      </w:pPr>
    </w:p>
    <w:p>
      <w:pPr>
        <w:widowControl/>
        <w:spacing w:line="360" w:lineRule="auto"/>
        <w:jc w:val="left"/>
        <w:rPr>
          <w:rFonts w:hint="default" w:ascii="宋体" w:hAnsi="宋体" w:eastAsia="宋体" w:cs="宋体"/>
          <w:kern w:val="0"/>
          <w:szCs w:val="21"/>
          <w:lang w:val="en-US" w:eastAsia="zh-CN"/>
        </w:rPr>
      </w:pPr>
      <w:r>
        <w:rPr>
          <w:rFonts w:ascii="宋体" w:hAnsi="宋体" w:eastAsia="宋体" w:cs="宋体"/>
          <w:kern w:val="0"/>
          <w:szCs w:val="21"/>
        </w:rPr>
        <w:t>审核组组长（签字）：</w:t>
      </w:r>
      <w:r>
        <w:rPr>
          <w:rFonts w:hint="eastAsia" w:ascii="宋体" w:hAnsi="宋体" w:eastAsia="宋体" w:cs="宋体"/>
          <w:kern w:val="0"/>
          <w:szCs w:val="21"/>
        </w:rPr>
        <w:t xml:space="preserve">     </w:t>
      </w:r>
      <w:r>
        <w:rPr>
          <w:rFonts w:hint="eastAsia" w:ascii="宋体" w:hAnsi="宋体" w:eastAsia="宋体" w:cs="宋体"/>
          <w:kern w:val="0"/>
          <w:szCs w:val="21"/>
        </w:rPr>
        <w:drawing>
          <wp:inline distT="0" distB="0" distL="114300" distR="114300">
            <wp:extent cx="545465" cy="365760"/>
            <wp:effectExtent l="0" t="0" r="0" b="15240"/>
            <wp:docPr id="4" name="图片 4" descr="6e57696b066fc62cd05bf0c2bf6ec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e57696b066fc62cd05bf0c2bf6ecfe"/>
                    <pic:cNvPicPr>
                      <a:picLocks noChangeAspect="1"/>
                    </pic:cNvPicPr>
                  </pic:nvPicPr>
                  <pic:blipFill>
                    <a:blip r:embed="rId6">
                      <a:lum bright="-12000"/>
                    </a:blip>
                    <a:stretch>
                      <a:fillRect/>
                    </a:stretch>
                  </pic:blipFill>
                  <pic:spPr>
                    <a:xfrm>
                      <a:off x="0" y="0"/>
                      <a:ext cx="545465" cy="365760"/>
                    </a:xfrm>
                    <a:prstGeom prst="rect">
                      <a:avLst/>
                    </a:prstGeom>
                  </pic:spPr>
                </pic:pic>
              </a:graphicData>
            </a:graphic>
          </wp:inline>
        </w:drawing>
      </w:r>
      <w:r>
        <w:rPr>
          <w:rFonts w:hint="eastAsia" w:ascii="宋体" w:hAnsi="宋体" w:eastAsia="宋体" w:cs="宋体"/>
          <w:kern w:val="0"/>
          <w:szCs w:val="21"/>
        </w:rPr>
        <w:t xml:space="preserve">                 </w:t>
      </w:r>
      <w:r>
        <w:rPr>
          <w:rFonts w:ascii="宋体" w:hAnsi="宋体" w:eastAsia="宋体" w:cs="宋体"/>
          <w:kern w:val="0"/>
          <w:szCs w:val="21"/>
        </w:rPr>
        <w:t>日</w:t>
      </w:r>
      <w:r>
        <w:rPr>
          <w:rFonts w:hint="eastAsia" w:ascii="宋体" w:hAnsi="宋体" w:eastAsia="宋体" w:cs="宋体"/>
          <w:kern w:val="0"/>
          <w:szCs w:val="21"/>
        </w:rPr>
        <w:t xml:space="preserve"> </w:t>
      </w:r>
      <w:r>
        <w:rPr>
          <w:rFonts w:ascii="宋体" w:hAnsi="宋体" w:eastAsia="宋体" w:cs="宋体"/>
          <w:kern w:val="0"/>
          <w:szCs w:val="21"/>
        </w:rPr>
        <w:t>期：</w:t>
      </w:r>
      <w:r>
        <w:rPr>
          <w:rFonts w:hint="eastAsia" w:ascii="宋体" w:hAnsi="宋体" w:eastAsia="宋体" w:cs="宋体"/>
          <w:kern w:val="0"/>
          <w:szCs w:val="21"/>
          <w:lang w:val="en-US" w:eastAsia="zh-CN"/>
        </w:rPr>
        <w:t>2022.10.28</w:t>
      </w:r>
    </w:p>
    <w:p>
      <w:pPr>
        <w:widowControl/>
        <w:spacing w:line="276" w:lineRule="auto"/>
        <w:ind w:right="945"/>
        <w:jc w:val="left"/>
        <w:rPr>
          <w:rFonts w:ascii="宋体" w:hAnsi="宋体" w:eastAsia="宋体" w:cs="宋体"/>
          <w:kern w:val="0"/>
          <w:szCs w:val="28"/>
        </w:rPr>
      </w:pPr>
    </w:p>
    <w:p>
      <w:pPr>
        <w:widowControl/>
        <w:spacing w:line="276" w:lineRule="auto"/>
        <w:ind w:right="1050"/>
        <w:rPr>
          <w:rFonts w:ascii="宋体" w:hAnsi="宋体" w:eastAsia="宋体" w:cs="宋体"/>
          <w:b/>
          <w:bCs/>
          <w:kern w:val="0"/>
          <w:szCs w:val="21"/>
        </w:rPr>
      </w:pPr>
    </w:p>
    <w:p>
      <w:pPr>
        <w:widowControl/>
        <w:spacing w:line="360" w:lineRule="auto"/>
        <w:jc w:val="left"/>
        <w:rPr>
          <w:rFonts w:ascii="宋体" w:hAnsi="宋体" w:eastAsia="宋体" w:cs="宋体"/>
          <w:kern w:val="0"/>
          <w:szCs w:val="28"/>
        </w:rPr>
      </w:pPr>
      <w:r>
        <w:rPr>
          <w:rFonts w:hint="eastAsia" w:ascii="宋体" w:hAnsi="宋体" w:cs="宋体"/>
          <w:kern w:val="0"/>
          <w:szCs w:val="21"/>
        </w:rPr>
        <w:t>北京国标联合认证有限公司(盖章)                       日 期：</w:t>
      </w:r>
    </w:p>
    <w:p>
      <w:pPr>
        <w:widowControl/>
        <w:spacing w:line="276" w:lineRule="auto"/>
        <w:ind w:right="1050"/>
        <w:rPr>
          <w:rFonts w:ascii="宋体" w:hAnsi="宋体" w:eastAsia="宋体" w:cs="宋体"/>
          <w:kern w:val="0"/>
          <w:szCs w:val="28"/>
        </w:rPr>
      </w:pPr>
    </w:p>
    <w:p>
      <w:pPr>
        <w:widowControl/>
        <w:spacing w:line="276" w:lineRule="auto"/>
        <w:rPr>
          <w:rFonts w:cs="宋体" w:asciiTheme="minorEastAsia" w:hAnsiTheme="minorEastAsia"/>
          <w:bCs/>
          <w:kern w:val="0"/>
          <w:szCs w:val="21"/>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9"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330" w:firstLineChars="19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9"/>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ZjZGExZGEzM2I3NmQzYmU5Nzc3YTgwYjllMTVmOTUifQ=="/>
  </w:docVars>
  <w:rsids>
    <w:rsidRoot w:val="00000000"/>
    <w:rsid w:val="0370381D"/>
    <w:rsid w:val="04C7390F"/>
    <w:rsid w:val="0A052592"/>
    <w:rsid w:val="0F3D7078"/>
    <w:rsid w:val="141F4D55"/>
    <w:rsid w:val="242D24F2"/>
    <w:rsid w:val="32F244D0"/>
    <w:rsid w:val="361461BA"/>
    <w:rsid w:val="3CDC2032"/>
    <w:rsid w:val="3DCA6F60"/>
    <w:rsid w:val="4CBE7510"/>
    <w:rsid w:val="5C5159ED"/>
    <w:rsid w:val="7DBE4F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3239</Words>
  <Characters>3564</Characters>
  <Lines>15</Lines>
  <Paragraphs>4</Paragraphs>
  <TotalTime>1</TotalTime>
  <ScaleCrop>false</ScaleCrop>
  <LinksUpToDate>false</LinksUpToDate>
  <CharactersWithSpaces>3632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hp</cp:lastModifiedBy>
  <cp:lastPrinted>2017-09-01T06:24:00Z</cp:lastPrinted>
  <dcterms:modified xsi:type="dcterms:W3CDTF">2022-10-30T01:38:31Z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7532A0E2148A401E9B9A5D8FF19F0979</vt:lpwstr>
  </property>
</Properties>
</file>