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3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河北乐光科技有限公司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bookmarkStart w:id="3" w:name="专业代码"/>
            <w:r>
              <w:rPr>
                <w:sz w:val="20"/>
              </w:rPr>
              <w:t>33.02.02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33.02.02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杨园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勘察现场-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编制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方案-采购调货-进场施工（线路敷设、设备安装、软件安装）-内部测试-试运行-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验收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方案制定，客户要求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质量法、</w:t>
            </w:r>
            <w:r>
              <w:rPr>
                <w:rFonts w:hint="eastAsia" w:ascii="楷体" w:hAnsi="楷体" w:eastAsia="楷体"/>
              </w:rPr>
              <w:t>网络安全法</w:t>
            </w:r>
            <w:r>
              <w:rPr>
                <w:rFonts w:hint="eastAsia"/>
                <w:b/>
                <w:sz w:val="20"/>
              </w:rPr>
              <w:t>《安全防范工程技术规范》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 50348-2018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《入侵报警系统工程设计规范》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 50394-2007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视频安防监控系统工程设计规范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 50395-2007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出入口控制系统工程设计规范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 50396-2007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《城市轨道交通公共安全防范系统工程技术规范》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 51151-2016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民用闭路监视电视系统工程技术规范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 50198-2011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综合布线系统工程设计规范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GB/T50311-2016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综合布线系统工程验收规范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GB/T50312-2016 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数据中心设计规范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GB50174-2017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数据中心基础设施施工及验收规范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 50462-2015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服务质量，方案审批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113030</wp:posOffset>
                  </wp:positionV>
                  <wp:extent cx="864870" cy="416560"/>
                  <wp:effectExtent l="0" t="0" r="0" b="0"/>
                  <wp:wrapNone/>
                  <wp:docPr id="1" name="图片 1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87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2022.10.26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149225</wp:posOffset>
                  </wp:positionV>
                  <wp:extent cx="864870" cy="416560"/>
                  <wp:effectExtent l="0" t="0" r="0" b="0"/>
                  <wp:wrapNone/>
                  <wp:docPr id="3" name="图片 3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87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2022.10.26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bookmarkStart w:id="4" w:name="_GoBack"/>
      <w:bookmarkEnd w:id="4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170142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2022-10-25T04:00:23Z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2052-11.1.0.12598</vt:lpwstr>
  </property>
</Properties>
</file>