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一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欧斯特电源（枣强）有限公司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 xml:space="preserve">  孙兰华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 xml:space="preserve"> 综合部</w:t>
            </w:r>
          </w:p>
          <w:p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2022.10.24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 xml:space="preserve">  现场审核发现：抽查合同评审表未查见申电科技（青田）有限公司销售UPS电源主机合同评审表。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8.2.3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45001-2020 idt ISO45001：2018标准  条款相关要求 </w:t>
            </w:r>
          </w:p>
          <w:p>
            <w:pPr>
              <w:snapToGrid w:val="0"/>
              <w:spacing w:line="280" w:lineRule="exact"/>
              <w:ind w:firstLine="1897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6" w:name="F勾选Add1"/>
            <w:r>
              <w:rPr>
                <w:rFonts w:hint="eastAsia" w:cs="宋体"/>
                <w:b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/>
                <w:sz w:val="22"/>
                <w:szCs w:val="22"/>
              </w:rPr>
              <w:t>ISO 22000:2018标准  条款相关要求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szCs w:val="21"/>
              </w:rPr>
            </w:pPr>
            <w:bookmarkStart w:id="17" w:name="EnM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7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23331-2020 idt ISO50001:2018标准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8" w:name="H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bookmarkStart w:id="19" w:name="审核组成员不含组长"/>
            <w:bookmarkEnd w:id="19"/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       审核组长：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24"/>
        </w:rPr>
      </w:pPr>
      <w:r>
        <w:rPr>
          <w:rFonts w:eastAsia="黑体"/>
          <w:sz w:val="24"/>
        </w:rPr>
        <w:br w:type="page"/>
      </w:r>
    </w:p>
    <w:p>
      <w:pPr>
        <w:widowControl/>
        <w:jc w:val="center"/>
        <w:rPr>
          <w:rFonts w:hint="eastAsia" w:eastAsia="黑体"/>
          <w:sz w:val="24"/>
          <w:lang w:eastAsia="zh-CN"/>
        </w:rPr>
      </w:pPr>
    </w:p>
    <w:p>
      <w:pPr>
        <w:widowControl/>
        <w:jc w:val="center"/>
        <w:rPr>
          <w:rFonts w:hint="eastAsia" w:eastAsia="黑体"/>
          <w:sz w:val="24"/>
          <w:lang w:eastAsia="zh-CN"/>
        </w:rPr>
      </w:pPr>
      <w:r>
        <w:rPr>
          <w:rFonts w:hint="eastAsia" w:eastAsia="黑体"/>
          <w:sz w:val="24"/>
          <w:lang w:eastAsia="zh-CN"/>
        </w:rPr>
        <w:drawing>
          <wp:inline distT="0" distB="0" distL="114300" distR="114300">
            <wp:extent cx="6390640" cy="8909685"/>
            <wp:effectExtent l="0" t="0" r="10160" b="5715"/>
            <wp:docPr id="4" name="图片 4" descr="8be810b22258fddebe5e5c4fabb9d5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8be810b22258fddebe5e5c4fabb9d5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90640" cy="8909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20" w:name="_GoBack"/>
      <w:bookmarkEnd w:id="20"/>
    </w:p>
    <w:p>
      <w:pPr>
        <w:widowControl/>
        <w:jc w:val="center"/>
        <w:rPr>
          <w:rFonts w:hint="eastAsia" w:eastAsia="黑体"/>
          <w:sz w:val="24"/>
          <w:lang w:eastAsia="zh-CN"/>
        </w:rPr>
      </w:pPr>
    </w:p>
    <w:p>
      <w:pPr>
        <w:widowControl/>
        <w:jc w:val="center"/>
        <w:rPr>
          <w:rFonts w:hint="eastAsia" w:eastAsia="黑体"/>
          <w:sz w:val="24"/>
          <w:lang w:eastAsia="zh-CN"/>
        </w:rPr>
      </w:pPr>
    </w:p>
    <w:p>
      <w:pPr>
        <w:widowControl/>
        <w:jc w:val="center"/>
        <w:rPr>
          <w:rFonts w:hint="eastAsia" w:eastAsia="黑体"/>
          <w:sz w:val="24"/>
          <w:lang w:eastAsia="zh-CN"/>
        </w:rPr>
      </w:pPr>
      <w:r>
        <w:rPr>
          <w:rFonts w:hint="eastAsia" w:eastAsia="黑体"/>
          <w:sz w:val="24"/>
          <w:lang w:eastAsia="zh-CN"/>
        </w:rPr>
        <w:drawing>
          <wp:inline distT="0" distB="0" distL="114300" distR="114300">
            <wp:extent cx="6388735" cy="8787130"/>
            <wp:effectExtent l="0" t="0" r="12065" b="1270"/>
            <wp:docPr id="1" name="图片 1" descr="ea16cea457c8d3bc053fd67f0427f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a16cea457c8d3bc053fd67f0427fa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88735" cy="8787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center"/>
        <w:rPr>
          <w:rFonts w:eastAsia="黑体"/>
          <w:sz w:val="24"/>
        </w:rPr>
      </w:pPr>
    </w:p>
    <w:p>
      <w:pPr>
        <w:widowControl/>
        <w:jc w:val="center"/>
        <w:rPr>
          <w:rFonts w:eastAsia="黑体"/>
          <w:sz w:val="24"/>
        </w:rPr>
      </w:pPr>
    </w:p>
    <w:p>
      <w:pPr>
        <w:widowControl/>
        <w:jc w:val="center"/>
        <w:rPr>
          <w:rFonts w:eastAsia="黑体"/>
          <w:sz w:val="24"/>
        </w:rPr>
      </w:pPr>
    </w:p>
    <w:p>
      <w:pPr>
        <w:widowControl/>
        <w:jc w:val="center"/>
        <w:rPr>
          <w:rFonts w:eastAsia="黑体"/>
          <w:sz w:val="24"/>
        </w:rPr>
      </w:pPr>
    </w:p>
    <w:p>
      <w:pPr>
        <w:widowControl/>
        <w:jc w:val="center"/>
        <w:rPr>
          <w:rFonts w:hint="eastAsia" w:eastAsia="黑体"/>
          <w:sz w:val="24"/>
          <w:lang w:eastAsia="zh-CN"/>
        </w:rPr>
      </w:pPr>
      <w:r>
        <w:rPr>
          <w:rFonts w:hint="eastAsia" w:eastAsia="黑体"/>
          <w:sz w:val="24"/>
          <w:lang w:eastAsia="zh-CN"/>
        </w:rPr>
        <w:drawing>
          <wp:inline distT="0" distB="0" distL="114300" distR="114300">
            <wp:extent cx="6388735" cy="8787130"/>
            <wp:effectExtent l="0" t="0" r="12065" b="1270"/>
            <wp:docPr id="2" name="图片 2" descr="30e016ef6e75bb9aa8aa0b16f3fd9d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0e016ef6e75bb9aa8aa0b16f3fd9dc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88735" cy="8787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center"/>
        <w:rPr>
          <w:rFonts w:eastAsia="黑体"/>
          <w:sz w:val="24"/>
        </w:rPr>
      </w:pPr>
    </w:p>
    <w:p>
      <w:pPr>
        <w:widowControl/>
        <w:jc w:val="center"/>
        <w:rPr>
          <w:rFonts w:eastAsia="黑体"/>
          <w:sz w:val="24"/>
        </w:rPr>
      </w:pPr>
    </w:p>
    <w:p>
      <w:pPr>
        <w:widowControl/>
        <w:jc w:val="center"/>
        <w:rPr>
          <w:rFonts w:hint="eastAsia" w:eastAsia="黑体"/>
          <w:sz w:val="24"/>
          <w:lang w:eastAsia="zh-CN"/>
        </w:rPr>
      </w:pPr>
      <w:r>
        <w:rPr>
          <w:rFonts w:hint="eastAsia" w:eastAsia="黑体"/>
          <w:sz w:val="24"/>
          <w:lang w:eastAsia="zh-CN"/>
        </w:rPr>
        <w:drawing>
          <wp:inline distT="0" distB="0" distL="114300" distR="114300">
            <wp:extent cx="6388735" cy="8787130"/>
            <wp:effectExtent l="0" t="0" r="12065" b="1270"/>
            <wp:docPr id="3" name="图片 3" descr="7205714dd0d71e51fcef7fb23a4ce2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7205714dd0d71e51fcef7fb23a4ce2a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88735" cy="8787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center"/>
        <w:rPr>
          <w:rFonts w:eastAsia="黑体"/>
          <w:sz w:val="24"/>
        </w:rPr>
      </w:pPr>
    </w:p>
    <w:p>
      <w:pPr>
        <w:widowControl/>
        <w:jc w:val="center"/>
        <w:rPr>
          <w:rFonts w:eastAsia="黑体"/>
          <w:sz w:val="24"/>
        </w:rPr>
      </w:pPr>
    </w:p>
    <w:p>
      <w:pPr>
        <w:widowControl/>
        <w:jc w:val="center"/>
        <w:rPr>
          <w:rFonts w:eastAsia="黑体"/>
          <w:sz w:val="24"/>
        </w:rPr>
      </w:pPr>
    </w:p>
    <w:p>
      <w:pPr>
        <w:widowControl/>
        <w:jc w:val="center"/>
        <w:rPr>
          <w:rFonts w:eastAsia="黑体"/>
          <w:sz w:val="32"/>
        </w:rPr>
      </w:pP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hint="eastAsia" w:eastAsia="方正仿宋简体"/>
          <w:b/>
          <w:lang w:val="en-US" w:eastAsia="zh-CN"/>
        </w:rPr>
        <w:t xml:space="preserve">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GI4NjI5OTBmMDM1ODFlMDkzNDFlZTFiMWNhZWU5ZTMifQ=="/>
  </w:docVars>
  <w:rsids>
    <w:rsidRoot w:val="00000000"/>
    <w:rsid w:val="0BCF2F3A"/>
    <w:rsid w:val="1B140C77"/>
    <w:rsid w:val="503929EB"/>
    <w:rsid w:val="77EC0E6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133</Words>
  <Characters>763</Characters>
  <Lines>6</Lines>
  <Paragraphs>1</Paragraphs>
  <TotalTime>112</TotalTime>
  <ScaleCrop>false</ScaleCrop>
  <LinksUpToDate>false</LinksUpToDate>
  <CharactersWithSpaces>895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企业咨询17334292415</cp:lastModifiedBy>
  <cp:lastPrinted>2019-05-13T03:02:00Z</cp:lastPrinted>
  <dcterms:modified xsi:type="dcterms:W3CDTF">2022-10-24T12:24:17Z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2052-11.1.0.12598</vt:lpwstr>
  </property>
</Properties>
</file>