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1125-2022-Q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河北科建环保科技有限公司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2022年10月20日 上午至2022年10月20日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河北省邯郸市曲周县经济开发区南区（河北薪火新能源科技有限公司院内）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伍光华</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2020-N1QMS-2219448</w:t>
            </w:r>
          </w:p>
        </w:tc>
        <w:tc>
          <w:tcPr>
            <w:tcW w:w="1140" w:type="dxa"/>
            <w:vAlign w:val="center"/>
          </w:tcPr>
          <w:p>
            <w:pPr>
              <w:spacing w:line="240" w:lineRule="exact"/>
              <w:jc w:val="center"/>
              <w:rPr>
                <w:b/>
                <w:color w:val="000000"/>
                <w:szCs w:val="21"/>
              </w:rPr>
            </w:pPr>
            <w:r>
              <w:rPr>
                <w:b/>
                <w:color w:val="000000"/>
                <w:szCs w:val="21"/>
              </w:rPr>
              <w:t>16.02.01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河北科建环保科技有限公司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河北省邯郸市曲周县经济开发区南区（河北薪火新能源科技有限公司院内）</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057250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河北省邯郸市曲周县经济开发区南区（河北薪火新能源科技有限公司院内）</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057250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牛建峰</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13932060316</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连海涛</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r>
              <w:rPr>
                <w:rFonts w:ascii="宋体"/>
                <w:b/>
                <w:color w:val="000000"/>
                <w:szCs w:val="21"/>
              </w:rPr>
              <w:t>牛建峰</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34" w:name="审核范围"/>
            <w:r>
              <w:t>保温板生产</w:t>
            </w:r>
            <w:bookmarkEnd w:id="34"/>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default" w:eastAsia="宋体"/>
                <w:color w:val="000000"/>
                <w:szCs w:val="18"/>
                <w:lang w:val="en-US" w:eastAsia="zh-CN"/>
              </w:rPr>
            </w:pPr>
            <w:r>
              <w:rPr>
                <w:rFonts w:hint="eastAsia"/>
                <w:color w:val="000000"/>
                <w:szCs w:val="18"/>
                <w:lang w:val="en-US" w:eastAsia="zh-CN"/>
              </w:rPr>
              <w:t>铺设内侧抗裂层</w:t>
            </w:r>
            <w:r>
              <w:rPr>
                <w:rFonts w:hint="default" w:ascii="Arial" w:hAnsi="Arial" w:cs="Arial"/>
                <w:color w:val="000000"/>
                <w:szCs w:val="18"/>
                <w:lang w:val="en-US" w:eastAsia="zh-CN"/>
              </w:rPr>
              <w:t>→</w:t>
            </w:r>
            <w:r>
              <w:rPr>
                <w:rFonts w:hint="eastAsia" w:ascii="Arial" w:hAnsi="Arial" w:cs="Arial"/>
                <w:color w:val="000000"/>
                <w:szCs w:val="18"/>
                <w:lang w:val="en-US" w:eastAsia="zh-CN"/>
              </w:rPr>
              <w:t>晾干</w:t>
            </w:r>
            <w:r>
              <w:rPr>
                <w:rFonts w:hint="default" w:ascii="Arial" w:hAnsi="Arial" w:cs="Arial"/>
                <w:color w:val="000000"/>
                <w:szCs w:val="18"/>
                <w:lang w:val="en-US" w:eastAsia="zh-CN"/>
              </w:rPr>
              <w:t>→</w:t>
            </w:r>
            <w:r>
              <w:rPr>
                <w:rFonts w:hint="eastAsia" w:ascii="Arial" w:hAnsi="Arial" w:cs="Arial"/>
                <w:color w:val="000000"/>
                <w:szCs w:val="18"/>
                <w:lang w:val="en-US" w:eastAsia="zh-CN"/>
              </w:rPr>
              <w:t>铺设加强保温层</w:t>
            </w:r>
            <w:r>
              <w:rPr>
                <w:rFonts w:hint="default" w:ascii="Arial" w:hAnsi="Arial" w:cs="Arial"/>
                <w:color w:val="000000"/>
                <w:szCs w:val="18"/>
                <w:lang w:val="en-US" w:eastAsia="zh-CN"/>
              </w:rPr>
              <w:t>→</w:t>
            </w:r>
            <w:r>
              <w:rPr>
                <w:rFonts w:hint="eastAsia"/>
                <w:color w:val="000000"/>
                <w:szCs w:val="18"/>
                <w:lang w:val="en-US" w:eastAsia="zh-CN"/>
              </w:rPr>
              <w:t>铺设外侧抗裂层</w:t>
            </w:r>
            <w:r>
              <w:rPr>
                <w:rFonts w:hint="default" w:ascii="Arial" w:hAnsi="Arial" w:cs="Arial"/>
                <w:color w:val="000000"/>
                <w:szCs w:val="18"/>
                <w:lang w:val="en-US" w:eastAsia="zh-CN"/>
              </w:rPr>
              <w:t>→</w:t>
            </w:r>
            <w:r>
              <w:rPr>
                <w:rFonts w:hint="eastAsia" w:ascii="Arial" w:hAnsi="Arial" w:cs="Arial"/>
                <w:color w:val="000000"/>
                <w:szCs w:val="18"/>
                <w:lang w:val="en-US" w:eastAsia="zh-CN"/>
              </w:rPr>
              <w:t>码垛</w:t>
            </w:r>
            <w:r>
              <w:rPr>
                <w:rFonts w:hint="default" w:ascii="Arial" w:hAnsi="Arial" w:cs="Arial"/>
                <w:color w:val="000000"/>
                <w:szCs w:val="18"/>
                <w:lang w:val="en-US" w:eastAsia="zh-CN"/>
              </w:rPr>
              <w:t>→</w:t>
            </w:r>
            <w:r>
              <w:rPr>
                <w:rFonts w:hint="eastAsia" w:ascii="Arial" w:hAnsi="Arial" w:cs="Arial"/>
                <w:color w:val="000000"/>
                <w:szCs w:val="18"/>
                <w:lang w:val="en-US" w:eastAsia="zh-CN"/>
              </w:rPr>
              <w:t>自然养护</w:t>
            </w:r>
            <w:r>
              <w:rPr>
                <w:rFonts w:hint="default" w:ascii="Arial" w:hAnsi="Arial" w:cs="Arial"/>
                <w:color w:val="000000"/>
                <w:szCs w:val="18"/>
                <w:lang w:val="en-US" w:eastAsia="zh-CN"/>
              </w:rPr>
              <w:t>→</w:t>
            </w:r>
            <w:r>
              <w:rPr>
                <w:rFonts w:hint="eastAsia" w:ascii="Arial" w:hAnsi="Arial" w:cs="Arial"/>
                <w:color w:val="000000"/>
                <w:szCs w:val="18"/>
                <w:lang w:val="en-US" w:eastAsia="zh-CN"/>
              </w:rPr>
              <w:t>切割</w:t>
            </w:r>
            <w:r>
              <w:rPr>
                <w:rFonts w:hint="default" w:ascii="Arial" w:hAnsi="Arial" w:cs="Arial"/>
                <w:color w:val="000000"/>
                <w:szCs w:val="18"/>
                <w:lang w:val="en-US" w:eastAsia="zh-CN"/>
              </w:rPr>
              <w:t>→</w:t>
            </w:r>
            <w:r>
              <w:rPr>
                <w:rFonts w:hint="eastAsia" w:ascii="Arial" w:hAnsi="Arial" w:cs="Arial"/>
                <w:color w:val="000000"/>
                <w:szCs w:val="18"/>
                <w:lang w:val="en-US" w:eastAsia="zh-CN"/>
              </w:rPr>
              <w:t>成品</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保温板生产</w:t>
            </w:r>
          </w:p>
        </w:tc>
        <w:tc>
          <w:tcPr>
            <w:tcW w:w="2006" w:type="dxa"/>
            <w:gridSpan w:val="3"/>
            <w:vAlign w:val="center"/>
          </w:tcPr>
          <w:p>
            <w:pPr>
              <w:spacing w:line="400" w:lineRule="exact"/>
              <w:rPr>
                <w:rFonts w:ascii="宋体" w:hAnsi="宋体"/>
                <w:b/>
                <w:color w:val="000000"/>
                <w:szCs w:val="21"/>
              </w:rPr>
            </w:pPr>
            <w:r>
              <w:rPr>
                <w:sz w:val="21"/>
                <w:szCs w:val="21"/>
              </w:rPr>
              <w:t>16.02.01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河北科建环保科技有限公司</w:t>
            </w:r>
            <w:r>
              <w:rPr>
                <w:rFonts w:hint="eastAsia"/>
                <w:sz w:val="21"/>
                <w:szCs w:val="21"/>
                <w:lang w:val="en-US" w:eastAsia="zh-CN"/>
              </w:rPr>
              <w:t>/</w:t>
            </w:r>
            <w:r>
              <w:rPr>
                <w:sz w:val="21"/>
                <w:szCs w:val="21"/>
              </w:rPr>
              <w:t>河北省邯郸市曲周县经济开发区南区（河北薪火新能源科技有限公司院内）</w:t>
            </w:r>
          </w:p>
        </w:tc>
        <w:tc>
          <w:tcPr>
            <w:tcW w:w="2267" w:type="dxa"/>
          </w:tcPr>
          <w:p>
            <w:pPr>
              <w:spacing w:before="40" w:after="40"/>
              <w:rPr>
                <w:rFonts w:eastAsia="黑体"/>
                <w:szCs w:val="21"/>
                <w:lang w:val="de-DE" w:eastAsia="ja-JP"/>
              </w:rPr>
            </w:pPr>
            <w:r>
              <w:rPr>
                <w:sz w:val="21"/>
                <w:szCs w:val="21"/>
              </w:rPr>
              <w:t>河北省邯郸市曲周县经济开发区南区（河北薪火新能源科技有限公司院内）</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20人</w:t>
            </w:r>
          </w:p>
        </w:tc>
        <w:tc>
          <w:tcPr>
            <w:tcW w:w="2803" w:type="dxa"/>
            <w:vAlign w:val="center"/>
          </w:tcPr>
          <w:p>
            <w:pPr>
              <w:pStyle w:val="19"/>
              <w:rPr>
                <w:rFonts w:eastAsia="黑体" w:cs="Arial"/>
                <w:sz w:val="21"/>
                <w:szCs w:val="21"/>
                <w:lang w:val="en-US" w:eastAsia="ja-JP"/>
              </w:rPr>
            </w:pPr>
            <w:r>
              <w:t>保温板生产</w:t>
            </w:r>
          </w:p>
        </w:tc>
        <w:tc>
          <w:tcPr>
            <w:tcW w:w="669" w:type="dxa"/>
            <w:vAlign w:val="center"/>
          </w:tcPr>
          <w:p>
            <w:pPr>
              <w:spacing w:before="40" w:after="40"/>
              <w:rPr>
                <w:rFonts w:eastAsia="黑体"/>
                <w:szCs w:val="21"/>
                <w:lang w:eastAsia="ja-JP"/>
              </w:rPr>
            </w:pPr>
            <w:r>
              <w:rPr>
                <w:rFonts w:hint="eastAsia" w:ascii="宋体" w:hAnsi="宋体"/>
                <w:b/>
                <w:sz w:val="21"/>
                <w:szCs w:val="21"/>
              </w:rPr>
              <w:t xml:space="preserve">GB/T19001-2016/ISO 9001:2015  </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12</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年8月19日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r>
              <w:rPr>
                <w:rFonts w:hint="eastAsia" w:ascii="宋体"/>
                <w:b/>
                <w:color w:val="000000"/>
                <w:szCs w:val="21"/>
                <w:lang w:val="en-US" w:eastAsia="zh-CN"/>
              </w:rPr>
              <w:t>2022.10.21-22</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A3"/>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A3"/>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A3"/>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A3"/>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A3"/>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bookmarkStart w:id="36" w:name="_GoBack"/>
            <w:bookmarkEnd w:id="36"/>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t>保温板生产</w:t>
            </w:r>
          </w:p>
        </w:tc>
        <w:tc>
          <w:tcPr>
            <w:tcW w:w="1541" w:type="dxa"/>
            <w:vAlign w:val="center"/>
          </w:tcPr>
          <w:p>
            <w:pPr>
              <w:spacing w:line="400" w:lineRule="exact"/>
              <w:rPr>
                <w:rFonts w:ascii="宋体" w:hAnsi="宋体"/>
                <w:b/>
                <w:color w:val="000000"/>
                <w:szCs w:val="21"/>
              </w:rPr>
            </w:pPr>
            <w:bookmarkStart w:id="35" w:name="专业代码"/>
            <w:r>
              <w:t>16.02.01</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ascii="方正仿宋简体" w:eastAsia="方正仿宋简体"/>
          <w:b/>
        </w:rPr>
        <w:drawing>
          <wp:anchor distT="0" distB="0" distL="114300" distR="114300" simplePos="0" relativeHeight="251661312" behindDoc="0" locked="0" layoutInCell="1" allowOverlap="1">
            <wp:simplePos x="0" y="0"/>
            <wp:positionH relativeFrom="column">
              <wp:posOffset>1892300</wp:posOffset>
            </wp:positionH>
            <wp:positionV relativeFrom="paragraph">
              <wp:posOffset>322580</wp:posOffset>
            </wp:positionV>
            <wp:extent cx="752475" cy="628650"/>
            <wp:effectExtent l="0" t="0" r="9525" b="0"/>
            <wp:wrapNone/>
            <wp:docPr id="2"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收集资料\伍光华-1.png"/>
                    <pic:cNvPicPr>
                      <a:picLocks noChangeAspect="1"/>
                    </pic:cNvPicPr>
                  </pic:nvPicPr>
                  <pic:blipFill>
                    <a:blip r:embed="rId6"/>
                    <a:stretch>
                      <a:fillRect/>
                    </a:stretch>
                  </pic:blipFill>
                  <pic:spPr>
                    <a:xfrm>
                      <a:off x="0" y="0"/>
                      <a:ext cx="752475" cy="62865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2022.10.20</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24"/>
          <w:szCs w:val="24"/>
        </w:rPr>
      </w:pPr>
      <w:r>
        <w:rPr>
          <w:rFonts w:hint="eastAsia" w:eastAsia="隶书"/>
          <w:color w:val="000000"/>
          <w:sz w:val="24"/>
          <w:szCs w:val="24"/>
        </w:rPr>
        <w:t>附</w:t>
      </w:r>
    </w:p>
    <w:p>
      <w:pPr>
        <w:pStyle w:val="6"/>
        <w:pBdr>
          <w:bottom w:val="none" w:color="auto" w:sz="0" w:space="0"/>
        </w:pBdr>
        <w:ind w:right="600" w:firstLine="660"/>
        <w:rPr>
          <w:rFonts w:eastAsia="隶书"/>
          <w:color w:val="000000"/>
          <w:sz w:val="24"/>
          <w:szCs w:val="24"/>
        </w:rPr>
      </w:pPr>
      <w:r>
        <w:rPr>
          <w:rFonts w:hint="eastAsia" w:eastAsia="隶书"/>
          <w:color w:val="000000"/>
          <w:sz w:val="24"/>
          <w:szCs w:val="24"/>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河北科建环保科技有限公司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ascii="方正仿宋简体" w:eastAsia="方正仿宋简体"/>
                <w:b/>
              </w:rPr>
              <w:drawing>
                <wp:anchor distT="0" distB="0" distL="114300" distR="114300" simplePos="0" relativeHeight="251662336" behindDoc="0" locked="0" layoutInCell="1" allowOverlap="1">
                  <wp:simplePos x="0" y="0"/>
                  <wp:positionH relativeFrom="column">
                    <wp:posOffset>1520825</wp:posOffset>
                  </wp:positionH>
                  <wp:positionV relativeFrom="paragraph">
                    <wp:posOffset>21590</wp:posOffset>
                  </wp:positionV>
                  <wp:extent cx="752475" cy="628650"/>
                  <wp:effectExtent l="0" t="0" r="9525" b="0"/>
                  <wp:wrapNone/>
                  <wp:docPr id="3"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收集资料\伍光华-1.png"/>
                          <pic:cNvPicPr>
                            <a:picLocks noChangeAspect="1"/>
                          </pic:cNvPicPr>
                        </pic:nvPicPr>
                        <pic:blipFill>
                          <a:blip r:embed="rId6"/>
                          <a:stretch>
                            <a:fillRect/>
                          </a:stretch>
                        </pic:blipFill>
                        <pic:spPr>
                          <a:xfrm>
                            <a:off x="0" y="0"/>
                            <a:ext cx="752475" cy="628650"/>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20</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20</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ascii="方正仿宋简体" w:eastAsia="方正仿宋简体"/>
                <w:b/>
              </w:rPr>
              <w:drawing>
                <wp:anchor distT="0" distB="0" distL="114300" distR="114300" simplePos="0" relativeHeight="251663360" behindDoc="0" locked="0" layoutInCell="1" allowOverlap="1">
                  <wp:simplePos x="0" y="0"/>
                  <wp:positionH relativeFrom="column">
                    <wp:posOffset>530225</wp:posOffset>
                  </wp:positionH>
                  <wp:positionV relativeFrom="paragraph">
                    <wp:posOffset>12065</wp:posOffset>
                  </wp:positionV>
                  <wp:extent cx="752475" cy="628650"/>
                  <wp:effectExtent l="0" t="0" r="9525" b="0"/>
                  <wp:wrapNone/>
                  <wp:docPr id="5"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收集资料\伍光华-1.png"/>
                          <pic:cNvPicPr>
                            <a:picLocks noChangeAspect="1"/>
                          </pic:cNvPicPr>
                        </pic:nvPicPr>
                        <pic:blipFill>
                          <a:blip r:embed="rId6"/>
                          <a:stretch>
                            <a:fillRect/>
                          </a:stretch>
                        </pic:blipFill>
                        <pic:spPr>
                          <a:xfrm>
                            <a:off x="0" y="0"/>
                            <a:ext cx="752475" cy="62865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20</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OThlOThiN2ZiYWFhMTVmZWIyMjliZTE5YjA2MDUwOTgifQ=="/>
  </w:docVars>
  <w:rsids>
    <w:rsidRoot w:val="00000000"/>
    <w:rsid w:val="6BE21BB1"/>
    <w:rsid w:val="7A8C1C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7595</Words>
  <Characters>8242</Characters>
  <Lines>67</Lines>
  <Paragraphs>18</Paragraphs>
  <TotalTime>2</TotalTime>
  <ScaleCrop>false</ScaleCrop>
  <LinksUpToDate>false</LinksUpToDate>
  <CharactersWithSpaces>8307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伍光华</cp:lastModifiedBy>
  <dcterms:modified xsi:type="dcterms:W3CDTF">2022-10-23T01:12:19Z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2052-11.1.0.12598</vt:lpwstr>
  </property>
</Properties>
</file>