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62"/>
        <w:gridCol w:w="1391"/>
        <w:gridCol w:w="6"/>
        <w:gridCol w:w="567"/>
        <w:gridCol w:w="1242"/>
        <w:gridCol w:w="75"/>
        <w:gridCol w:w="101"/>
        <w:gridCol w:w="527"/>
        <w:gridCol w:w="62"/>
        <w:gridCol w:w="70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浙江澳华机电制造有限公司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浙江省嘉兴市南湖区七星街道永富路158号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姚家俊</w:t>
            </w:r>
            <w:bookmarkEnd w:id="2"/>
          </w:p>
        </w:tc>
        <w:tc>
          <w:tcPr>
            <w:tcW w:w="13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0573-83888012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314102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55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陆慧</w:t>
            </w:r>
          </w:p>
        </w:tc>
        <w:tc>
          <w:tcPr>
            <w:tcW w:w="13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  <w:r>
              <w:rPr>
                <w:rFonts w:hint="eastAsia"/>
                <w:sz w:val="21"/>
                <w:szCs w:val="21"/>
              </w:rPr>
              <w:t>0573-83889443</w:t>
            </w: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sz w:val="21"/>
                <w:szCs w:val="21"/>
              </w:rPr>
              <w:t>jxbyq012@163.com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0690-2019-QO</w:t>
            </w:r>
            <w:bookmarkEnd w:id="8"/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Q：变压器、电抗器、冷却器、换热器的制造；变压器的修理（需资质许可除外）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O：变压器、电抗器、冷却器、换热器的制造；变压器的修理（需资质许可除外）及其所涉及的职业健康安全管理活动</w:t>
            </w:r>
            <w:bookmarkEnd w:id="13"/>
          </w:p>
        </w:tc>
        <w:tc>
          <w:tcPr>
            <w:tcW w:w="62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7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Q：19.09.01,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19.14.00,19.16.00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14"/>
            <w:r>
              <w:rPr>
                <w:sz w:val="21"/>
                <w:szCs w:val="21"/>
              </w:rPr>
              <w:t xml:space="preserve">19.09.01,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19.14.00,19.16.00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2020年01月07日 下午至2020年01月09日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吉洁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 19.14.00,19.16.00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O:19.09.01, 19.14.00,19.16.00</w:t>
            </w: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周文廷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蔡燕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2020.01.06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788"/>
        <w:gridCol w:w="10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2020.1.7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2020.1.7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4.1/4.2/4.3/4.4//9.3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4.1/4.2/4.3/4.4/5.1.1/5.1.2/5.2/5.3/6.1/6.2/6.3/7.1/9.1.1/9.3/10.1/10.3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Q5.1.1/5.1.2/5.2/5.3/6.1/6.2/6.3/7.1/9.1.1/10.1/10.3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2020.1.7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2020.1.8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15:00-16:30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：组织的岗位、职责权限；资源作用职责责任权限；目标、指标管理方案；危险源识别评价；文件化信息；文件总则/管理手册、文件和记录控制；人员、组织知识；能力；意识；沟通；能力、培训和意识；信息交流、沟通参与和协商；运行策划和控制；运行控制；应急准备和响应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Q7.1.2/7.1.6/7.2/7.3/7.4/7.5/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A审核：Q5.3/6.2；O</w:t>
            </w:r>
            <w:r>
              <w:rPr>
                <w:rFonts w:hint="eastAsia"/>
                <w:sz w:val="21"/>
                <w:szCs w:val="21"/>
              </w:rPr>
              <w:t>5.3/6.1.2/6.1.3/6.2/7.2/7.3/7.4/7.5/8.1/8.2/9.1/9.2/10.2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2020.1.8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部：组织的岗位、职责权限；目标；监视和测量资源；标识和可追溯性；产品和服务的放行；不合格输出的控制；危险源辨识、风险评价和控制措施的确定；运行控制；应急准备和响应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 5.3/6.2/8.5.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7.1.5/8.6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2020.1.8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12:45-16:45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生产和服务提供的控制；产品防护；变更的控制；危险源辨识、风险评价和控制措施的确定；运行控制；应急准备和响应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 5.3/6.2/8.5.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7.1.3/7.1.4/8.1/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2020.1.9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bookmarkStart w:id="17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  <w:bookmarkEnd w:id="17"/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2020.1.9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7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DC6DFB"/>
    <w:rsid w:val="40402DE7"/>
    <w:rsid w:val="5DFB3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2020-03-20T10:13:13Z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