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广迪智能钢艺集团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邹景红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2月22日 上午至2023年02月24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