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0"/>
        <w:gridCol w:w="950"/>
        <w:gridCol w:w="613"/>
        <w:gridCol w:w="608"/>
        <w:gridCol w:w="2186"/>
        <w:gridCol w:w="190"/>
        <w:gridCol w:w="778"/>
        <w:gridCol w:w="21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重庆易高实业有限公司</w:t>
            </w:r>
          </w:p>
        </w:tc>
        <w:tc>
          <w:tcPr>
            <w:tcW w:w="9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E：16.02.01;16.02.04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O：16.02.01;16.02.04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何春琴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86" w:type="dxa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Q:16.02.01,16.02.04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（建筑用混凝土制品的制造，砂浆的制造）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微信视频11月8日19：30-20：00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72390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73660</wp:posOffset>
                  </wp:positionV>
                  <wp:extent cx="443865" cy="335915"/>
                  <wp:effectExtent l="0" t="0" r="13335" b="6985"/>
                  <wp:wrapNone/>
                  <wp:docPr id="4" name="图片 4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106680</wp:posOffset>
                  </wp:positionV>
                  <wp:extent cx="476250" cy="237490"/>
                  <wp:effectExtent l="0" t="0" r="0" b="10160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砂浆产品工艺流程：原材料准备----计量配料---混合搅拌---检验---包装入。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其中配料、混合搅拌工序为关键过程。</w:t>
            </w:r>
          </w:p>
          <w:p>
            <w:pPr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增强型水泥基保温板/隔声板工艺流程</w:t>
            </w:r>
            <w:r>
              <w:rPr>
                <w:rFonts w:hint="eastAsia"/>
                <w:sz w:val="21"/>
                <w:szCs w:val="21"/>
                <w:lang w:val="zh-CN"/>
              </w:rPr>
              <w:t>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配料、投料、搅拌--浇铸成型--脱模、自然养护--切割——复合、切割——自然养护—复合弹性缓冲砂浆（隔声板）—包装--入库。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关键工序</w:t>
            </w:r>
            <w:r>
              <w:rPr>
                <w:rFonts w:hint="eastAsia"/>
                <w:sz w:val="21"/>
                <w:szCs w:val="21"/>
                <w:lang w:eastAsia="zh-CN"/>
              </w:rPr>
              <w:t>：混合搅拌、自然养护过程，也是特殊过程。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生产质量风险：</w:t>
            </w:r>
            <w:r>
              <w:rPr>
                <w:sz w:val="21"/>
                <w:szCs w:val="21"/>
              </w:rPr>
              <w:t>配料、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搅拌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sz w:val="21"/>
                <w:szCs w:val="21"/>
              </w:rPr>
              <w:t>、切割、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复合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中华人民共和国民法典、中华人民共和国安全生产法、中华人民共和国产品质量法、轻质底层抹灰石膏砂浆GB/T 28627-2012、预拌砂浆GB/T25181-2010、DBJ50/T-185-2019 增强型改性发泡水泥保温板建筑保温系统应用技术标准、增强型水泥基泡沫保温隔声板建筑地面工程应用技术标准DBJ50/T 330-2019等。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砂浆、增强型改性发泡水泥保温板/隔声板有型式试验要求：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砂浆检验项目有：拉伸粘结强度、可操作日间、原强度、耐水等。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增强型改性发泡水泥保温板/隔声板检验项目有：外观、尺寸、抗折强度、密实度等。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162560</wp:posOffset>
                  </wp:positionV>
                  <wp:extent cx="837565" cy="447040"/>
                  <wp:effectExtent l="0" t="0" r="635" b="10160"/>
                  <wp:wrapSquare wrapText="bothSides"/>
                  <wp:docPr id="1" name="图片 1" descr="4公正性真实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公正性真实性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152400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0"/>
        <w:gridCol w:w="950"/>
        <w:gridCol w:w="613"/>
        <w:gridCol w:w="608"/>
        <w:gridCol w:w="2186"/>
        <w:gridCol w:w="190"/>
        <w:gridCol w:w="803"/>
        <w:gridCol w:w="2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重庆易高实业有限公司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E：16.02.01;16.02.04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O：16.02.01;16.02.04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何春琴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86" w:type="dxa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/>
                <w:sz w:val="21"/>
                <w:szCs w:val="21"/>
              </w:rPr>
              <w:t>:16.02.01,16.02.04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（建筑用混凝土制品的制造，砂浆的制造）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微信视频11月8日19：30-20：00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72390</wp:posOffset>
                  </wp:positionV>
                  <wp:extent cx="371475" cy="341630"/>
                  <wp:effectExtent l="0" t="0" r="9525" b="1270"/>
                  <wp:wrapNone/>
                  <wp:docPr id="8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73660</wp:posOffset>
                  </wp:positionV>
                  <wp:extent cx="443865" cy="335915"/>
                  <wp:effectExtent l="0" t="0" r="13335" b="6985"/>
                  <wp:wrapNone/>
                  <wp:docPr id="9" name="图片 9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106680</wp:posOffset>
                  </wp:positionV>
                  <wp:extent cx="476250" cy="237490"/>
                  <wp:effectExtent l="0" t="0" r="0" b="10160"/>
                  <wp:wrapNone/>
                  <wp:docPr id="10" name="图片 10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砂浆产品工艺流程：原材料准备----计量配料---混合搅拌---检验---包装入。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其中配料、混合搅拌工序为关键过程。</w:t>
            </w:r>
          </w:p>
          <w:p>
            <w:pPr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增强型水泥基保温板/隔声板工艺流程</w:t>
            </w:r>
            <w:r>
              <w:rPr>
                <w:rFonts w:hint="eastAsia"/>
                <w:sz w:val="21"/>
                <w:szCs w:val="21"/>
                <w:lang w:val="zh-CN"/>
              </w:rPr>
              <w:t>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配料、投料、搅拌--浇铸成型--脱模、自然养护--切割——复合、切割——自然养护—复合弹性缓冲砂浆（隔声板）—包装--入库。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重要环境因素：潜在火灾、固废的排放、废水排放、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排放、噪声排放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控制措施：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潜在火灾按消防应急预案管理，固废排放采用分类集中收集处理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废水经沉淀后回收利用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通过加注润滑油、更换磨损件等保养维护措施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噪声，粉尘采用脉冲布袋吸尘器进行除尘处理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中华人民共和国安全消防法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《污水综合排放标准》（GB8978-1996）表4中1级；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大气污染物综合排放标准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B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50/418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2016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表1中标准限值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；《工业企业厂界环境噪声排放标准》（GB12348-2008）表1中2类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轻质底层抹灰石膏砂浆GB/T 28627-2012、预拌砂浆GB/T25181-2010、DBJ50/T-185-2019 增强型改性发泡水泥保温板建筑保温系统应用技术标准、增强型水泥基泡沫保温隔声板建筑地面工程应用技术标准DBJ50/T 330-2019等。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提供环境监测报告，详细见附件。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162560</wp:posOffset>
                  </wp:positionV>
                  <wp:extent cx="837565" cy="447040"/>
                  <wp:effectExtent l="0" t="0" r="635" b="10160"/>
                  <wp:wrapSquare wrapText="bothSides"/>
                  <wp:docPr id="13" name="图片 13" descr="4公正性真实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公正性真实性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152400</wp:posOffset>
                  </wp:positionV>
                  <wp:extent cx="812800" cy="400050"/>
                  <wp:effectExtent l="0" t="0" r="6350" b="0"/>
                  <wp:wrapNone/>
                  <wp:docPr id="15" name="图片 15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0"/>
        <w:gridCol w:w="950"/>
        <w:gridCol w:w="613"/>
        <w:gridCol w:w="608"/>
        <w:gridCol w:w="2186"/>
        <w:gridCol w:w="190"/>
        <w:gridCol w:w="903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重庆易高实业有限公司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E：16.02.01;16.02.04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O：16.02.01;16.02.04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何春琴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86" w:type="dxa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sz w:val="21"/>
                <w:szCs w:val="21"/>
              </w:rPr>
              <w:t>:16.02.01,16.02.04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（建筑用混凝土制品的制造，砂浆的制造）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微信视频11月8日19：30-20：00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72390</wp:posOffset>
                  </wp:positionV>
                  <wp:extent cx="371475" cy="341630"/>
                  <wp:effectExtent l="0" t="0" r="9525" b="1270"/>
                  <wp:wrapNone/>
                  <wp:docPr id="1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73660</wp:posOffset>
                  </wp:positionV>
                  <wp:extent cx="443865" cy="335915"/>
                  <wp:effectExtent l="0" t="0" r="13335" b="6985"/>
                  <wp:wrapNone/>
                  <wp:docPr id="20" name="图片 20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106680</wp:posOffset>
                  </wp:positionV>
                  <wp:extent cx="476250" cy="237490"/>
                  <wp:effectExtent l="0" t="0" r="0" b="10160"/>
                  <wp:wrapNone/>
                  <wp:docPr id="22" name="图片 22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砂浆产品工艺流程：原材料准备----计量配料---混合搅拌---检验---包装入。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其中配料、混合搅拌工序为关键过程。</w:t>
            </w:r>
          </w:p>
          <w:p>
            <w:pPr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增强型水泥基保温板/隔声板工艺流程</w:t>
            </w:r>
            <w:r>
              <w:rPr>
                <w:rFonts w:hint="eastAsia"/>
                <w:sz w:val="21"/>
                <w:szCs w:val="21"/>
                <w:lang w:val="zh-CN"/>
              </w:rPr>
              <w:t>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配料、投料、搅拌--浇铸成型--脱模、自然养护--切割——复合、切割——自然养护—复合弹性缓冲砂浆（隔声板）—包装--入库。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不可接受风险：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潜在火灾、机械伤害、职业病（粉尘、噪声）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粉尘采用脉冲布袋吸尘器进行除尘处理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切割设备前加防护罩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；作业人员穿戴工作服、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尘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面罩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、耳塞、手套等防护用品防护。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中华人民共和国安全消防法、中华人民共和国安全生产法、中华人民共和国职业病防治法、劳动防护用品管理规定、轻质底层抹灰石膏砂浆GB/T 28627-2012、预拌砂GB/T25181-2010、DBJ50/T-185-2019 增强型改性发泡水泥保温板建筑保温系统应用技术标准、增强型水泥基泡沫保温隔声板建筑地面工程应用技术标准DBJ50/T 330-2019等。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highlight w:val="none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提供有作业场所职业健康安全监测报告，详细见附件。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162560</wp:posOffset>
                  </wp:positionV>
                  <wp:extent cx="837565" cy="447040"/>
                  <wp:effectExtent l="0" t="0" r="635" b="10160"/>
                  <wp:wrapSquare wrapText="bothSides"/>
                  <wp:docPr id="25" name="图片 25" descr="4公正性真实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公正性真实性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152400</wp:posOffset>
                  </wp:positionV>
                  <wp:extent cx="812800" cy="400050"/>
                  <wp:effectExtent l="0" t="0" r="6350" b="0"/>
                  <wp:wrapNone/>
                  <wp:docPr id="26" name="图片 26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71719AF"/>
    <w:rsid w:val="28270C1E"/>
    <w:rsid w:val="369F3658"/>
    <w:rsid w:val="43390A30"/>
    <w:rsid w:val="50E45F3D"/>
    <w:rsid w:val="79F100A5"/>
    <w:rsid w:val="7B815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1839</Words>
  <Characters>2324</Characters>
  <Lines>2</Lines>
  <Paragraphs>1</Paragraphs>
  <TotalTime>2</TotalTime>
  <ScaleCrop>false</ScaleCrop>
  <LinksUpToDate>false</LinksUpToDate>
  <CharactersWithSpaces>2337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2022-11-10T05:43:41Z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