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both"/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附1-1</w:t>
      </w:r>
    </w:p>
    <w:p>
      <w:pPr>
        <w:spacing w:beforeLines="100" w:afterLines="100" w:line="360" w:lineRule="auto"/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抗拉强度检测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不确定度评定报告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1、概 述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 测量方法：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GB/T 228.1-2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021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《金属材料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拉伸试验 第1部分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室温试验方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法》；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 环境条件：温度25℃，相对湿度36%;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 测量设备：SHT-4605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微机控制电液伺服万能试验机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最大允许误差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±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1%，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cs="Times New Roman"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rel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=0.46%,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 被测对象：HRB400热轧带肋钢筋，试件长度500mm、公称直径18mm，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同一根钢筋上取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共10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支试棒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 测量过程：在弹性阶段和屈服阶段均采用位移速率10mm/min，屈服过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后采用位移速率20mm/min直至试样拉断。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重复性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测量结果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10支试样测量结果见 表1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重复性测量结果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表1 </w:t>
      </w:r>
    </w:p>
    <w:tbl>
      <w:tblPr>
        <w:tblStyle w:val="5"/>
        <w:tblW w:w="7484" w:type="dxa"/>
        <w:tblInd w:w="5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563"/>
        <w:gridCol w:w="2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公称直径d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抗拉强度 R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(MPa)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平均值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标准偏差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相对标准偏差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0.384%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3、抗拉强度不确定度的评定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数学模型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position w:val="-3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5" o:spt="75" type="#_x0000_t75" style="height:33.75pt;width: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</w:p>
    <w:p>
      <w:pPr>
        <w:spacing w:line="360" w:lineRule="auto"/>
        <w:ind w:left="420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position w:val="-1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6" o:spt="75" type="#_x0000_t75" style="height:24pt;width:27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式中: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——抗拉强度；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——最大力；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原始横截面积；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rep——重复性；</w:t>
      </w:r>
    </w:p>
    <w:p>
      <w:pPr>
        <w:spacing w:line="360" w:lineRule="auto"/>
        <w:ind w:left="420"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mV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——拉伸速率对抗拉强度的影响。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3.1 A类相对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不确定度分项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（rep）的评定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本例采用三个试样平均值的不确定度，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则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position w:val="-28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33pt;width:174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13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3.2 最大力F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的B类相对标准不确定度分项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(F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)的评定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试验机测力系统示值误差带来的相对不确定度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(F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360" w:lineRule="auto"/>
        <w:ind w:firstLine="840" w:firstLineChars="35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查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试验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的检定证书给出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rel=0.46%,</w:t>
      </w:r>
      <w:r>
        <w:rPr>
          <w:rFonts w:hint="eastAsia" w:cs="Times New Roman"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=2，则</w:t>
      </w:r>
    </w:p>
    <w:p>
      <w:pPr>
        <w:tabs>
          <w:tab w:val="left" w:pos="331"/>
        </w:tabs>
        <w:spacing w:line="360" w:lineRule="auto"/>
        <w:ind w:firstLine="360" w:firstLineChars="15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position w:val="-2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cs="Times New Roman"/>
          <w:bCs/>
          <w:color w:val="000000" w:themeColor="text1"/>
          <w:position w:val="-2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2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27pt;width:13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8" r:id="rId15">
            <o:LockedField>false</o:LockedField>
          </o:OLEObject>
        </w:objec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)计算机数据采集系统带来的相对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不确定度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(F</w:t>
      </w:r>
      <w:r>
        <w:rPr>
          <w:rFonts w:hint="eastAsia" w:cs="Times New Roman"/>
          <w:bCs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</w:p>
    <w:p>
      <w:pPr>
        <w:spacing w:line="360" w:lineRule="auto"/>
        <w:ind w:firstLine="555"/>
        <w:jc w:val="left"/>
        <w:rPr>
          <w:rFonts w:hint="eastAsia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计算机数据采集系统引入的B类相对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不确定度为0.2×10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-2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即：</w:t>
      </w:r>
    </w:p>
    <w:p>
      <w:pPr>
        <w:spacing w:line="360" w:lineRule="auto"/>
        <w:ind w:firstLine="873" w:firstLineChars="364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(F</w:t>
      </w:r>
      <w:r>
        <w:rPr>
          <w:rFonts w:hint="eastAsia" w:cs="Times New Roman"/>
          <w:bCs/>
          <w:color w:val="000000" w:themeColor="text1"/>
          <w:sz w:val="24"/>
          <w:szCs w:val="24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)=0.2%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则：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最大力的相对标准不确定度</w:t>
      </w:r>
    </w:p>
    <w:p>
      <w:pPr>
        <w:numPr>
          <w:ilvl w:val="0"/>
          <w:numId w:val="0"/>
        </w:numPr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position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0" o:spt="75" type="#_x0000_t75" style="height:19pt;width:17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29" r:id="rId17">
            <o:LockedField>false</o:LockedField>
          </o:OLEObject>
        </w:objec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 原始横截面积S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的B类相对标准不确定度分项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(S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)的评定</w:t>
      </w:r>
    </w:p>
    <w:p>
      <w:pPr>
        <w:spacing w:line="360" w:lineRule="auto"/>
        <w:jc w:val="left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测量原始横截面积时，测量每个尺寸应准确到±0.5%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,按均匀分布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1" o:spt="75" type="#_x0000_t75" style="height:17pt;width:17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0" r:id="rId19">
            <o:LockedField>false</o:LockedField>
          </o:OLEObject>
        </w:object>
      </w:r>
    </w:p>
    <w:p>
      <w:pPr>
        <w:spacing w:line="360" w:lineRule="auto"/>
        <w:ind w:firstLine="960" w:firstLineChars="400"/>
        <w:jc w:val="both"/>
        <w:rPr>
          <w:rFonts w:hint="eastAsia" w:cs="Times New Roman"/>
          <w:bCs/>
          <w:color w:val="000000" w:themeColor="text1"/>
          <w:position w:val="-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21">
            <o:LockedField>false</o:LockedField>
          </o:OLEObject>
        </w:object>
      </w:r>
      <w:r>
        <w:rPr>
          <w:rFonts w:hint="eastAsia" w:cs="Times New Roman"/>
          <w:bCs/>
          <w:color w:val="000000" w:themeColor="text1"/>
          <w:position w:val="-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/>
          <w:color w:val="000000" w:themeColor="text1"/>
          <w:position w:val="-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28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3" o:spt="75" type="#_x0000_t75" style="height:33pt;width:125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3">
            <o:LockedField>false</o:LockedField>
          </o:OLEObject>
        </w:objec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(S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)=2×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(d)= 2×0.289%=0.578%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3.4 拉伸速率影响带来的相对标准不确定度分项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mV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试验得出，在拉伸速率变化范围内抗拉强度最大差10MPa，所以拉伸速率对抗拉强度的影响为±5MPa，按均匀分布考虑：</w:t>
      </w:r>
    </w:p>
    <w:p>
      <w:pPr>
        <w:spacing w:line="360" w:lineRule="auto"/>
        <w:ind w:firstLine="48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position w:val="-2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4" o:spt="75" type="#_x0000_t75" style="height:30pt;width:126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3" r:id="rId25">
            <o:LockedField>false</o:LockedField>
          </o:OLEObject>
        </w:object>
      </w:r>
    </w:p>
    <w:p>
      <w:pPr>
        <w:spacing w:line="360" w:lineRule="auto"/>
        <w:ind w:firstLine="480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position w:val="-2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5" o:spt="75" type="#_x0000_t75" style="height:28pt;width:17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4" r:id="rId27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3.5 抗拉强度的合成相对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不确定度（表2）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表2 抗拉强度的相对标准不确定度分项汇总</w:t>
      </w:r>
    </w:p>
    <w:tbl>
      <w:tblPr>
        <w:tblStyle w:val="6"/>
        <w:tblpPr w:leftFromText="180" w:rightFromText="180" w:vertAnchor="text" w:horzAnchor="page" w:tblpX="1753" w:tblpY="143"/>
        <w:tblOverlap w:val="never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标准不确定度分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不确定度来源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相对标准不确定度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rel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（rep）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测量重复性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0.222%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（F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最大力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试样原始横截面积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0.578%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rel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（R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mV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拉伸速率</w:t>
            </w:r>
          </w:p>
        </w:tc>
        <w:tc>
          <w:tcPr>
            <w:tcW w:w="2843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0.48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1200" w:hanging="1200" w:hangingChars="5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宋体" w:cs="Times New Roman"/>
          <w:bCs/>
          <w:color w:val="000000" w:themeColor="text1"/>
          <w:position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object>
          <v:shape id="_x0000_i1036" o:spt="75" type="#_x0000_t75" style="height:22pt;width:267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5" r:id="rId29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3.6 抗拉强度的相对扩展不确定度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取包含概率p=95%，按</w:t>
      </w: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=2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）=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﹒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crel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0.8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%=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则</w:t>
      </w:r>
      <w:r>
        <w:rPr>
          <w:rFonts w:hint="eastAsia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扩展不确定度：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=5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90MPa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×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%=1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0.0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MPa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3.7测量不确定度报告</w:t>
      </w:r>
    </w:p>
    <w:p>
      <w:pPr>
        <w:spacing w:line="360" w:lineRule="auto"/>
        <w:ind w:firstLine="1200" w:firstLineChars="5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抗拉强度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＝590</w:t>
      </w:r>
      <w:r>
        <w:rPr>
          <w:rFonts w:hint="eastAsia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MPa时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,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U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=1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0.0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MPa;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＝2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330" w:firstLineChars="185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00778"/>
    <w:rsid w:val="00005200"/>
    <w:rsid w:val="00032990"/>
    <w:rsid w:val="000564C4"/>
    <w:rsid w:val="00087205"/>
    <w:rsid w:val="00087BF0"/>
    <w:rsid w:val="00090F29"/>
    <w:rsid w:val="00091799"/>
    <w:rsid w:val="00092370"/>
    <w:rsid w:val="000A646A"/>
    <w:rsid w:val="000B2191"/>
    <w:rsid w:val="000B2D6A"/>
    <w:rsid w:val="000C1505"/>
    <w:rsid w:val="000D0BE2"/>
    <w:rsid w:val="000D1D50"/>
    <w:rsid w:val="000D6136"/>
    <w:rsid w:val="000E0775"/>
    <w:rsid w:val="000F18A7"/>
    <w:rsid w:val="000F1A7B"/>
    <w:rsid w:val="000F34EC"/>
    <w:rsid w:val="000F653C"/>
    <w:rsid w:val="00100778"/>
    <w:rsid w:val="0010228A"/>
    <w:rsid w:val="001046E7"/>
    <w:rsid w:val="001179F9"/>
    <w:rsid w:val="0012601D"/>
    <w:rsid w:val="00133D61"/>
    <w:rsid w:val="00144B43"/>
    <w:rsid w:val="00150674"/>
    <w:rsid w:val="001617AC"/>
    <w:rsid w:val="00166D7C"/>
    <w:rsid w:val="00175177"/>
    <w:rsid w:val="00181668"/>
    <w:rsid w:val="001960A3"/>
    <w:rsid w:val="001A04AD"/>
    <w:rsid w:val="001A182C"/>
    <w:rsid w:val="001B05C1"/>
    <w:rsid w:val="001B663E"/>
    <w:rsid w:val="001C2EA0"/>
    <w:rsid w:val="001F2BBC"/>
    <w:rsid w:val="001F5280"/>
    <w:rsid w:val="00205387"/>
    <w:rsid w:val="002079A6"/>
    <w:rsid w:val="00216937"/>
    <w:rsid w:val="00227037"/>
    <w:rsid w:val="0023272D"/>
    <w:rsid w:val="00242A05"/>
    <w:rsid w:val="0025057C"/>
    <w:rsid w:val="0025313C"/>
    <w:rsid w:val="00257149"/>
    <w:rsid w:val="002613C3"/>
    <w:rsid w:val="0026251D"/>
    <w:rsid w:val="002655D5"/>
    <w:rsid w:val="002747C1"/>
    <w:rsid w:val="0028096E"/>
    <w:rsid w:val="002829CF"/>
    <w:rsid w:val="00285A7B"/>
    <w:rsid w:val="002B0124"/>
    <w:rsid w:val="002B1667"/>
    <w:rsid w:val="002B3794"/>
    <w:rsid w:val="002B4E32"/>
    <w:rsid w:val="002C3012"/>
    <w:rsid w:val="002C37BF"/>
    <w:rsid w:val="002E3263"/>
    <w:rsid w:val="002E5AE0"/>
    <w:rsid w:val="002F3B4E"/>
    <w:rsid w:val="002F57E8"/>
    <w:rsid w:val="0030184A"/>
    <w:rsid w:val="00301FB1"/>
    <w:rsid w:val="00303FEE"/>
    <w:rsid w:val="003123FC"/>
    <w:rsid w:val="00313A7B"/>
    <w:rsid w:val="00320BF1"/>
    <w:rsid w:val="00322F03"/>
    <w:rsid w:val="00330097"/>
    <w:rsid w:val="0033219E"/>
    <w:rsid w:val="0033785B"/>
    <w:rsid w:val="00345CA8"/>
    <w:rsid w:val="00352238"/>
    <w:rsid w:val="003543C1"/>
    <w:rsid w:val="00357450"/>
    <w:rsid w:val="00361C43"/>
    <w:rsid w:val="00362B28"/>
    <w:rsid w:val="003643E0"/>
    <w:rsid w:val="0037650C"/>
    <w:rsid w:val="003944E0"/>
    <w:rsid w:val="003945A6"/>
    <w:rsid w:val="003A10B5"/>
    <w:rsid w:val="003A3BFD"/>
    <w:rsid w:val="003A49E3"/>
    <w:rsid w:val="003B585B"/>
    <w:rsid w:val="003C4B66"/>
    <w:rsid w:val="003C5EC5"/>
    <w:rsid w:val="003D3AB8"/>
    <w:rsid w:val="003D5323"/>
    <w:rsid w:val="003F226E"/>
    <w:rsid w:val="003F7D40"/>
    <w:rsid w:val="00400244"/>
    <w:rsid w:val="00430386"/>
    <w:rsid w:val="00446F0C"/>
    <w:rsid w:val="00451576"/>
    <w:rsid w:val="00462910"/>
    <w:rsid w:val="0048027B"/>
    <w:rsid w:val="004B31AE"/>
    <w:rsid w:val="004E431A"/>
    <w:rsid w:val="004F1710"/>
    <w:rsid w:val="00504845"/>
    <w:rsid w:val="00505F7F"/>
    <w:rsid w:val="00506054"/>
    <w:rsid w:val="0050623B"/>
    <w:rsid w:val="00512DD2"/>
    <w:rsid w:val="00516E05"/>
    <w:rsid w:val="005229D5"/>
    <w:rsid w:val="00536D15"/>
    <w:rsid w:val="0054373C"/>
    <w:rsid w:val="005445B1"/>
    <w:rsid w:val="0054621E"/>
    <w:rsid w:val="0057037B"/>
    <w:rsid w:val="005767D9"/>
    <w:rsid w:val="00581097"/>
    <w:rsid w:val="00586E65"/>
    <w:rsid w:val="00597C00"/>
    <w:rsid w:val="005A67EB"/>
    <w:rsid w:val="005B41EA"/>
    <w:rsid w:val="005C2CFC"/>
    <w:rsid w:val="005C3A09"/>
    <w:rsid w:val="005C47A6"/>
    <w:rsid w:val="005D05C0"/>
    <w:rsid w:val="005D2A75"/>
    <w:rsid w:val="005D687E"/>
    <w:rsid w:val="005E5D9E"/>
    <w:rsid w:val="005F2895"/>
    <w:rsid w:val="005F3EF5"/>
    <w:rsid w:val="005F422C"/>
    <w:rsid w:val="006018DB"/>
    <w:rsid w:val="00602A25"/>
    <w:rsid w:val="00605109"/>
    <w:rsid w:val="00612980"/>
    <w:rsid w:val="00616872"/>
    <w:rsid w:val="006247D2"/>
    <w:rsid w:val="00632A8F"/>
    <w:rsid w:val="00632F24"/>
    <w:rsid w:val="00635094"/>
    <w:rsid w:val="00644645"/>
    <w:rsid w:val="00646F53"/>
    <w:rsid w:val="00654F9A"/>
    <w:rsid w:val="00687F37"/>
    <w:rsid w:val="00697399"/>
    <w:rsid w:val="006A6312"/>
    <w:rsid w:val="006B7179"/>
    <w:rsid w:val="006C79CD"/>
    <w:rsid w:val="006D0197"/>
    <w:rsid w:val="006D1410"/>
    <w:rsid w:val="006D19E5"/>
    <w:rsid w:val="007264E4"/>
    <w:rsid w:val="007335A3"/>
    <w:rsid w:val="00743438"/>
    <w:rsid w:val="00745071"/>
    <w:rsid w:val="007456B3"/>
    <w:rsid w:val="00754FCE"/>
    <w:rsid w:val="00756E30"/>
    <w:rsid w:val="00756E4E"/>
    <w:rsid w:val="0076007C"/>
    <w:rsid w:val="00764A0F"/>
    <w:rsid w:val="00790028"/>
    <w:rsid w:val="007950BD"/>
    <w:rsid w:val="00797C52"/>
    <w:rsid w:val="007A0C1F"/>
    <w:rsid w:val="007B49D1"/>
    <w:rsid w:val="007D1A63"/>
    <w:rsid w:val="007D1B82"/>
    <w:rsid w:val="007E28EA"/>
    <w:rsid w:val="007E428B"/>
    <w:rsid w:val="007F6712"/>
    <w:rsid w:val="007F6E7B"/>
    <w:rsid w:val="00817815"/>
    <w:rsid w:val="00822A71"/>
    <w:rsid w:val="00845626"/>
    <w:rsid w:val="00856A9E"/>
    <w:rsid w:val="00860E8D"/>
    <w:rsid w:val="00883A5B"/>
    <w:rsid w:val="00890D42"/>
    <w:rsid w:val="008931A3"/>
    <w:rsid w:val="00895F23"/>
    <w:rsid w:val="008A3809"/>
    <w:rsid w:val="008B099F"/>
    <w:rsid w:val="008B26F6"/>
    <w:rsid w:val="008C21A9"/>
    <w:rsid w:val="008C2B6A"/>
    <w:rsid w:val="008C5741"/>
    <w:rsid w:val="008C7E39"/>
    <w:rsid w:val="008D3444"/>
    <w:rsid w:val="008D7DE3"/>
    <w:rsid w:val="008E5F04"/>
    <w:rsid w:val="008F1B29"/>
    <w:rsid w:val="008F2CE5"/>
    <w:rsid w:val="009037FE"/>
    <w:rsid w:val="00916EAD"/>
    <w:rsid w:val="00935D17"/>
    <w:rsid w:val="009377D2"/>
    <w:rsid w:val="00943672"/>
    <w:rsid w:val="009550D6"/>
    <w:rsid w:val="00962CAC"/>
    <w:rsid w:val="00975442"/>
    <w:rsid w:val="00977A9E"/>
    <w:rsid w:val="00980340"/>
    <w:rsid w:val="00991735"/>
    <w:rsid w:val="009A32A6"/>
    <w:rsid w:val="009B0B61"/>
    <w:rsid w:val="009B26A6"/>
    <w:rsid w:val="009B73DD"/>
    <w:rsid w:val="009C3FA6"/>
    <w:rsid w:val="009C73E9"/>
    <w:rsid w:val="009E2DC4"/>
    <w:rsid w:val="009F0F27"/>
    <w:rsid w:val="009F165F"/>
    <w:rsid w:val="009F38FA"/>
    <w:rsid w:val="00A022EC"/>
    <w:rsid w:val="00A07D31"/>
    <w:rsid w:val="00A17640"/>
    <w:rsid w:val="00A22B99"/>
    <w:rsid w:val="00A23234"/>
    <w:rsid w:val="00A339E7"/>
    <w:rsid w:val="00A44B0F"/>
    <w:rsid w:val="00A57AE3"/>
    <w:rsid w:val="00A667D0"/>
    <w:rsid w:val="00A72C2D"/>
    <w:rsid w:val="00A7546A"/>
    <w:rsid w:val="00A7719C"/>
    <w:rsid w:val="00A77C75"/>
    <w:rsid w:val="00A818C5"/>
    <w:rsid w:val="00A95D62"/>
    <w:rsid w:val="00A96A18"/>
    <w:rsid w:val="00AC48E7"/>
    <w:rsid w:val="00AD12DC"/>
    <w:rsid w:val="00AD1C62"/>
    <w:rsid w:val="00AD7F2D"/>
    <w:rsid w:val="00AE19BF"/>
    <w:rsid w:val="00AE44B3"/>
    <w:rsid w:val="00AE47E1"/>
    <w:rsid w:val="00AE57AA"/>
    <w:rsid w:val="00B01BD8"/>
    <w:rsid w:val="00B02E17"/>
    <w:rsid w:val="00B2550F"/>
    <w:rsid w:val="00B401C6"/>
    <w:rsid w:val="00B4116E"/>
    <w:rsid w:val="00B51FE4"/>
    <w:rsid w:val="00B52ABE"/>
    <w:rsid w:val="00B57CF5"/>
    <w:rsid w:val="00B656D3"/>
    <w:rsid w:val="00B76B55"/>
    <w:rsid w:val="00B8159F"/>
    <w:rsid w:val="00B936FB"/>
    <w:rsid w:val="00B95F82"/>
    <w:rsid w:val="00BA175B"/>
    <w:rsid w:val="00BA508D"/>
    <w:rsid w:val="00BA76F4"/>
    <w:rsid w:val="00BB1E38"/>
    <w:rsid w:val="00BB71C1"/>
    <w:rsid w:val="00BC6520"/>
    <w:rsid w:val="00BD04E3"/>
    <w:rsid w:val="00BD1770"/>
    <w:rsid w:val="00BD72CB"/>
    <w:rsid w:val="00BE05E5"/>
    <w:rsid w:val="00BE70E0"/>
    <w:rsid w:val="00BE7EE4"/>
    <w:rsid w:val="00BF579A"/>
    <w:rsid w:val="00C146D4"/>
    <w:rsid w:val="00C21775"/>
    <w:rsid w:val="00C30F62"/>
    <w:rsid w:val="00C40546"/>
    <w:rsid w:val="00C44B04"/>
    <w:rsid w:val="00C52374"/>
    <w:rsid w:val="00C603B6"/>
    <w:rsid w:val="00C626D2"/>
    <w:rsid w:val="00C642F2"/>
    <w:rsid w:val="00C67D99"/>
    <w:rsid w:val="00C738B2"/>
    <w:rsid w:val="00C75E53"/>
    <w:rsid w:val="00C82C87"/>
    <w:rsid w:val="00CA0B8A"/>
    <w:rsid w:val="00CC3AC9"/>
    <w:rsid w:val="00CE2A5C"/>
    <w:rsid w:val="00CE3B29"/>
    <w:rsid w:val="00CE3BE3"/>
    <w:rsid w:val="00D03A4B"/>
    <w:rsid w:val="00D03BB0"/>
    <w:rsid w:val="00D04C32"/>
    <w:rsid w:val="00D32210"/>
    <w:rsid w:val="00D3263B"/>
    <w:rsid w:val="00D40B61"/>
    <w:rsid w:val="00D40D1D"/>
    <w:rsid w:val="00D52F96"/>
    <w:rsid w:val="00D5322B"/>
    <w:rsid w:val="00D56042"/>
    <w:rsid w:val="00D60836"/>
    <w:rsid w:val="00D72C63"/>
    <w:rsid w:val="00D852D8"/>
    <w:rsid w:val="00D94A05"/>
    <w:rsid w:val="00DA05B8"/>
    <w:rsid w:val="00DB3696"/>
    <w:rsid w:val="00DD0340"/>
    <w:rsid w:val="00DD04C2"/>
    <w:rsid w:val="00DD68AC"/>
    <w:rsid w:val="00DE3F6A"/>
    <w:rsid w:val="00DF0A02"/>
    <w:rsid w:val="00DF22B8"/>
    <w:rsid w:val="00DF2CC6"/>
    <w:rsid w:val="00DF4B74"/>
    <w:rsid w:val="00E03278"/>
    <w:rsid w:val="00E0366F"/>
    <w:rsid w:val="00E15F41"/>
    <w:rsid w:val="00E171E7"/>
    <w:rsid w:val="00E40012"/>
    <w:rsid w:val="00E54E22"/>
    <w:rsid w:val="00E6163C"/>
    <w:rsid w:val="00E67F1F"/>
    <w:rsid w:val="00E75CA7"/>
    <w:rsid w:val="00E91972"/>
    <w:rsid w:val="00E93325"/>
    <w:rsid w:val="00EB0585"/>
    <w:rsid w:val="00EB0F6D"/>
    <w:rsid w:val="00EB54F7"/>
    <w:rsid w:val="00EE333E"/>
    <w:rsid w:val="00F101AC"/>
    <w:rsid w:val="00F1445D"/>
    <w:rsid w:val="00F22880"/>
    <w:rsid w:val="00F30E5E"/>
    <w:rsid w:val="00F40DD7"/>
    <w:rsid w:val="00F43719"/>
    <w:rsid w:val="00F44663"/>
    <w:rsid w:val="00F519CC"/>
    <w:rsid w:val="00F607E1"/>
    <w:rsid w:val="00F93FE2"/>
    <w:rsid w:val="00F97F9C"/>
    <w:rsid w:val="00FA3836"/>
    <w:rsid w:val="00FA4B68"/>
    <w:rsid w:val="00FB1D79"/>
    <w:rsid w:val="00FB4159"/>
    <w:rsid w:val="00FC7FDB"/>
    <w:rsid w:val="00FE5962"/>
    <w:rsid w:val="00FE703E"/>
    <w:rsid w:val="02A53DAE"/>
    <w:rsid w:val="03A94555"/>
    <w:rsid w:val="03C135D9"/>
    <w:rsid w:val="05101CFA"/>
    <w:rsid w:val="068A725B"/>
    <w:rsid w:val="0696086E"/>
    <w:rsid w:val="06F51B60"/>
    <w:rsid w:val="06FB4271"/>
    <w:rsid w:val="07897ADD"/>
    <w:rsid w:val="092C2C72"/>
    <w:rsid w:val="09435467"/>
    <w:rsid w:val="0A7A1B8E"/>
    <w:rsid w:val="0A83458C"/>
    <w:rsid w:val="0B527C85"/>
    <w:rsid w:val="0BC91AF3"/>
    <w:rsid w:val="0C9343C8"/>
    <w:rsid w:val="0CFB2908"/>
    <w:rsid w:val="0D430F17"/>
    <w:rsid w:val="0DCF287A"/>
    <w:rsid w:val="0E090BE1"/>
    <w:rsid w:val="0FF5634A"/>
    <w:rsid w:val="0FF66F4F"/>
    <w:rsid w:val="116D4D35"/>
    <w:rsid w:val="11BE561E"/>
    <w:rsid w:val="12FA77AF"/>
    <w:rsid w:val="13353C15"/>
    <w:rsid w:val="14EF0E8A"/>
    <w:rsid w:val="1AA94BEE"/>
    <w:rsid w:val="1AFC4882"/>
    <w:rsid w:val="1D48246B"/>
    <w:rsid w:val="1D91506E"/>
    <w:rsid w:val="1DD4720B"/>
    <w:rsid w:val="1E3C047A"/>
    <w:rsid w:val="1E7E5CB5"/>
    <w:rsid w:val="1ED3045A"/>
    <w:rsid w:val="20CC7DB0"/>
    <w:rsid w:val="2198678E"/>
    <w:rsid w:val="22D53B33"/>
    <w:rsid w:val="22F87B6B"/>
    <w:rsid w:val="24613E12"/>
    <w:rsid w:val="24AB6558"/>
    <w:rsid w:val="25507523"/>
    <w:rsid w:val="25E44CB1"/>
    <w:rsid w:val="272F1124"/>
    <w:rsid w:val="27CA55FB"/>
    <w:rsid w:val="27DC64E0"/>
    <w:rsid w:val="27EB0962"/>
    <w:rsid w:val="27FB37DE"/>
    <w:rsid w:val="28516D9B"/>
    <w:rsid w:val="28695002"/>
    <w:rsid w:val="287642A6"/>
    <w:rsid w:val="2B3E31D7"/>
    <w:rsid w:val="2F01283B"/>
    <w:rsid w:val="307D58FE"/>
    <w:rsid w:val="34346E4D"/>
    <w:rsid w:val="34CF7CC3"/>
    <w:rsid w:val="36B6546B"/>
    <w:rsid w:val="38406A74"/>
    <w:rsid w:val="3B9A1654"/>
    <w:rsid w:val="3B9D43E1"/>
    <w:rsid w:val="3CE76D6D"/>
    <w:rsid w:val="3EFD2213"/>
    <w:rsid w:val="3F264272"/>
    <w:rsid w:val="40B75C91"/>
    <w:rsid w:val="40F936B3"/>
    <w:rsid w:val="421B3301"/>
    <w:rsid w:val="42C01BF6"/>
    <w:rsid w:val="4424017A"/>
    <w:rsid w:val="449E0C53"/>
    <w:rsid w:val="46357277"/>
    <w:rsid w:val="46A613B6"/>
    <w:rsid w:val="46DC2CD0"/>
    <w:rsid w:val="470641B3"/>
    <w:rsid w:val="47153038"/>
    <w:rsid w:val="48144B6B"/>
    <w:rsid w:val="4B736E97"/>
    <w:rsid w:val="4C587B40"/>
    <w:rsid w:val="4C5B01E0"/>
    <w:rsid w:val="4D5B1C59"/>
    <w:rsid w:val="4DE55112"/>
    <w:rsid w:val="4E166570"/>
    <w:rsid w:val="504A4ECA"/>
    <w:rsid w:val="50FD5E9C"/>
    <w:rsid w:val="512B2ED5"/>
    <w:rsid w:val="51BA611C"/>
    <w:rsid w:val="51FF4EED"/>
    <w:rsid w:val="53A9568E"/>
    <w:rsid w:val="53AB1069"/>
    <w:rsid w:val="55403A55"/>
    <w:rsid w:val="56EC3A33"/>
    <w:rsid w:val="57185371"/>
    <w:rsid w:val="5839660F"/>
    <w:rsid w:val="58721A1B"/>
    <w:rsid w:val="58AC6C30"/>
    <w:rsid w:val="58B33154"/>
    <w:rsid w:val="59041177"/>
    <w:rsid w:val="59B7614A"/>
    <w:rsid w:val="5AC533B4"/>
    <w:rsid w:val="5AD000DE"/>
    <w:rsid w:val="5C9A1F76"/>
    <w:rsid w:val="5E831BDA"/>
    <w:rsid w:val="5E9F24D0"/>
    <w:rsid w:val="5F7803D8"/>
    <w:rsid w:val="5FD13234"/>
    <w:rsid w:val="5FF50937"/>
    <w:rsid w:val="60105B34"/>
    <w:rsid w:val="61C947C9"/>
    <w:rsid w:val="623D7556"/>
    <w:rsid w:val="66552EE6"/>
    <w:rsid w:val="671477CD"/>
    <w:rsid w:val="682664D1"/>
    <w:rsid w:val="68A40AB0"/>
    <w:rsid w:val="69A02B67"/>
    <w:rsid w:val="6C43493B"/>
    <w:rsid w:val="6C9A22F4"/>
    <w:rsid w:val="6EA12117"/>
    <w:rsid w:val="70840239"/>
    <w:rsid w:val="72167CB8"/>
    <w:rsid w:val="72FB6064"/>
    <w:rsid w:val="73A6253F"/>
    <w:rsid w:val="73F80AD2"/>
    <w:rsid w:val="748D1B7F"/>
    <w:rsid w:val="74E017EB"/>
    <w:rsid w:val="760F636C"/>
    <w:rsid w:val="766640C8"/>
    <w:rsid w:val="76715D7A"/>
    <w:rsid w:val="76F7122E"/>
    <w:rsid w:val="770B1197"/>
    <w:rsid w:val="78377FC6"/>
    <w:rsid w:val="79A651F3"/>
    <w:rsid w:val="7DA80E1C"/>
    <w:rsid w:val="7DAE2388"/>
    <w:rsid w:val="7DB06FDC"/>
    <w:rsid w:val="7DF3037F"/>
    <w:rsid w:val="7E7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6" Type="http://schemas.openxmlformats.org/officeDocument/2006/relationships/image" Target="media/image9.wmf"/><Relationship Id="rId25" Type="http://schemas.openxmlformats.org/officeDocument/2006/relationships/oleObject" Target="embeddings/oleObject9.bin"/><Relationship Id="rId24" Type="http://schemas.openxmlformats.org/officeDocument/2006/relationships/image" Target="media/image8.wmf"/><Relationship Id="rId23" Type="http://schemas.openxmlformats.org/officeDocument/2006/relationships/oleObject" Target="embeddings/oleObject8.bin"/><Relationship Id="rId22" Type="http://schemas.openxmlformats.org/officeDocument/2006/relationships/image" Target="media/image7.wmf"/><Relationship Id="rId21" Type="http://schemas.openxmlformats.org/officeDocument/2006/relationships/oleObject" Target="embeddings/oleObject7.bin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5.wmf"/><Relationship Id="rId17" Type="http://schemas.openxmlformats.org/officeDocument/2006/relationships/oleObject" Target="embeddings/oleObject5.bin"/><Relationship Id="rId16" Type="http://schemas.openxmlformats.org/officeDocument/2006/relationships/image" Target="media/image4.wmf"/><Relationship Id="rId15" Type="http://schemas.openxmlformats.org/officeDocument/2006/relationships/oleObject" Target="embeddings/oleObject4.bin"/><Relationship Id="rId14" Type="http://schemas.openxmlformats.org/officeDocument/2006/relationships/image" Target="media/image3.wmf"/><Relationship Id="rId13" Type="http://schemas.openxmlformats.org/officeDocument/2006/relationships/oleObject" Target="embeddings/oleObject3.bin"/><Relationship Id="rId12" Type="http://schemas.openxmlformats.org/officeDocument/2006/relationships/image" Target="media/image2.wmf"/><Relationship Id="rId11" Type="http://schemas.openxmlformats.org/officeDocument/2006/relationships/oleObject" Target="embeddings/oleObject2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825</Words>
  <Characters>1229</Characters>
  <Lines>12</Lines>
  <Paragraphs>3</Paragraphs>
  <TotalTime>0</TotalTime>
  <ScaleCrop>false</ScaleCrop>
  <LinksUpToDate>false</LinksUpToDate>
  <CharactersWithSpaces>1400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2015-07-09T03:58:00Z</dcterms:created>
  <dc:creator>hzq</dc:creator>
  <cp:lastModifiedBy>金银铜铁</cp:lastModifiedBy>
  <cp:lastPrinted>2020-08-27T00:44:00Z</cp:lastPrinted>
  <dcterms:modified xsi:type="dcterms:W3CDTF">2022-10-24T14:23:24Z</dcterms:modified>
  <dc:title>钢筋焊接试验不确定度评定报告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E4DC617F0901485EB244E3B9290BB1A2</vt:lpwstr>
  </property>
</Properties>
</file>