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咸阳昌安机电工程有限公司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0238-2020-2022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0238-2020-2022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3389"/>
        <w:gridCol w:w="1767"/>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38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咸阳昌安机电工程有限公司</w:t>
            </w:r>
            <w:bookmarkEnd w:id="4"/>
          </w:p>
        </w:tc>
        <w:tc>
          <w:tcPr>
            <w:tcW w:w="176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30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王朝</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38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ISC-2020-0875</w:t>
            </w:r>
            <w:bookmarkEnd w:id="6"/>
          </w:p>
        </w:tc>
        <w:tc>
          <w:tcPr>
            <w:tcW w:w="176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305"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2025-12-16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389" w:type="dxa"/>
          </w:tcPr>
          <w:p>
            <w:pPr>
              <w:tabs>
                <w:tab w:val="left" w:pos="880"/>
              </w:tabs>
              <w:autoSpaceDE w:val="0"/>
              <w:autoSpaceDN w:val="0"/>
              <w:adjustRightInd w:val="0"/>
              <w:spacing w:before="35" w:line="276" w:lineRule="auto"/>
              <w:ind w:right="161"/>
              <w:rPr>
                <w:rFonts w:hint="default" w:cs="宋体" w:asciiTheme="minorEastAsia" w:hAnsiTheme="minorEastAsia" w:eastAsiaTheme="minorEastAsia"/>
                <w:kern w:val="0"/>
                <w:szCs w:val="21"/>
                <w:lang w:val="en-US" w:eastAsia="zh-CN"/>
              </w:rPr>
            </w:pPr>
            <w:bookmarkStart w:id="8" w:name="监督次数"/>
            <w:r>
              <w:rPr>
                <w:rFonts w:hint="eastAsia" w:cs="宋体" w:asciiTheme="minorEastAsia" w:hAnsiTheme="minorEastAsia"/>
                <w:kern w:val="0"/>
                <w:szCs w:val="21"/>
                <w:lang w:val="en-US" w:eastAsia="zh-CN"/>
              </w:rPr>
              <w:t>第</w:t>
            </w:r>
            <w:r>
              <w:rPr>
                <w:rFonts w:cs="宋体" w:asciiTheme="minorEastAsia" w:hAnsiTheme="minorEastAsia"/>
                <w:kern w:val="0"/>
                <w:szCs w:val="21"/>
              </w:rPr>
              <w:t>二</w:t>
            </w:r>
            <w:bookmarkEnd w:id="8"/>
            <w:r>
              <w:rPr>
                <w:rFonts w:hint="eastAsia" w:cs="宋体" w:asciiTheme="minorEastAsia" w:hAnsiTheme="minorEastAsia"/>
                <w:kern w:val="0"/>
                <w:szCs w:val="21"/>
                <w:lang w:val="en-US" w:eastAsia="zh-CN"/>
              </w:rPr>
              <w:t>次监督审核</w:t>
            </w:r>
          </w:p>
        </w:tc>
        <w:tc>
          <w:tcPr>
            <w:tcW w:w="176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305" w:type="dxa"/>
          </w:tcPr>
          <w:p>
            <w:pPr>
              <w:tabs>
                <w:tab w:val="left" w:pos="880"/>
              </w:tabs>
              <w:autoSpaceDE w:val="0"/>
              <w:autoSpaceDN w:val="0"/>
              <w:adjustRightInd w:val="0"/>
              <w:spacing w:before="35" w:line="360" w:lineRule="auto"/>
              <w:ind w:right="161"/>
              <w:rPr>
                <w:rFonts w:hint="default" w:cs="宋体" w:asciiTheme="minorEastAsia" w:hAnsiTheme="minorEastAsia" w:eastAsiaTheme="minorEastAsia"/>
                <w:kern w:val="0"/>
                <w:szCs w:val="21"/>
                <w:lang w:val="en-US" w:eastAsia="zh-CN"/>
              </w:rPr>
            </w:pPr>
            <w:bookmarkStart w:id="9" w:name="审核开始日"/>
            <w:r>
              <w:rPr>
                <w:rFonts w:cs="宋体" w:asciiTheme="minorEastAsia" w:hAnsiTheme="minorEastAsia"/>
                <w:kern w:val="0"/>
                <w:szCs w:val="21"/>
              </w:rPr>
              <w:t>2022年11月05日 下午</w:t>
            </w:r>
            <w:bookmarkEnd w:id="9"/>
            <w:r>
              <w:rPr>
                <w:rFonts w:hint="eastAsia" w:cs="宋体" w:asciiTheme="minorEastAsia" w:hAnsiTheme="minorEastAsia"/>
                <w:kern w:val="0"/>
                <w:szCs w:val="21"/>
                <w:lang w:val="en-US" w:eastAsia="zh-CN"/>
              </w:rPr>
              <w:t>至06日下午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75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38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val="en-US" w:eastAsia="zh-CN"/>
              </w:rPr>
            </w:pPr>
            <w:bookmarkStart w:id="11" w:name="_GoBack"/>
            <w:r>
              <w:rPr>
                <w:rFonts w:hint="eastAsia" w:cs="宋体" w:asciiTheme="minorEastAsia" w:hAnsiTheme="minorEastAsia"/>
                <w:kern w:val="0"/>
                <w:szCs w:val="21"/>
                <w:lang w:val="en-US" w:eastAsia="zh-CN"/>
              </w:rPr>
              <w:t>孙保健</w:t>
            </w:r>
            <w:r>
              <w:rPr>
                <w:rFonts w:ascii="宋体" w:hAnsi="宋体"/>
                <w:color w:val="000000"/>
                <w:szCs w:val="21"/>
                <w:shd w:val="pct10" w:color="auto" w:fill="FFFFFF"/>
              </w:rPr>
              <w:t>2020-M1MMS-1274302</w:t>
            </w:r>
            <w:r>
              <w:rPr>
                <w:rFonts w:hint="eastAsia" w:ascii="宋体" w:hAnsi="宋体"/>
                <w:color w:val="000000"/>
                <w:szCs w:val="21"/>
              </w:rPr>
              <w:t>ISC[S]0176</w:t>
            </w:r>
            <w:bookmarkEnd w:id="11"/>
          </w:p>
        </w:tc>
        <w:tc>
          <w:tcPr>
            <w:tcW w:w="1767"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305" w:type="dxa"/>
          </w:tcPr>
          <w:p>
            <w:pPr>
              <w:rPr>
                <w:rFonts w:cs="宋体" w:asciiTheme="minorEastAsia" w:hAnsiTheme="minorEastAsia"/>
                <w:kern w:val="0"/>
                <w:szCs w:val="21"/>
              </w:rPr>
            </w:pPr>
            <w:r>
              <w:rPr>
                <w:rFonts w:hint="eastAsia"/>
                <w:color w:val="auto"/>
                <w:sz w:val="21"/>
                <w:szCs w:val="21"/>
                <w:lang w:val="en-US" w:eastAsia="zh-CN"/>
              </w:rPr>
              <w:t>综合保障部、</w:t>
            </w:r>
            <w:r>
              <w:rPr>
                <w:rFonts w:hint="eastAsia" w:eastAsia="新宋体"/>
                <w:color w:val="auto"/>
                <w:sz w:val="21"/>
                <w:szCs w:val="21"/>
                <w:lang w:val="en-US" w:eastAsia="zh-CN"/>
              </w:rPr>
              <w:t>生产部、</w:t>
            </w:r>
            <w:r>
              <w:rPr>
                <w:rFonts w:hint="eastAsia"/>
                <w:color w:val="auto"/>
                <w:sz w:val="21"/>
                <w:szCs w:val="21"/>
                <w:lang w:val="en-US" w:eastAsia="zh-CN"/>
              </w:rPr>
              <w:t>技术质量部。</w:t>
            </w:r>
            <w:r>
              <w:rPr>
                <w:rFonts w:hint="eastAsia" w:eastAsia="新宋体"/>
                <w:color w:val="auto"/>
                <w:sz w:val="21"/>
                <w:szCs w:val="21"/>
                <w:lang w:val="en-US" w:eastAsia="zh-CN"/>
              </w:rPr>
              <w:t>销售部。</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ascii="宋体" w:hAnsi="宋体"/>
          <w:color w:val="000000" w:themeColor="text1"/>
          <w:kern w:val="24"/>
          <w:szCs w:val="21"/>
        </w:rPr>
      </w:pPr>
      <w:r>
        <w:rPr>
          <w:rFonts w:hint="eastAsia" w:ascii="宋体" w:hAnsi="宋体" w:cs="宋体"/>
          <w:bCs/>
          <w:color w:val="000000" w:themeColor="text1"/>
          <w:kern w:val="0"/>
          <w:szCs w:val="21"/>
        </w:rPr>
        <w:t>20</w:t>
      </w:r>
      <w:r>
        <w:rPr>
          <w:rFonts w:hint="eastAsia" w:ascii="宋体" w:hAnsi="宋体" w:cs="宋体"/>
          <w:bCs/>
          <w:color w:val="000000" w:themeColor="text1"/>
          <w:kern w:val="0"/>
          <w:szCs w:val="21"/>
          <w:lang w:val="en-US" w:eastAsia="zh-CN"/>
        </w:rPr>
        <w:t>21</w:t>
      </w:r>
      <w:r>
        <w:rPr>
          <w:rFonts w:hint="eastAsia" w:ascii="宋体" w:hAnsi="宋体" w:cs="宋体"/>
          <w:bCs/>
          <w:color w:val="000000" w:themeColor="text1"/>
          <w:kern w:val="0"/>
          <w:szCs w:val="21"/>
        </w:rPr>
        <w:t>年</w:t>
      </w:r>
      <w:r>
        <w:rPr>
          <w:rFonts w:hint="eastAsia" w:ascii="宋体" w:hAnsi="宋体" w:cs="宋体"/>
          <w:bCs/>
          <w:color w:val="000000" w:themeColor="text1"/>
          <w:kern w:val="0"/>
          <w:szCs w:val="21"/>
          <w:lang w:val="en-US" w:eastAsia="zh-CN"/>
        </w:rPr>
        <w:t>12</w:t>
      </w:r>
      <w:r>
        <w:rPr>
          <w:rFonts w:hint="eastAsia" w:ascii="宋体" w:hAnsi="宋体" w:cs="宋体"/>
          <w:bCs/>
          <w:color w:val="000000" w:themeColor="text1"/>
          <w:kern w:val="0"/>
          <w:szCs w:val="21"/>
        </w:rPr>
        <w:t>月</w:t>
      </w:r>
      <w:r>
        <w:rPr>
          <w:rFonts w:hint="eastAsia" w:ascii="宋体" w:hAnsi="宋体"/>
          <w:szCs w:val="21"/>
          <w:lang w:val="en-US" w:eastAsia="zh-CN"/>
        </w:rPr>
        <w:t>第一次监督</w:t>
      </w:r>
      <w:r>
        <w:rPr>
          <w:rFonts w:hint="eastAsia" w:ascii="宋体" w:hAnsi="宋体" w:cs="宋体"/>
          <w:bCs/>
          <w:kern w:val="0"/>
          <w:szCs w:val="21"/>
        </w:rPr>
        <w:t>审核</w:t>
      </w:r>
      <w:r>
        <w:rPr>
          <w:rFonts w:hint="eastAsia" w:ascii="宋体" w:hAnsi="宋体" w:cs="宋体"/>
          <w:bCs/>
          <w:color w:val="000000" w:themeColor="text1"/>
          <w:kern w:val="0"/>
          <w:szCs w:val="21"/>
        </w:rPr>
        <w:t>至今，公司日常运行中生产经营平稳，企业未有违反法律、法规问题和产品质量问题的投诉或重大质量事故发生。企业营业执照等资质未发生变化。</w:t>
      </w:r>
      <w:r>
        <w:rPr>
          <w:rFonts w:hint="eastAsia" w:ascii="宋体" w:hAnsi="宋体"/>
          <w:color w:val="000000" w:themeColor="text1"/>
          <w:kern w:val="24"/>
          <w:szCs w:val="21"/>
        </w:rPr>
        <w:t>公司一年来重点做了以下工作：</w:t>
      </w:r>
    </w:p>
    <w:p>
      <w:pPr>
        <w:widowControl/>
        <w:spacing w:line="360" w:lineRule="auto"/>
        <w:rPr>
          <w:rFonts w:hint="default" w:ascii="宋体" w:hAnsi="宋体" w:cs="宋体" w:eastAsiaTheme="minorEastAsia"/>
          <w:bCs/>
          <w:color w:val="000000" w:themeColor="text1"/>
          <w:kern w:val="0"/>
          <w:szCs w:val="21"/>
          <w:lang w:val="en-US" w:eastAsia="zh-CN"/>
        </w:rPr>
      </w:pPr>
      <w:r>
        <w:rPr>
          <w:rFonts w:hint="eastAsia" w:ascii="宋体" w:hAnsi="宋体" w:cs="宋体"/>
          <w:bCs/>
          <w:color w:val="000000" w:themeColor="text1"/>
          <w:kern w:val="0"/>
          <w:szCs w:val="21"/>
        </w:rPr>
        <w:t xml:space="preserve">1.1 </w:t>
      </w:r>
      <w:r>
        <w:rPr>
          <w:rFonts w:hint="eastAsia" w:ascii="宋体" w:hAnsi="宋体" w:cs="宋体"/>
          <w:bCs/>
          <w:color w:val="000000" w:themeColor="text1"/>
          <w:kern w:val="0"/>
          <w:szCs w:val="21"/>
          <w:lang w:val="en-US" w:eastAsia="zh-CN"/>
        </w:rPr>
        <w:t>企业对顾客的要求进一步进行了识别和完善。</w:t>
      </w:r>
    </w:p>
    <w:p>
      <w:pPr>
        <w:spacing w:line="360" w:lineRule="auto"/>
        <w:rPr>
          <w:rFonts w:hint="eastAsia" w:ascii="宋体" w:hAnsi="宋体" w:cs="宋体"/>
          <w:bCs/>
          <w:color w:val="000000" w:themeColor="text1"/>
          <w:kern w:val="0"/>
          <w:szCs w:val="21"/>
          <w:lang w:val="en-US" w:eastAsia="zh-CN"/>
        </w:rPr>
      </w:pPr>
      <w:r>
        <w:rPr>
          <w:rFonts w:hint="eastAsia"/>
          <w:color w:val="000000" w:themeColor="text1"/>
          <w:kern w:val="0"/>
        </w:rPr>
        <w:t xml:space="preserve">1.2  </w:t>
      </w:r>
      <w:r>
        <w:rPr>
          <w:rFonts w:hint="eastAsia" w:ascii="宋体" w:hAnsi="宋体" w:cs="宋体"/>
          <w:bCs/>
          <w:color w:val="000000" w:themeColor="text1"/>
          <w:kern w:val="0"/>
          <w:szCs w:val="21"/>
          <w:lang w:val="en-US" w:eastAsia="zh-CN"/>
        </w:rPr>
        <w:t>对测量设备台账明确进行了分类和调整，使台账进一步优化。</w:t>
      </w:r>
    </w:p>
    <w:p>
      <w:pPr>
        <w:widowControl/>
        <w:numPr>
          <w:ilvl w:val="0"/>
          <w:numId w:val="0"/>
        </w:numPr>
        <w:spacing w:line="360" w:lineRule="auto"/>
        <w:rPr>
          <w:rFonts w:cs="宋体" w:asciiTheme="minorEastAsia" w:hAnsiTheme="minorEastAsia"/>
          <w:bCs/>
          <w:kern w:val="0"/>
          <w:szCs w:val="21"/>
        </w:rPr>
      </w:pPr>
      <w:r>
        <w:rPr>
          <w:rFonts w:hint="eastAsia" w:cs="宋体" w:asciiTheme="minorEastAsia" w:hAnsiTheme="minorEastAsia"/>
          <w:bCs/>
          <w:kern w:val="0"/>
          <w:szCs w:val="21"/>
          <w:lang w:val="en-US" w:eastAsia="zh-CN"/>
        </w:rPr>
        <w:t>1.3</w:t>
      </w:r>
      <w:r>
        <w:rPr>
          <w:rFonts w:cs="宋体" w:asciiTheme="minorEastAsia" w:hAnsiTheme="minorEastAsia"/>
          <w:bCs/>
          <w:kern w:val="0"/>
          <w:szCs w:val="21"/>
        </w:rPr>
        <w:t>监督审核过程简述：</w:t>
      </w:r>
    </w:p>
    <w:p>
      <w:pPr>
        <w:widowControl/>
        <w:spacing w:line="360" w:lineRule="auto"/>
        <w:ind w:firstLine="420" w:firstLineChars="200"/>
        <w:rPr>
          <w:rFonts w:hint="eastAsia" w:ascii="宋体" w:hAnsi="宋体"/>
          <w:szCs w:val="21"/>
          <w:lang w:eastAsia="zh-CN"/>
        </w:rPr>
      </w:pPr>
      <w:r>
        <w:rPr>
          <w:rFonts w:hint="eastAsia" w:ascii="宋体" w:hAnsi="宋体" w:cs="宋体"/>
          <w:bCs/>
          <w:kern w:val="0"/>
          <w:szCs w:val="21"/>
        </w:rPr>
        <w:t>为有效评价公司测量管理体系认证运行情况，20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11</w:t>
      </w:r>
      <w:r>
        <w:rPr>
          <w:rFonts w:hint="eastAsia" w:ascii="宋体" w:hAnsi="宋体" w:cs="宋体"/>
          <w:bCs/>
          <w:kern w:val="0"/>
          <w:szCs w:val="21"/>
        </w:rPr>
        <w:t>月</w:t>
      </w:r>
      <w:r>
        <w:rPr>
          <w:rFonts w:hint="eastAsia" w:ascii="宋体" w:hAnsi="宋体" w:cs="宋体"/>
          <w:bCs/>
          <w:kern w:val="0"/>
          <w:szCs w:val="21"/>
          <w:lang w:val="en-US" w:eastAsia="zh-CN"/>
        </w:rPr>
        <w:t>05</w:t>
      </w:r>
      <w:r>
        <w:rPr>
          <w:rFonts w:hint="eastAsia" w:ascii="宋体" w:hAnsi="宋体" w:cs="宋体"/>
          <w:bCs/>
          <w:kern w:val="0"/>
          <w:szCs w:val="21"/>
        </w:rPr>
        <w:t>日</w:t>
      </w:r>
      <w:r>
        <w:rPr>
          <w:rFonts w:hint="eastAsia" w:ascii="宋体" w:hAnsi="宋体" w:cs="宋体"/>
          <w:bCs/>
          <w:kern w:val="0"/>
          <w:szCs w:val="21"/>
          <w:lang w:val="en-US" w:eastAsia="zh-CN"/>
        </w:rPr>
        <w:t>下午-06日下午</w:t>
      </w:r>
      <w:r>
        <w:rPr>
          <w:rFonts w:hint="eastAsia" w:ascii="宋体" w:hAnsi="宋体" w:cs="宋体"/>
          <w:bCs/>
          <w:kern w:val="0"/>
          <w:szCs w:val="21"/>
        </w:rPr>
        <w:t>，</w:t>
      </w:r>
      <w:r>
        <w:rPr>
          <w:rFonts w:hint="eastAsia" w:ascii="宋体" w:hAnsi="宋体"/>
          <w:szCs w:val="21"/>
          <w:lang w:val="en-US" w:eastAsia="zh-CN"/>
        </w:rPr>
        <w:t>通过对</w:t>
      </w:r>
      <w:r>
        <w:rPr>
          <w:rFonts w:ascii="宋体" w:hAnsi="宋体"/>
          <w:szCs w:val="21"/>
        </w:rPr>
        <w:t>该公司的体系文件进行了版本</w:t>
      </w:r>
      <w:r>
        <w:rPr>
          <w:rFonts w:hint="eastAsia" w:ascii="宋体" w:hAnsi="宋体"/>
          <w:szCs w:val="21"/>
        </w:rPr>
        <w:t>（A/0）</w:t>
      </w:r>
      <w:r>
        <w:rPr>
          <w:rFonts w:ascii="宋体" w:hAnsi="宋体"/>
          <w:szCs w:val="21"/>
        </w:rPr>
        <w:t>确认，</w:t>
      </w:r>
      <w:r>
        <w:rPr>
          <w:rFonts w:hint="eastAsia" w:ascii="宋体" w:hAnsi="宋体"/>
          <w:szCs w:val="21"/>
          <w:lang w:val="en-US" w:eastAsia="zh-CN"/>
        </w:rPr>
        <w:t>同时对企业进行了第二次</w:t>
      </w:r>
      <w:r>
        <w:rPr>
          <w:rFonts w:hint="eastAsia" w:ascii="宋体" w:hAnsi="宋体" w:cs="宋体"/>
          <w:bCs/>
          <w:kern w:val="0"/>
          <w:szCs w:val="21"/>
        </w:rPr>
        <w:t>现场</w:t>
      </w:r>
      <w:r>
        <w:rPr>
          <w:rFonts w:hint="eastAsia" w:ascii="宋体" w:hAnsi="宋体"/>
          <w:szCs w:val="21"/>
          <w:lang w:val="en-US" w:eastAsia="zh-CN"/>
        </w:rPr>
        <w:t>监督</w:t>
      </w:r>
      <w:r>
        <w:rPr>
          <w:rFonts w:hint="eastAsia" w:ascii="宋体" w:hAnsi="宋体" w:cs="宋体"/>
          <w:bCs/>
          <w:kern w:val="0"/>
          <w:szCs w:val="21"/>
        </w:rPr>
        <w:t>审核，审核组先、后抽样检查了涉及公司测量体系内的管理、生产、经营、质量和环境等方面的</w:t>
      </w:r>
      <w:r>
        <w:rPr>
          <w:rFonts w:hint="eastAsia" w:ascii="宋体" w:hAnsi="宋体" w:cs="宋体"/>
          <w:bCs/>
          <w:kern w:val="0"/>
          <w:szCs w:val="21"/>
          <w:lang w:val="en-US" w:eastAsia="zh-CN"/>
        </w:rPr>
        <w:t>4</w:t>
      </w:r>
      <w:r>
        <w:rPr>
          <w:rFonts w:hint="eastAsia" w:ascii="宋体" w:hAnsi="宋体" w:cs="宋体"/>
          <w:bCs/>
          <w:kern w:val="0"/>
          <w:szCs w:val="21"/>
        </w:rPr>
        <w:t>个职能部门，该企业不是重点耗能单位，企业的能源计量器具的配备率及准确度等级均满足G</w:t>
      </w:r>
      <w:r>
        <w:rPr>
          <w:rFonts w:ascii="宋体" w:hAnsi="宋体" w:cs="宋体"/>
          <w:bCs/>
          <w:kern w:val="0"/>
          <w:szCs w:val="21"/>
        </w:rPr>
        <w:t>B17167-2006</w:t>
      </w:r>
      <w:r>
        <w:rPr>
          <w:rFonts w:hint="eastAsia" w:ascii="宋体" w:hAnsi="宋体" w:cs="宋体"/>
          <w:bCs/>
          <w:kern w:val="0"/>
          <w:szCs w:val="21"/>
        </w:rPr>
        <w:t>标准要求。重点抽查</w:t>
      </w:r>
      <w:r>
        <w:rPr>
          <w:rFonts w:hint="eastAsia" w:ascii="宋体" w:hAnsi="宋体"/>
          <w:szCs w:val="21"/>
        </w:rPr>
        <w:t>了公司</w:t>
      </w:r>
      <w:r>
        <w:rPr>
          <w:rFonts w:hint="eastAsia" w:ascii="宋体" w:hAnsi="宋体" w:eastAsia="宋体" w:cs="Times New Roman"/>
          <w:szCs w:val="21"/>
        </w:rPr>
        <w:t>产品</w:t>
      </w:r>
      <w:r>
        <w:rPr>
          <w:rFonts w:hint="eastAsia" w:ascii="宋体" w:hAnsi="宋体" w:eastAsia="宋体" w:cs="Times New Roman"/>
          <w:szCs w:val="21"/>
          <w:lang w:eastAsia="zh-CN"/>
        </w:rPr>
        <w:t>中</w:t>
      </w:r>
      <w:r>
        <w:rPr>
          <w:rFonts w:hint="eastAsia" w:ascii="宋体" w:hAnsi="宋体"/>
          <w:szCs w:val="21"/>
        </w:rPr>
        <w:t>计量特征突出的重要环节</w:t>
      </w:r>
      <w:r>
        <w:rPr>
          <w:rFonts w:hint="eastAsia" w:ascii="宋体" w:hAnsi="宋体"/>
          <w:szCs w:val="21"/>
          <w:lang w:eastAsia="zh-CN"/>
        </w:rPr>
        <w:t>，</w:t>
      </w:r>
      <w:r>
        <w:rPr>
          <w:rFonts w:hint="eastAsia" w:ascii="宋体" w:hAnsi="宋体" w:cs="宋体"/>
          <w:kern w:val="0"/>
          <w:szCs w:val="21"/>
          <w:lang w:eastAsia="zh-CN"/>
        </w:rPr>
        <w:t>涉及公司生产、质量、安全和环境管理等。</w:t>
      </w:r>
      <w:r>
        <w:rPr>
          <w:rFonts w:hint="eastAsia" w:ascii="宋体" w:hAnsi="宋体"/>
          <w:szCs w:val="21"/>
          <w:lang w:eastAsia="zh-CN"/>
        </w:rPr>
        <w:t>为有效评价公司体系运行的质量，审核组重点检查了公司计量特征突出的重要环节</w:t>
      </w:r>
      <w:r>
        <w:rPr>
          <w:rFonts w:hint="eastAsia" w:ascii="宋体" w:hAnsi="宋体"/>
          <w:szCs w:val="21"/>
          <w:lang w:val="en-US" w:eastAsia="zh-CN"/>
        </w:rPr>
        <w:t>的</w:t>
      </w:r>
      <w:r>
        <w:rPr>
          <w:rFonts w:hint="eastAsia" w:ascii="宋体" w:hAnsi="宋体"/>
          <w:szCs w:val="21"/>
          <w:lang w:eastAsia="zh-CN"/>
        </w:rPr>
        <w:t>测量过程，</w:t>
      </w:r>
      <w:r>
        <w:rPr>
          <w:rFonts w:hint="eastAsia" w:ascii="宋体" w:hAnsi="宋体"/>
          <w:szCs w:val="21"/>
          <w:lang w:val="en-US" w:eastAsia="zh-CN"/>
        </w:rPr>
        <w:t>充分</w:t>
      </w:r>
      <w:r>
        <w:rPr>
          <w:rFonts w:hint="eastAsia" w:ascii="宋体" w:hAnsi="宋体"/>
          <w:szCs w:val="21"/>
          <w:lang w:eastAsia="zh-CN"/>
        </w:rPr>
        <w:t>了</w:t>
      </w:r>
      <w:r>
        <w:rPr>
          <w:rFonts w:hint="eastAsia" w:ascii="宋体" w:hAnsi="宋体"/>
          <w:szCs w:val="21"/>
          <w:lang w:val="en-US" w:eastAsia="zh-CN"/>
        </w:rPr>
        <w:t>解了</w:t>
      </w:r>
      <w:r>
        <w:rPr>
          <w:rFonts w:hint="eastAsia" w:ascii="宋体" w:hAnsi="宋体"/>
          <w:szCs w:val="21"/>
          <w:lang w:eastAsia="zh-CN"/>
        </w:rPr>
        <w:t>企业测量管理体系的运行状况。</w:t>
      </w:r>
    </w:p>
    <w:p>
      <w:pPr>
        <w:widowControl/>
        <w:spacing w:line="360" w:lineRule="auto"/>
        <w:ind w:firstLine="420" w:firstLineChars="200"/>
        <w:rPr>
          <w:rFonts w:hint="default" w:ascii="宋体" w:hAnsi="宋体" w:cs="宋体"/>
          <w:bCs/>
          <w:color w:val="000000" w:themeColor="text1"/>
          <w:kern w:val="0"/>
          <w:szCs w:val="21"/>
          <w:lang w:val="en-US" w:eastAsia="zh-CN"/>
        </w:rPr>
      </w:pPr>
      <w:r>
        <w:rPr>
          <w:rFonts w:hint="eastAsia" w:ascii="宋体" w:hAnsi="宋体"/>
          <w:szCs w:val="21"/>
        </w:rPr>
        <w:t xml:space="preserve">公司测量管理体系的符合性、有效性及持续改进，符合GB/T 19022-2003标准要求，公司测量管理体系正常有序运行，较好地满足了公司生产、销售和持续发展的需要。 </w:t>
      </w:r>
    </w:p>
    <w:p>
      <w:pPr>
        <w:widowControl/>
        <w:spacing w:line="360" w:lineRule="auto"/>
        <w:rPr>
          <w:rFonts w:cs="宋体" w:asciiTheme="minorEastAsia" w:hAnsiTheme="minorEastAsia"/>
          <w:bCs/>
          <w:color w:val="000000" w:themeColor="text1"/>
          <w:kern w:val="0"/>
          <w:szCs w:val="21"/>
        </w:rPr>
      </w:pPr>
      <w:r>
        <w:rPr>
          <w:rFonts w:hint="eastAsia" w:ascii="宋体" w:hAnsi="宋体" w:cs="宋体"/>
          <w:bCs/>
          <w:color w:val="000000" w:themeColor="text1"/>
          <w:kern w:val="0"/>
          <w:szCs w:val="21"/>
        </w:rPr>
        <w:t>2.</w:t>
      </w:r>
      <w:r>
        <w:rPr>
          <w:rFonts w:hint="eastAsia" w:asciiTheme="minorEastAsia" w:hAnsiTheme="minorEastAsia"/>
          <w:bCs/>
          <w:color w:val="000000" w:themeColor="text1"/>
          <w:szCs w:val="21"/>
        </w:rPr>
        <w:t>内部审核和管理评审</w:t>
      </w:r>
      <w:r>
        <w:rPr>
          <w:rFonts w:cs="宋体" w:asciiTheme="minorEastAsia" w:hAnsiTheme="minorEastAsia"/>
          <w:bCs/>
          <w:color w:val="000000" w:themeColor="text1"/>
          <w:kern w:val="0"/>
          <w:szCs w:val="21"/>
        </w:rPr>
        <w:t>的情况：</w:t>
      </w:r>
    </w:p>
    <w:p>
      <w:pPr>
        <w:spacing w:line="360" w:lineRule="auto"/>
        <w:rPr>
          <w:rFonts w:ascii="宋体" w:hAnsi="宋体"/>
          <w:bCs/>
          <w:color w:val="000000" w:themeColor="text1"/>
          <w:szCs w:val="21"/>
        </w:rPr>
      </w:pPr>
      <w:r>
        <w:rPr>
          <w:rStyle w:val="9"/>
          <w:rFonts w:hint="eastAsia" w:ascii="宋体" w:eastAsia="宋体"/>
          <w:color w:val="000000" w:themeColor="text1"/>
          <w:sz w:val="21"/>
          <w:szCs w:val="21"/>
        </w:rPr>
        <w:t>2.1内审情况：</w:t>
      </w:r>
      <w:r>
        <w:rPr>
          <w:rFonts w:hint="eastAsia" w:ascii="宋体" w:hAnsi="宋体"/>
          <w:bCs/>
          <w:color w:val="000000" w:themeColor="text1"/>
          <w:szCs w:val="21"/>
        </w:rPr>
        <w:t>公司于202</w:t>
      </w:r>
      <w:r>
        <w:rPr>
          <w:rFonts w:hint="eastAsia" w:ascii="宋体" w:hAnsi="宋体"/>
          <w:bCs/>
          <w:color w:val="000000" w:themeColor="text1"/>
          <w:szCs w:val="21"/>
          <w:lang w:val="en-US" w:eastAsia="zh-CN"/>
        </w:rPr>
        <w:t>2</w:t>
      </w:r>
      <w:r>
        <w:rPr>
          <w:rFonts w:hint="eastAsia" w:ascii="宋体" w:hAnsi="宋体"/>
          <w:bCs/>
          <w:color w:val="000000" w:themeColor="text1"/>
          <w:szCs w:val="21"/>
        </w:rPr>
        <w:t>年</w:t>
      </w:r>
      <w:r>
        <w:rPr>
          <w:rFonts w:hint="eastAsia" w:ascii="宋体" w:hAnsi="宋体"/>
          <w:bCs/>
          <w:color w:val="000000" w:themeColor="text1"/>
          <w:szCs w:val="21"/>
          <w:lang w:val="en-US" w:eastAsia="zh-CN"/>
        </w:rPr>
        <w:t>08</w:t>
      </w:r>
      <w:r>
        <w:rPr>
          <w:rFonts w:hint="eastAsia" w:ascii="宋体" w:hAnsi="宋体"/>
          <w:bCs/>
          <w:color w:val="000000" w:themeColor="text1"/>
          <w:szCs w:val="21"/>
        </w:rPr>
        <w:t>月</w:t>
      </w:r>
      <w:r>
        <w:rPr>
          <w:rFonts w:hint="eastAsia" w:ascii="宋体" w:hAnsi="宋体"/>
          <w:bCs/>
          <w:color w:val="000000" w:themeColor="text1"/>
          <w:szCs w:val="21"/>
          <w:lang w:val="en-US" w:eastAsia="zh-CN"/>
        </w:rPr>
        <w:t>6</w:t>
      </w:r>
      <w:r>
        <w:rPr>
          <w:rFonts w:hint="eastAsia" w:ascii="宋体" w:hAnsi="宋体"/>
          <w:bCs/>
          <w:color w:val="000000" w:themeColor="text1"/>
          <w:szCs w:val="21"/>
        </w:rPr>
        <w:t>日组织了公司</w:t>
      </w:r>
      <w:r>
        <w:rPr>
          <w:rFonts w:ascii="宋体" w:hAnsi="宋体"/>
          <w:bCs/>
          <w:color w:val="000000" w:themeColor="text1"/>
          <w:szCs w:val="21"/>
        </w:rPr>
        <w:t>测量管理体系</w:t>
      </w:r>
      <w:r>
        <w:rPr>
          <w:rFonts w:hint="eastAsia" w:ascii="宋体" w:hAnsi="宋体"/>
          <w:bCs/>
          <w:color w:val="000000" w:themeColor="text1"/>
          <w:szCs w:val="21"/>
          <w:lang w:val="en-US" w:eastAsia="zh-CN"/>
        </w:rPr>
        <w:t>的内审</w:t>
      </w:r>
      <w:r>
        <w:rPr>
          <w:rFonts w:ascii="宋体" w:hAnsi="宋体"/>
          <w:bCs/>
          <w:color w:val="000000" w:themeColor="text1"/>
          <w:szCs w:val="21"/>
        </w:rPr>
        <w:t>，</w:t>
      </w:r>
      <w:r>
        <w:rPr>
          <w:rFonts w:hint="eastAsia" w:ascii="宋体" w:hAnsi="宋体"/>
          <w:bCs/>
          <w:color w:val="000000" w:themeColor="text1"/>
          <w:szCs w:val="21"/>
        </w:rPr>
        <w:t>内审分</w:t>
      </w:r>
      <w:r>
        <w:rPr>
          <w:rFonts w:hint="eastAsia" w:ascii="宋体" w:hAnsi="宋体"/>
          <w:bCs/>
          <w:color w:val="000000" w:themeColor="text1"/>
          <w:szCs w:val="21"/>
          <w:lang w:val="en-US" w:eastAsia="zh-CN"/>
        </w:rPr>
        <w:t>2</w:t>
      </w:r>
      <w:r>
        <w:rPr>
          <w:rFonts w:hint="eastAsia" w:ascii="宋体" w:hAnsi="宋体"/>
          <w:bCs/>
          <w:color w:val="000000" w:themeColor="text1"/>
          <w:szCs w:val="21"/>
        </w:rPr>
        <w:t>个组，对公司进行了全要素的审核，</w:t>
      </w:r>
      <w:r>
        <w:rPr>
          <w:rFonts w:ascii="宋体" w:hAnsi="宋体"/>
          <w:bCs/>
          <w:color w:val="000000" w:themeColor="text1"/>
          <w:szCs w:val="21"/>
        </w:rPr>
        <w:t>共开出了</w:t>
      </w:r>
      <w:r>
        <w:rPr>
          <w:rFonts w:hint="eastAsia" w:ascii="宋体" w:hAnsi="宋体"/>
          <w:bCs/>
          <w:color w:val="000000" w:themeColor="text1"/>
          <w:szCs w:val="21"/>
          <w:lang w:val="en-US" w:eastAsia="zh-CN"/>
        </w:rPr>
        <w:t>1个</w:t>
      </w:r>
      <w:r>
        <w:rPr>
          <w:rFonts w:hint="eastAsia" w:ascii="宋体" w:hAnsi="宋体"/>
          <w:bCs/>
          <w:color w:val="000000" w:themeColor="text1"/>
          <w:szCs w:val="21"/>
        </w:rPr>
        <w:t>不</w:t>
      </w:r>
      <w:r>
        <w:rPr>
          <w:rFonts w:ascii="宋体" w:hAnsi="宋体"/>
          <w:bCs/>
          <w:color w:val="000000" w:themeColor="text1"/>
          <w:szCs w:val="21"/>
        </w:rPr>
        <w:t>符合项</w:t>
      </w:r>
      <w:r>
        <w:rPr>
          <w:rFonts w:hint="eastAsia" w:ascii="宋体" w:hAnsi="宋体"/>
          <w:bCs/>
          <w:color w:val="000000" w:themeColor="text1"/>
          <w:szCs w:val="21"/>
        </w:rPr>
        <w:t>，于</w:t>
      </w:r>
      <w:r>
        <w:rPr>
          <w:rFonts w:hint="eastAsia" w:ascii="宋体" w:hAnsi="宋体"/>
          <w:bCs/>
          <w:color w:val="000000" w:themeColor="text1"/>
          <w:szCs w:val="21"/>
          <w:lang w:val="en-US" w:eastAsia="zh-CN"/>
        </w:rPr>
        <w:t>08</w:t>
      </w:r>
      <w:r>
        <w:rPr>
          <w:rFonts w:hint="eastAsia" w:ascii="宋体" w:hAnsi="宋体"/>
          <w:bCs/>
          <w:color w:val="000000" w:themeColor="text1"/>
          <w:szCs w:val="21"/>
        </w:rPr>
        <w:t>月</w:t>
      </w:r>
      <w:r>
        <w:rPr>
          <w:rFonts w:hint="eastAsia" w:ascii="宋体" w:hAnsi="宋体"/>
          <w:bCs/>
          <w:color w:val="000000" w:themeColor="text1"/>
          <w:szCs w:val="21"/>
          <w:lang w:val="en-US" w:eastAsia="zh-CN"/>
        </w:rPr>
        <w:t>23</w:t>
      </w:r>
      <w:r>
        <w:rPr>
          <w:rFonts w:hint="eastAsia" w:ascii="宋体" w:hAnsi="宋体"/>
          <w:bCs/>
          <w:color w:val="000000" w:themeColor="text1"/>
          <w:szCs w:val="21"/>
        </w:rPr>
        <w:t>日完成整改。</w:t>
      </w:r>
    </w:p>
    <w:p>
      <w:pPr>
        <w:spacing w:line="360" w:lineRule="auto"/>
        <w:rPr>
          <w:color w:val="000000" w:themeColor="text1"/>
          <w:szCs w:val="21"/>
        </w:rPr>
      </w:pPr>
      <w:r>
        <w:rPr>
          <w:rStyle w:val="9"/>
          <w:rFonts w:hint="eastAsia" w:ascii="宋体" w:eastAsia="宋体"/>
          <w:color w:val="000000" w:themeColor="text1"/>
          <w:sz w:val="21"/>
          <w:szCs w:val="21"/>
        </w:rPr>
        <w:t>2.2管理评审情况：企</w:t>
      </w:r>
      <w:r>
        <w:rPr>
          <w:rFonts w:hint="eastAsia"/>
          <w:bCs/>
          <w:color w:val="000000" w:themeColor="text1"/>
          <w:szCs w:val="21"/>
        </w:rPr>
        <w:t>业</w:t>
      </w:r>
      <w:r>
        <w:rPr>
          <w:rFonts w:hint="eastAsia"/>
          <w:color w:val="000000" w:themeColor="text1"/>
          <w:szCs w:val="21"/>
        </w:rPr>
        <w:t>于20</w:t>
      </w:r>
      <w:r>
        <w:rPr>
          <w:rFonts w:hint="eastAsia"/>
          <w:color w:val="000000" w:themeColor="text1"/>
          <w:szCs w:val="21"/>
          <w:lang w:val="en-US" w:eastAsia="zh-CN"/>
        </w:rPr>
        <w:t>22</w:t>
      </w:r>
      <w:r>
        <w:rPr>
          <w:rFonts w:hint="eastAsia"/>
          <w:color w:val="000000" w:themeColor="text1"/>
          <w:szCs w:val="21"/>
        </w:rPr>
        <w:t>年</w:t>
      </w:r>
      <w:r>
        <w:rPr>
          <w:rFonts w:hint="eastAsia"/>
          <w:color w:val="000000" w:themeColor="text1"/>
          <w:szCs w:val="21"/>
          <w:lang w:val="en-US" w:eastAsia="zh-CN"/>
        </w:rPr>
        <w:t>09</w:t>
      </w:r>
      <w:r>
        <w:rPr>
          <w:rFonts w:hint="eastAsia"/>
          <w:color w:val="000000" w:themeColor="text1"/>
          <w:szCs w:val="21"/>
        </w:rPr>
        <w:t>月</w:t>
      </w:r>
      <w:r>
        <w:rPr>
          <w:rFonts w:hint="eastAsia"/>
          <w:color w:val="000000" w:themeColor="text1"/>
          <w:szCs w:val="21"/>
          <w:lang w:val="en-US" w:eastAsia="zh-CN"/>
        </w:rPr>
        <w:t>08</w:t>
      </w:r>
      <w:r>
        <w:rPr>
          <w:rFonts w:hint="eastAsia"/>
          <w:color w:val="000000" w:themeColor="text1"/>
          <w:szCs w:val="21"/>
        </w:rPr>
        <w:t>日</w:t>
      </w:r>
      <w:r>
        <w:rPr>
          <w:color w:val="000000" w:themeColor="text1"/>
          <w:szCs w:val="21"/>
        </w:rPr>
        <w:t>开展</w:t>
      </w:r>
      <w:r>
        <w:rPr>
          <w:rFonts w:hint="eastAsia"/>
          <w:color w:val="000000" w:themeColor="text1"/>
          <w:szCs w:val="21"/>
        </w:rPr>
        <w:t>了</w:t>
      </w:r>
      <w:r>
        <w:rPr>
          <w:rFonts w:hint="eastAsia"/>
          <w:b w:val="0"/>
          <w:bCs w:val="0"/>
          <w:color w:val="000000" w:themeColor="text1"/>
          <w:szCs w:val="21"/>
          <w:lang w:val="en-US" w:eastAsia="zh-CN"/>
        </w:rPr>
        <w:t>测量管理体系</w:t>
      </w:r>
      <w:r>
        <w:rPr>
          <w:rFonts w:hint="eastAsia"/>
          <w:color w:val="000000" w:themeColor="text1"/>
          <w:szCs w:val="21"/>
        </w:rPr>
        <w:t>管理评审，</w:t>
      </w:r>
      <w:r>
        <w:rPr>
          <w:rFonts w:hint="eastAsia"/>
          <w:szCs w:val="21"/>
        </w:rPr>
        <w:t>会议</w:t>
      </w:r>
      <w:r>
        <w:rPr>
          <w:szCs w:val="21"/>
        </w:rPr>
        <w:t>由</w:t>
      </w:r>
      <w:r>
        <w:rPr>
          <w:rFonts w:hint="eastAsia"/>
          <w:szCs w:val="21"/>
        </w:rPr>
        <w:t>公司</w:t>
      </w:r>
      <w:r>
        <w:rPr>
          <w:rFonts w:hint="eastAsia"/>
          <w:szCs w:val="21"/>
          <w:lang w:val="en-US" w:eastAsia="zh-CN"/>
        </w:rPr>
        <w:t>总经理李伟</w:t>
      </w:r>
      <w:r>
        <w:rPr>
          <w:rFonts w:hint="eastAsia"/>
          <w:szCs w:val="21"/>
        </w:rPr>
        <w:t>主持，由公司各部门分别按管理评审输入要求</w:t>
      </w:r>
      <w:r>
        <w:rPr>
          <w:szCs w:val="21"/>
        </w:rPr>
        <w:t>汇报了体系运行</w:t>
      </w:r>
      <w:r>
        <w:rPr>
          <w:rFonts w:hint="eastAsia"/>
          <w:szCs w:val="21"/>
        </w:rPr>
        <w:t>实施及完成</w:t>
      </w:r>
      <w:r>
        <w:rPr>
          <w:szCs w:val="21"/>
        </w:rPr>
        <w:t>情况。</w:t>
      </w:r>
      <w:r>
        <w:rPr>
          <w:rFonts w:hint="eastAsia"/>
          <w:szCs w:val="21"/>
        </w:rPr>
        <w:t>管代</w:t>
      </w:r>
      <w:r>
        <w:rPr>
          <w:rFonts w:hint="eastAsia"/>
          <w:color w:val="auto"/>
          <w:szCs w:val="21"/>
          <w:lang w:val="en-US" w:eastAsia="zh-CN"/>
        </w:rPr>
        <w:t>王朝</w:t>
      </w:r>
      <w:r>
        <w:rPr>
          <w:rFonts w:hint="eastAsia"/>
          <w:szCs w:val="21"/>
        </w:rPr>
        <w:t>总结了测量体系的运行情况</w:t>
      </w:r>
      <w:r>
        <w:rPr>
          <w:color w:val="000000" w:themeColor="text1"/>
          <w:szCs w:val="21"/>
        </w:rPr>
        <w:t>。</w:t>
      </w:r>
      <w:r>
        <w:rPr>
          <w:rFonts w:hint="eastAsia"/>
          <w:color w:val="000000" w:themeColor="text1"/>
          <w:szCs w:val="21"/>
        </w:rPr>
        <w:t>会议肯定</w:t>
      </w:r>
      <w:r>
        <w:rPr>
          <w:color w:val="000000" w:themeColor="text1"/>
          <w:szCs w:val="21"/>
        </w:rPr>
        <w:t>了公司测量管理体系的充分</w:t>
      </w:r>
      <w:r>
        <w:rPr>
          <w:rFonts w:hint="eastAsia"/>
          <w:color w:val="000000" w:themeColor="text1"/>
          <w:szCs w:val="21"/>
        </w:rPr>
        <w:t>性</w:t>
      </w:r>
      <w:r>
        <w:rPr>
          <w:color w:val="000000" w:themeColor="text1"/>
          <w:szCs w:val="21"/>
        </w:rPr>
        <w:t>、有效性和适宜性</w:t>
      </w:r>
      <w:r>
        <w:rPr>
          <w:rFonts w:hint="eastAsia"/>
          <w:color w:val="000000" w:themeColor="text1"/>
          <w:szCs w:val="21"/>
        </w:rPr>
        <w:t>。形成</w:t>
      </w:r>
      <w:r>
        <w:rPr>
          <w:color w:val="000000" w:themeColor="text1"/>
          <w:szCs w:val="21"/>
        </w:rPr>
        <w:t>了管理评审报告</w:t>
      </w:r>
      <w:r>
        <w:rPr>
          <w:rFonts w:hint="eastAsia"/>
          <w:color w:val="000000" w:themeColor="text1"/>
          <w:szCs w:val="21"/>
        </w:rPr>
        <w:t>，对公司测量管理体系目前存在的</w:t>
      </w:r>
      <w:r>
        <w:rPr>
          <w:rFonts w:hint="eastAsia"/>
          <w:color w:val="000000" w:themeColor="text1"/>
          <w:szCs w:val="21"/>
          <w:lang w:val="en-US" w:eastAsia="zh-CN"/>
        </w:rPr>
        <w:t>1</w:t>
      </w:r>
      <w:r>
        <w:rPr>
          <w:rFonts w:hint="eastAsia"/>
          <w:color w:val="000000" w:themeColor="text1"/>
          <w:szCs w:val="21"/>
        </w:rPr>
        <w:t>个方面的问题落实了整改部门。</w:t>
      </w:r>
    </w:p>
    <w:p>
      <w:pPr>
        <w:widowControl/>
        <w:spacing w:line="360" w:lineRule="auto"/>
        <w:rPr>
          <w:rFonts w:hint="eastAsia" w:cs="宋体" w:asciiTheme="minorEastAsia" w:hAnsiTheme="minorEastAsia" w:eastAsiaTheme="minorEastAsia"/>
          <w:bCs/>
          <w:color w:val="000000" w:themeColor="text1"/>
          <w:kern w:val="0"/>
          <w:szCs w:val="21"/>
          <w:lang w:eastAsia="zh-CN"/>
        </w:rPr>
      </w:pPr>
      <w:r>
        <w:rPr>
          <w:rFonts w:hint="eastAsia" w:cs="宋体" w:asciiTheme="minorEastAsia" w:hAnsiTheme="minorEastAsia"/>
          <w:bCs/>
          <w:color w:val="000000" w:themeColor="text1"/>
          <w:kern w:val="0"/>
          <w:szCs w:val="21"/>
        </w:rPr>
        <w:t>3.为持续改进而策划的活动的进展企业对识别的关键测量过程进行了持续的控制</w:t>
      </w:r>
      <w:r>
        <w:rPr>
          <w:rFonts w:hint="eastAsia" w:cs="宋体" w:asciiTheme="minorEastAsia" w:hAnsiTheme="minorEastAsia"/>
          <w:bCs/>
          <w:color w:val="000000" w:themeColor="text1"/>
          <w:kern w:val="0"/>
          <w:szCs w:val="21"/>
          <w:lang w:eastAsia="zh-CN"/>
        </w:rPr>
        <w:t>。</w:t>
      </w:r>
    </w:p>
    <w:p>
      <w:pPr>
        <w:widowControl/>
        <w:spacing w:line="360" w:lineRule="auto"/>
        <w:jc w:val="left"/>
        <w:rPr>
          <w:rFonts w:cs="宋体" w:asciiTheme="minorEastAsia" w:hAnsiTheme="minorEastAsia"/>
          <w:bCs/>
          <w:color w:val="000000" w:themeColor="text1"/>
          <w:kern w:val="0"/>
          <w:szCs w:val="21"/>
        </w:rPr>
      </w:pPr>
      <w:r>
        <w:rPr>
          <w:rFonts w:hint="eastAsia" w:cs="宋体" w:asciiTheme="minorEastAsia" w:hAnsiTheme="minorEastAsia"/>
          <w:bCs/>
          <w:color w:val="000000" w:themeColor="text1"/>
          <w:kern w:val="0"/>
          <w:szCs w:val="21"/>
        </w:rPr>
        <w:t>a)计量要求的导出和验证：</w:t>
      </w:r>
      <w:r>
        <w:rPr>
          <w:rFonts w:hint="eastAsia" w:cs="宋体" w:asciiTheme="minorEastAsia" w:hAnsiTheme="minorEastAsia"/>
          <w:color w:val="000000" w:themeColor="text1"/>
          <w:kern w:val="0"/>
          <w:szCs w:val="21"/>
          <w:lang w:val="en-US" w:eastAsia="zh-CN"/>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气缸体深度尺寸测量</w:t>
      </w:r>
      <w:r>
        <w:rPr>
          <w:rFonts w:hint="eastAsia" w:ascii="宋体" w:hAnsi="宋体" w:eastAsia="宋体" w:cs="宋体"/>
          <w:color w:val="000000" w:themeColor="text1"/>
          <w:szCs w:val="21"/>
        </w:rPr>
        <w:t>》</w:t>
      </w:r>
      <w:r>
        <w:rPr>
          <w:rFonts w:hint="eastAsia"/>
          <w:color w:val="000000" w:themeColor="text1"/>
        </w:rPr>
        <w:t>，计量要求导出方法正确，验证满足测量过程要求。祥见附件《计量要求导出及验证记录表》</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b)</w:t>
      </w:r>
      <w:r>
        <w:rPr>
          <w:rFonts w:cs="宋体" w:asciiTheme="minorEastAsia" w:hAnsiTheme="minorEastAsia"/>
          <w:color w:val="000000" w:themeColor="text1"/>
          <w:kern w:val="0"/>
          <w:szCs w:val="21"/>
        </w:rPr>
        <w:t>测量不确定评定</w:t>
      </w:r>
      <w:r>
        <w:rPr>
          <w:rFonts w:hint="eastAsia" w:cs="宋体" w:asciiTheme="minorEastAsia" w:hAnsiTheme="minorEastAsia"/>
          <w:color w:val="000000" w:themeColor="text1"/>
          <w:kern w:val="0"/>
          <w:szCs w:val="21"/>
        </w:rPr>
        <w:t>：</w:t>
      </w:r>
      <w:r>
        <w:rPr>
          <w:rFonts w:hint="eastAsia" w:cs="宋体" w:asciiTheme="minorEastAsia" w:hAnsiTheme="minorEastAsia"/>
          <w:color w:val="000000" w:themeColor="text1"/>
          <w:kern w:val="0"/>
          <w:szCs w:val="21"/>
          <w:lang w:val="en-US" w:eastAsia="zh-CN"/>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气缸体深度尺寸测量</w:t>
      </w:r>
      <w:r>
        <w:rPr>
          <w:rFonts w:hint="eastAsia" w:ascii="宋体" w:hAnsi="宋体" w:eastAsia="宋体" w:cs="宋体"/>
          <w:color w:val="000000" w:themeColor="text1"/>
          <w:szCs w:val="21"/>
        </w:rPr>
        <w:t>》</w:t>
      </w:r>
      <w:r>
        <w:rPr>
          <w:rFonts w:hint="eastAsia"/>
          <w:color w:val="000000" w:themeColor="text1"/>
        </w:rPr>
        <w:t>，测量不确定度评定正确。祥见附件《测量不确定度评定》</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c)有效性确认</w:t>
      </w:r>
      <w:r>
        <w:rPr>
          <w:rFonts w:hint="eastAsia" w:cs="宋体" w:asciiTheme="minorEastAsia" w:hAnsiTheme="minorEastAsia"/>
          <w:color w:val="000000" w:themeColor="text1"/>
          <w:kern w:val="0"/>
          <w:szCs w:val="21"/>
          <w:lang w:val="en-US" w:eastAsia="zh-CN"/>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气缸体深度尺寸测量</w:t>
      </w:r>
      <w:r>
        <w:rPr>
          <w:rFonts w:hint="eastAsia" w:ascii="宋体" w:hAnsi="宋体" w:eastAsia="宋体" w:cs="宋体"/>
          <w:color w:val="000000" w:themeColor="text1"/>
          <w:szCs w:val="21"/>
        </w:rPr>
        <w:t>》</w:t>
      </w:r>
      <w:r>
        <w:rPr>
          <w:rFonts w:hint="eastAsia"/>
          <w:color w:val="000000" w:themeColor="text1"/>
        </w:rPr>
        <w:t>，采用</w:t>
      </w:r>
      <w:r>
        <w:rPr>
          <w:rFonts w:hint="eastAsia" w:ascii="宋体" w:hAnsi="宋体" w:cs="宋体"/>
          <w:color w:val="000000" w:themeColor="text1"/>
          <w:kern w:val="0"/>
          <w:sz w:val="21"/>
          <w:szCs w:val="21"/>
        </w:rPr>
        <w:t>用</w:t>
      </w:r>
      <w:r>
        <w:rPr>
          <w:rFonts w:hint="eastAsia" w:ascii="宋体" w:hAnsi="宋体" w:cs="宋体"/>
          <w:color w:val="000000" w:themeColor="text1"/>
          <w:kern w:val="0"/>
          <w:sz w:val="21"/>
          <w:szCs w:val="21"/>
          <w:lang w:val="en-US" w:eastAsia="zh-CN"/>
        </w:rPr>
        <w:t>核查标准法</w:t>
      </w:r>
      <w:r>
        <w:rPr>
          <w:rFonts w:hint="eastAsia" w:ascii="宋体" w:hAnsi="宋体" w:cs="宋体"/>
          <w:color w:val="000000" w:themeColor="text1"/>
          <w:kern w:val="0"/>
          <w:sz w:val="21"/>
          <w:szCs w:val="21"/>
        </w:rPr>
        <w:t>对</w:t>
      </w:r>
      <w:r>
        <w:rPr>
          <w:rFonts w:hint="eastAsia" w:cs="宋体" w:asciiTheme="minorEastAsia" w:hAnsiTheme="minorEastAsia"/>
          <w:bCs/>
          <w:color w:val="000000" w:themeColor="text1"/>
          <w:kern w:val="0"/>
          <w:szCs w:val="21"/>
          <w:lang w:eastAsia="zh-CN"/>
        </w:rPr>
        <w:t>管材断裂伸长率</w:t>
      </w:r>
      <w:r>
        <w:rPr>
          <w:rFonts w:hint="eastAsia" w:ascii="宋体" w:hAnsi="宋体"/>
          <w:color w:val="000000" w:themeColor="text1"/>
          <w:kern w:val="0"/>
          <w:sz w:val="21"/>
          <w:szCs w:val="21"/>
        </w:rPr>
        <w:t>的</w:t>
      </w:r>
      <w:r>
        <w:rPr>
          <w:rFonts w:hint="eastAsia" w:ascii="宋体" w:hAnsi="宋体" w:cs="宋体"/>
          <w:color w:val="000000" w:themeColor="text1"/>
          <w:kern w:val="0"/>
          <w:sz w:val="21"/>
          <w:szCs w:val="21"/>
        </w:rPr>
        <w:t>测量过程进行</w:t>
      </w:r>
      <w:r>
        <w:rPr>
          <w:rFonts w:hint="eastAsia"/>
          <w:color w:val="000000" w:themeColor="text1"/>
        </w:rPr>
        <w:t>有效性确认，满足要求。祥见附件《测量过程有效性确认》</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d)</w:t>
      </w:r>
      <w:r>
        <w:rPr>
          <w:rFonts w:cs="宋体" w:asciiTheme="minorEastAsia" w:hAnsiTheme="minorEastAsia"/>
          <w:color w:val="000000" w:themeColor="text1"/>
          <w:kern w:val="0"/>
          <w:szCs w:val="21"/>
        </w:rPr>
        <w:t>测量过程的控制</w:t>
      </w:r>
      <w:r>
        <w:rPr>
          <w:rFonts w:hint="eastAsia" w:cs="宋体" w:asciiTheme="minorEastAsia" w:hAnsiTheme="minorEastAsia"/>
          <w:color w:val="000000" w:themeColor="text1"/>
          <w:kern w:val="0"/>
          <w:szCs w:val="21"/>
        </w:rPr>
        <w:t>：</w:t>
      </w:r>
      <w:r>
        <w:rPr>
          <w:rFonts w:hint="eastAsia" w:cs="宋体" w:asciiTheme="minorEastAsia" w:hAnsiTheme="minorEastAsia"/>
          <w:color w:val="000000" w:themeColor="text1"/>
          <w:kern w:val="0"/>
          <w:szCs w:val="21"/>
          <w:lang w:val="en-US" w:eastAsia="zh-CN"/>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气缸体深度尺寸测量</w:t>
      </w:r>
      <w:r>
        <w:rPr>
          <w:rFonts w:hint="eastAsia" w:ascii="宋体" w:hAnsi="宋体" w:eastAsia="宋体" w:cs="宋体"/>
          <w:color w:val="000000" w:themeColor="text1"/>
          <w:szCs w:val="21"/>
        </w:rPr>
        <w:t>》</w:t>
      </w:r>
      <w:r>
        <w:rPr>
          <w:rFonts w:hint="eastAsia"/>
          <w:color w:val="000000" w:themeColor="text1"/>
        </w:rPr>
        <w:t>，编制了控制规范，对测量人员、测量设备、测量环境进行控制，满足要求。</w:t>
      </w:r>
    </w:p>
    <w:p>
      <w:pPr>
        <w:widowControl/>
        <w:spacing w:line="360" w:lineRule="auto"/>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e)</w:t>
      </w:r>
      <w:r>
        <w:rPr>
          <w:rFonts w:cs="宋体" w:asciiTheme="minorEastAsia" w:hAnsiTheme="minorEastAsia"/>
          <w:color w:val="000000" w:themeColor="text1"/>
          <w:kern w:val="0"/>
          <w:szCs w:val="21"/>
        </w:rPr>
        <w:t>测量过程的监视</w:t>
      </w:r>
      <w:r>
        <w:rPr>
          <w:rFonts w:hint="eastAsia" w:cs="宋体" w:asciiTheme="minorEastAsia" w:hAnsiTheme="minorEastAsia"/>
          <w:color w:val="000000" w:themeColor="text1"/>
          <w:kern w:val="0"/>
          <w:szCs w:val="21"/>
        </w:rPr>
        <w:t>：查</w:t>
      </w:r>
      <w:r>
        <w:rPr>
          <w:rFonts w:hint="eastAsia" w:ascii="宋体" w:hAnsi="宋体" w:eastAsia="宋体" w:cs="宋体"/>
          <w:bCs/>
          <w:color w:val="000000" w:themeColor="text1"/>
          <w:kern w:val="0"/>
          <w:szCs w:val="21"/>
        </w:rPr>
        <w:t>《</w:t>
      </w:r>
      <w:r>
        <w:rPr>
          <w:rFonts w:hint="eastAsia" w:cs="宋体" w:asciiTheme="minorEastAsia" w:hAnsiTheme="minorEastAsia"/>
          <w:bCs/>
          <w:color w:val="000000" w:themeColor="text1"/>
          <w:kern w:val="0"/>
          <w:szCs w:val="21"/>
          <w:lang w:eastAsia="zh-CN"/>
        </w:rPr>
        <w:t>气缸体深度尺寸测量</w:t>
      </w:r>
      <w:r>
        <w:rPr>
          <w:rFonts w:hint="eastAsia" w:ascii="宋体" w:hAnsi="宋体" w:eastAsia="宋体" w:cs="宋体"/>
          <w:color w:val="000000" w:themeColor="text1"/>
          <w:szCs w:val="21"/>
        </w:rPr>
        <w:t>》</w:t>
      </w:r>
      <w:r>
        <w:rPr>
          <w:rFonts w:hint="eastAsia"/>
          <w:color w:val="000000" w:themeColor="text1"/>
        </w:rPr>
        <w:t>，</w:t>
      </w:r>
      <w:r>
        <w:rPr>
          <w:rFonts w:hint="eastAsia" w:cs="宋体" w:asciiTheme="minorEastAsia" w:hAnsiTheme="minorEastAsia"/>
          <w:color w:val="000000" w:themeColor="text1"/>
          <w:kern w:val="0"/>
          <w:szCs w:val="21"/>
        </w:rPr>
        <w:t>采用统计技术进行控制和监视测量过程。祥见《测量过程监视记录》</w:t>
      </w:r>
    </w:p>
    <w:p>
      <w:pPr>
        <w:widowControl/>
        <w:spacing w:line="360" w:lineRule="auto"/>
        <w:rPr>
          <w:color w:val="000000" w:themeColor="text1"/>
          <w:szCs w:val="21"/>
        </w:rPr>
      </w:pPr>
      <w:r>
        <w:rPr>
          <w:rFonts w:hint="eastAsia" w:cs="宋体" w:asciiTheme="minorEastAsia" w:hAnsiTheme="minorEastAsia"/>
          <w:color w:val="000000" w:themeColor="text1"/>
          <w:kern w:val="0"/>
          <w:szCs w:val="21"/>
        </w:rPr>
        <w:t>f)测量设备的溯源：</w:t>
      </w:r>
      <w:r>
        <w:rPr>
          <w:rFonts w:hint="eastAsia" w:cs="宋体" w:asciiTheme="minorEastAsia" w:hAnsiTheme="minorEastAsia"/>
          <w:color w:val="000000" w:themeColor="text1"/>
          <w:kern w:val="0"/>
          <w:szCs w:val="21"/>
          <w:lang w:val="en-US" w:eastAsia="zh-CN"/>
        </w:rPr>
        <w:t>该企业</w:t>
      </w:r>
      <w:r>
        <w:rPr>
          <w:rFonts w:hint="eastAsia" w:ascii="宋体" w:hAnsi="宋体" w:eastAsia="宋体"/>
          <w:bCs/>
          <w:color w:val="000000" w:themeColor="text1"/>
          <w:szCs w:val="21"/>
          <w:lang w:val="en-US" w:eastAsia="zh-CN"/>
        </w:rPr>
        <w:t>未建立计量标准所有测量设备均送至</w:t>
      </w:r>
      <w:r>
        <w:rPr>
          <w:rFonts w:hint="eastAsia" w:asciiTheme="minorEastAsia" w:hAnsiTheme="minorEastAsia"/>
          <w:sz w:val="20"/>
          <w:szCs w:val="20"/>
        </w:rPr>
        <w:t>东莞市帝恩检测有限公司</w:t>
      </w:r>
      <w:r>
        <w:rPr>
          <w:rFonts w:hint="eastAsia"/>
          <w:color w:val="000000" w:themeColor="text1"/>
          <w:szCs w:val="21"/>
        </w:rPr>
        <w:t>检定/校准。抽查</w:t>
      </w:r>
      <w:r>
        <w:rPr>
          <w:rFonts w:hint="eastAsia"/>
          <w:color w:val="000000" w:themeColor="text1"/>
          <w:szCs w:val="21"/>
          <w:lang w:val="en-US" w:eastAsia="zh-CN"/>
        </w:rPr>
        <w:t>6</w:t>
      </w:r>
      <w:r>
        <w:rPr>
          <w:rFonts w:hint="eastAsia"/>
          <w:color w:val="000000" w:themeColor="text1"/>
          <w:szCs w:val="21"/>
        </w:rPr>
        <w:t>台测量设备检定/校准证书，溯源满足要求。祥见《测量设备溯源检查表》</w:t>
      </w:r>
    </w:p>
    <w:p>
      <w:pPr>
        <w:widowControl/>
        <w:spacing w:line="360" w:lineRule="auto"/>
        <w:rPr>
          <w:color w:val="000000" w:themeColor="text1"/>
          <w:szCs w:val="21"/>
        </w:rPr>
      </w:pPr>
      <w:r>
        <w:rPr>
          <w:rFonts w:hint="eastAsia"/>
          <w:color w:val="000000" w:themeColor="text1"/>
          <w:szCs w:val="21"/>
        </w:rPr>
        <w:t>4.能源管理情况：</w:t>
      </w:r>
    </w:p>
    <w:p>
      <w:pPr>
        <w:widowControl/>
        <w:spacing w:line="360" w:lineRule="auto"/>
        <w:ind w:firstLine="210" w:firstLineChars="100"/>
        <w:rPr>
          <w:rFonts w:ascii="宋体" w:hAnsi="宋体" w:eastAsia="宋体"/>
          <w:bCs/>
          <w:color w:val="000000" w:themeColor="text1"/>
          <w:szCs w:val="21"/>
        </w:rPr>
      </w:pPr>
      <w:r>
        <w:rPr>
          <w:rFonts w:hint="eastAsia"/>
          <w:color w:val="000000" w:themeColor="text1"/>
          <w:sz w:val="21"/>
          <w:szCs w:val="21"/>
          <w:lang w:val="en-US" w:eastAsia="zh-CN"/>
        </w:rPr>
        <w:t>该企业不是</w:t>
      </w:r>
      <w:r>
        <w:rPr>
          <w:rFonts w:hint="eastAsia" w:ascii="宋体" w:hAnsi="宋体" w:eastAsia="宋体"/>
          <w:bCs/>
          <w:color w:val="000000" w:themeColor="text1"/>
          <w:szCs w:val="21"/>
        </w:rPr>
        <w:t>重点耗能单位20</w:t>
      </w:r>
      <w:r>
        <w:rPr>
          <w:rFonts w:hint="eastAsia" w:ascii="宋体" w:hAnsi="宋体" w:eastAsia="宋体"/>
          <w:bCs/>
          <w:color w:val="000000" w:themeColor="text1"/>
          <w:szCs w:val="21"/>
          <w:lang w:val="en-US" w:eastAsia="zh-CN"/>
        </w:rPr>
        <w:t>22年1-10月</w:t>
      </w:r>
      <w:r>
        <w:rPr>
          <w:rFonts w:hint="eastAsia" w:ascii="宋体" w:hAnsi="宋体" w:eastAsia="宋体"/>
          <w:bCs/>
          <w:color w:val="000000" w:themeColor="text1"/>
          <w:szCs w:val="21"/>
        </w:rPr>
        <w:t>耗能</w:t>
      </w:r>
      <w:r>
        <w:rPr>
          <w:rFonts w:hint="eastAsia" w:ascii="宋体" w:hAnsi="宋体" w:eastAsia="宋体"/>
          <w:bCs/>
          <w:color w:val="000000" w:themeColor="text1"/>
          <w:szCs w:val="21"/>
          <w:lang w:val="en-US" w:eastAsia="zh-CN"/>
        </w:rPr>
        <w:t>87</w:t>
      </w:r>
      <w:r>
        <w:rPr>
          <w:rFonts w:hint="eastAsia" w:ascii="宋体" w:hAnsi="宋体" w:eastAsia="宋体"/>
          <w:bCs/>
          <w:color w:val="000000" w:themeColor="text1"/>
          <w:szCs w:val="21"/>
        </w:rPr>
        <w:t xml:space="preserve">吨标准煤。能源测量设备配备率满足要求。进出用能单位，应配 </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 xml:space="preserve">台（件），实配 </w:t>
      </w:r>
      <w:r>
        <w:rPr>
          <w:rFonts w:hint="eastAsia" w:ascii="宋体" w:hAnsi="宋体" w:eastAsia="宋体"/>
          <w:bCs/>
          <w:color w:val="000000" w:themeColor="text1"/>
          <w:szCs w:val="21"/>
          <w:lang w:val="en-US" w:eastAsia="zh-CN"/>
        </w:rPr>
        <w:t>2</w:t>
      </w:r>
      <w:r>
        <w:rPr>
          <w:rFonts w:hint="eastAsia" w:ascii="宋体" w:hAnsi="宋体" w:eastAsia="宋体"/>
          <w:bCs/>
          <w:color w:val="000000" w:themeColor="text1"/>
          <w:szCs w:val="21"/>
        </w:rPr>
        <w:t>台（件）；现场抽查测量设备配备率满足要求，经过检定/校准，测量设备检定和精度等级满足要求。经现场抽查设备完好率为</w:t>
      </w:r>
      <w:r>
        <w:rPr>
          <w:rFonts w:hint="eastAsia" w:ascii="宋体" w:hAnsi="宋体" w:eastAsia="宋体"/>
          <w:bCs/>
          <w:color w:val="000000" w:themeColor="text1"/>
          <w:szCs w:val="21"/>
          <w:lang w:val="en-US" w:eastAsia="zh-CN"/>
        </w:rPr>
        <w:t>100</w:t>
      </w:r>
      <w:r>
        <w:rPr>
          <w:rFonts w:hint="eastAsia" w:ascii="宋体" w:hAnsi="宋体" w:eastAsia="宋体"/>
          <w:bCs/>
          <w:color w:val="000000" w:themeColor="text1"/>
          <w:szCs w:val="21"/>
        </w:rPr>
        <w:t>%。 能源计量管理满足GB17167</w:t>
      </w:r>
      <w:r>
        <w:rPr>
          <w:rFonts w:hint="eastAsia" w:ascii="宋体" w:hAnsi="宋体" w:eastAsia="宋体"/>
          <w:bCs/>
          <w:color w:val="000000" w:themeColor="text1"/>
          <w:szCs w:val="21"/>
          <w:lang w:val="en-US" w:eastAsia="zh-CN"/>
        </w:rPr>
        <w:t>-2006</w:t>
      </w:r>
      <w:r>
        <w:rPr>
          <w:rFonts w:hint="eastAsia" w:ascii="宋体" w:hAnsi="宋体" w:eastAsia="宋体"/>
          <w:bCs/>
          <w:color w:val="000000" w:themeColor="text1"/>
          <w:szCs w:val="21"/>
        </w:rPr>
        <w:t>要求。</w:t>
      </w:r>
    </w:p>
    <w:p>
      <w:pPr>
        <w:widowControl/>
        <w:spacing w:line="360" w:lineRule="auto"/>
        <w:rPr>
          <w:rFonts w:cs="宋体" w:asciiTheme="minorEastAsia" w:hAnsiTheme="minorEastAsia"/>
          <w:color w:val="000000" w:themeColor="text1"/>
          <w:kern w:val="0"/>
          <w:szCs w:val="21"/>
        </w:rPr>
      </w:pPr>
      <w:r>
        <w:rPr>
          <w:rFonts w:hint="eastAsia" w:asciiTheme="minorEastAsia" w:hAnsiTheme="minorEastAsia"/>
          <w:bCs/>
          <w:color w:val="000000" w:themeColor="text1"/>
          <w:szCs w:val="21"/>
        </w:rPr>
        <w:t>5.对</w:t>
      </w:r>
      <w:r>
        <w:rPr>
          <w:rFonts w:hint="eastAsia" w:asciiTheme="minorEastAsia" w:hAnsiTheme="minorEastAsia"/>
          <w:bCs/>
          <w:color w:val="000000" w:themeColor="text1"/>
          <w:szCs w:val="21"/>
          <w:lang w:val="en-US" w:eastAsia="zh-CN"/>
        </w:rPr>
        <w:t>上次</w:t>
      </w:r>
      <w:r>
        <w:rPr>
          <w:rFonts w:hint="eastAsia" w:asciiTheme="minorEastAsia" w:hAnsiTheme="minorEastAsia"/>
          <w:bCs/>
          <w:color w:val="000000" w:themeColor="text1"/>
          <w:szCs w:val="21"/>
        </w:rPr>
        <w:t>审核时提出的的不符合项的纠正措施情况有表述</w:t>
      </w:r>
      <w:r>
        <w:rPr>
          <w:rFonts w:cs="宋体" w:asciiTheme="minorEastAsia" w:hAnsiTheme="minorEastAsia"/>
          <w:bCs/>
          <w:color w:val="000000" w:themeColor="text1"/>
          <w:kern w:val="0"/>
          <w:szCs w:val="21"/>
        </w:rPr>
        <w:t>：</w:t>
      </w:r>
      <w:r>
        <w:rPr>
          <w:rFonts w:cs="宋体" w:asciiTheme="minorEastAsia" w:hAnsiTheme="minorEastAsia"/>
          <w:color w:val="000000" w:themeColor="text1"/>
          <w:kern w:val="0"/>
          <w:szCs w:val="21"/>
        </w:rPr>
        <w:t> </w:t>
      </w:r>
    </w:p>
    <w:p>
      <w:pPr>
        <w:widowControl/>
        <w:spacing w:line="360" w:lineRule="auto"/>
        <w:ind w:firstLine="210" w:firstLineChars="100"/>
        <w:jc w:val="left"/>
        <w:rPr>
          <w:rFonts w:hint="default" w:ascii="宋体" w:hAnsi="宋体" w:cs="宋体"/>
          <w:kern w:val="0"/>
          <w:szCs w:val="21"/>
          <w:lang w:val="en-US"/>
        </w:rPr>
      </w:pPr>
      <w:r>
        <w:rPr>
          <w:rFonts w:hint="eastAsia" w:ascii="宋体" w:hAnsi="宋体" w:cs="宋体"/>
          <w:bCs/>
          <w:color w:val="000000"/>
          <w:kern w:val="0"/>
          <w:szCs w:val="21"/>
          <w:lang w:val="en-US" w:eastAsia="zh-CN"/>
        </w:rPr>
        <w:t>2021年监督审核时发现</w:t>
      </w:r>
      <w:r>
        <w:rPr>
          <w:rFonts w:hint="eastAsia" w:ascii="宋体" w:hAnsi="宋体"/>
          <w:szCs w:val="21"/>
          <w:lang w:val="en-US" w:eastAsia="zh-CN"/>
        </w:rPr>
        <w:t>检查技术质量部管理编号为LS-001的HR-150A洛氏硬度计使用的是校准证书，未见确认记录。</w:t>
      </w:r>
      <w:r>
        <w:rPr>
          <w:rFonts w:ascii="宋体" w:hAnsi="宋体" w:cs="宋体"/>
          <w:kern w:val="0"/>
          <w:szCs w:val="21"/>
        </w:rPr>
        <w:t>不符</w:t>
      </w:r>
      <w:r>
        <w:rPr>
          <w:rFonts w:ascii="宋体" w:hAnsi="宋体" w:eastAsia="宋体" w:cs="宋体"/>
          <w:kern w:val="0"/>
          <w:szCs w:val="21"/>
        </w:rPr>
        <w:t>合</w:t>
      </w:r>
      <w:r>
        <w:rPr>
          <w:rFonts w:hint="eastAsia" w:ascii="宋体" w:hAnsi="宋体" w:eastAsia="宋体" w:cs="宋体"/>
          <w:kern w:val="0"/>
          <w:szCs w:val="21"/>
        </w:rPr>
        <w:t>认证</w:t>
      </w:r>
      <w:r>
        <w:rPr>
          <w:rStyle w:val="9"/>
          <w:rFonts w:ascii="宋体" w:hAnsi="宋体" w:eastAsia="宋体"/>
          <w:sz w:val="21"/>
          <w:szCs w:val="21"/>
          <w:lang w:val="zh-CN"/>
        </w:rPr>
        <w:t>审核准则</w:t>
      </w:r>
      <w:r>
        <w:rPr>
          <w:rFonts w:ascii="宋体" w:hAnsi="宋体" w:eastAsia="宋体" w:cs="宋体"/>
          <w:kern w:val="0"/>
          <w:szCs w:val="21"/>
        </w:rPr>
        <w:t>条</w:t>
      </w:r>
      <w:r>
        <w:rPr>
          <w:rFonts w:ascii="宋体" w:hAnsi="宋体" w:cs="宋体"/>
          <w:kern w:val="0"/>
          <w:szCs w:val="21"/>
        </w:rPr>
        <w:t>款号：</w:t>
      </w:r>
      <w:r>
        <w:rPr>
          <w:rFonts w:hint="eastAsia" w:ascii="宋体" w:hAnsi="宋体"/>
          <w:szCs w:val="21"/>
          <w:lang w:val="en-US" w:eastAsia="zh-CN"/>
        </w:rPr>
        <w:t>GB/T19022-2003标准7.1.1条款的要求。经检查该证书已确认并有记录有标识，不符合已关闭。</w:t>
      </w:r>
    </w:p>
    <w:p>
      <w:pPr>
        <w:spacing w:line="440" w:lineRule="exact"/>
        <w:jc w:val="left"/>
        <w:rPr>
          <w:rFonts w:hint="default" w:ascii="宋体" w:hAnsi="宋体" w:eastAsia="宋体"/>
          <w:szCs w:val="21"/>
          <w:u w:val="single"/>
          <w:lang w:val="en-US" w:eastAsia="zh-CN"/>
        </w:rPr>
      </w:pPr>
      <w:r>
        <w:rPr>
          <w:rFonts w:hint="eastAsia" w:ascii="宋体" w:hAnsi="宋体" w:cs="宋体"/>
          <w:bCs/>
          <w:color w:val="000000" w:themeColor="text1"/>
          <w:kern w:val="0"/>
          <w:szCs w:val="21"/>
          <w:lang w:eastAsia="zh-CN"/>
        </w:rPr>
        <w:t>。</w:t>
      </w:r>
    </w:p>
    <w:p>
      <w:pPr>
        <w:widowControl/>
        <w:numPr>
          <w:ilvl w:val="0"/>
          <w:numId w:val="0"/>
        </w:numPr>
        <w:tabs>
          <w:tab w:val="left" w:pos="308"/>
        </w:tabs>
        <w:spacing w:line="360" w:lineRule="auto"/>
        <w:rPr>
          <w:rFonts w:cs="宋体" w:asciiTheme="minorEastAsia" w:hAnsiTheme="minorEastAsia"/>
          <w:bCs/>
          <w:color w:val="000000" w:themeColor="text1"/>
          <w:kern w:val="0"/>
          <w:szCs w:val="21"/>
        </w:rPr>
      </w:pPr>
      <w:r>
        <w:rPr>
          <w:rFonts w:hint="eastAsia" w:cs="宋体" w:asciiTheme="minorEastAsia" w:hAnsiTheme="minorEastAsia"/>
          <w:color w:val="000000" w:themeColor="text1"/>
          <w:kern w:val="0"/>
          <w:szCs w:val="21"/>
          <w:lang w:val="en-US" w:eastAsia="zh-CN"/>
        </w:rPr>
        <w:t>6.</w:t>
      </w:r>
      <w:r>
        <w:rPr>
          <w:rFonts w:hint="eastAsia" w:cs="宋体" w:asciiTheme="minorEastAsia" w:hAnsiTheme="minorEastAsia"/>
          <w:color w:val="000000" w:themeColor="text1"/>
          <w:kern w:val="0"/>
          <w:szCs w:val="21"/>
        </w:rPr>
        <w:t>对</w:t>
      </w:r>
      <w:r>
        <w:rPr>
          <w:rFonts w:hint="eastAsia" w:asciiTheme="minorEastAsia" w:hAnsiTheme="minorEastAsia"/>
          <w:bCs/>
          <w:color w:val="000000" w:themeColor="text1"/>
          <w:szCs w:val="21"/>
        </w:rPr>
        <w:t>投诉的处理</w:t>
      </w:r>
      <w:r>
        <w:rPr>
          <w:rFonts w:cs="宋体" w:asciiTheme="minorEastAsia" w:hAnsiTheme="minorEastAsia"/>
          <w:bCs/>
          <w:color w:val="000000" w:themeColor="text1"/>
          <w:kern w:val="0"/>
          <w:szCs w:val="21"/>
        </w:rPr>
        <w:t>情况：</w:t>
      </w:r>
    </w:p>
    <w:p>
      <w:pPr>
        <w:widowControl/>
        <w:spacing w:line="360" w:lineRule="auto"/>
        <w:ind w:firstLine="420" w:firstLineChars="200"/>
        <w:rPr>
          <w:rFonts w:ascii="宋体" w:hAnsi="宋体" w:cs="宋体"/>
          <w:bCs/>
          <w:color w:val="000000" w:themeColor="text1"/>
          <w:kern w:val="0"/>
          <w:szCs w:val="21"/>
        </w:rPr>
      </w:pPr>
      <w:r>
        <w:rPr>
          <w:rFonts w:hint="eastAsia" w:cs="宋体" w:asciiTheme="minorEastAsia" w:hAnsiTheme="minorEastAsia"/>
          <w:bCs/>
          <w:color w:val="000000" w:themeColor="text1"/>
          <w:kern w:val="0"/>
          <w:szCs w:val="21"/>
        </w:rPr>
        <w:t>企业202</w:t>
      </w:r>
      <w:r>
        <w:rPr>
          <w:rFonts w:hint="eastAsia" w:cs="宋体" w:asciiTheme="minorEastAsia" w:hAnsiTheme="minorEastAsia"/>
          <w:bCs/>
          <w:color w:val="000000" w:themeColor="text1"/>
          <w:kern w:val="0"/>
          <w:szCs w:val="21"/>
          <w:lang w:val="en-US" w:eastAsia="zh-CN"/>
        </w:rPr>
        <w:t>2</w:t>
      </w:r>
      <w:r>
        <w:rPr>
          <w:rFonts w:hint="eastAsia" w:cs="宋体" w:asciiTheme="minorEastAsia" w:hAnsiTheme="minorEastAsia"/>
          <w:bCs/>
          <w:color w:val="000000" w:themeColor="text1"/>
          <w:kern w:val="0"/>
          <w:szCs w:val="21"/>
        </w:rPr>
        <w:t>年未有顾客的投诉。</w:t>
      </w:r>
      <w:r>
        <w:rPr>
          <w:rFonts w:hint="eastAsia"/>
          <w:bCs/>
          <w:color w:val="000000" w:themeColor="text1"/>
          <w:szCs w:val="21"/>
        </w:rPr>
        <w:t>企业未有</w:t>
      </w:r>
      <w:r>
        <w:rPr>
          <w:rFonts w:ascii="宋体" w:hAnsi="宋体" w:cs="宋体"/>
          <w:bCs/>
          <w:color w:val="000000" w:themeColor="text1"/>
          <w:kern w:val="0"/>
          <w:szCs w:val="21"/>
        </w:rPr>
        <w:t>违反法律</w:t>
      </w:r>
      <w:r>
        <w:rPr>
          <w:rFonts w:hint="eastAsia" w:ascii="宋体" w:hAnsi="宋体" w:cs="宋体"/>
          <w:bCs/>
          <w:color w:val="000000" w:themeColor="text1"/>
          <w:kern w:val="0"/>
          <w:szCs w:val="21"/>
        </w:rPr>
        <w:t>、</w:t>
      </w:r>
      <w:r>
        <w:rPr>
          <w:rFonts w:ascii="宋体" w:hAnsi="宋体" w:cs="宋体"/>
          <w:bCs/>
          <w:color w:val="000000" w:themeColor="text1"/>
          <w:kern w:val="0"/>
          <w:szCs w:val="21"/>
        </w:rPr>
        <w:t>法规</w:t>
      </w:r>
      <w:r>
        <w:rPr>
          <w:rFonts w:hint="eastAsia" w:ascii="宋体" w:hAnsi="宋体" w:cs="宋体"/>
          <w:bCs/>
          <w:color w:val="000000" w:themeColor="text1"/>
          <w:kern w:val="0"/>
          <w:szCs w:val="21"/>
        </w:rPr>
        <w:t>问题和产品质量问题的投诉或</w:t>
      </w:r>
      <w:r>
        <w:rPr>
          <w:rFonts w:ascii="宋体" w:hAnsi="宋体" w:cs="宋体"/>
          <w:bCs/>
          <w:color w:val="000000" w:themeColor="text1"/>
          <w:kern w:val="0"/>
          <w:szCs w:val="21"/>
        </w:rPr>
        <w:t>重大</w:t>
      </w:r>
      <w:r>
        <w:rPr>
          <w:rFonts w:hint="eastAsia" w:ascii="宋体" w:hAnsi="宋体" w:cs="宋体"/>
          <w:bCs/>
          <w:color w:val="000000" w:themeColor="text1"/>
          <w:kern w:val="0"/>
          <w:szCs w:val="21"/>
        </w:rPr>
        <w:t>质量</w:t>
      </w:r>
      <w:r>
        <w:rPr>
          <w:rFonts w:ascii="宋体" w:hAnsi="宋体" w:cs="宋体"/>
          <w:bCs/>
          <w:color w:val="000000" w:themeColor="text1"/>
          <w:kern w:val="0"/>
          <w:szCs w:val="21"/>
        </w:rPr>
        <w:t>事故</w:t>
      </w:r>
      <w:r>
        <w:rPr>
          <w:rFonts w:hint="eastAsia" w:ascii="宋体" w:hAnsi="宋体" w:cs="宋体"/>
          <w:bCs/>
          <w:color w:val="000000" w:themeColor="text1"/>
          <w:kern w:val="0"/>
          <w:szCs w:val="21"/>
        </w:rPr>
        <w:t>发生。</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7</w:t>
      </w:r>
      <w:r>
        <w:rPr>
          <w:rFonts w:hint="eastAsia" w:asciiTheme="minorEastAsia" w:hAnsiTheme="minorEastAsia"/>
          <w:bCs/>
          <w:color w:val="000000" w:themeColor="text1"/>
          <w:szCs w:val="21"/>
        </w:rPr>
        <w:t>测量管理体系在实现获证客户目标方面的有效性及持续的运作控制</w:t>
      </w:r>
      <w:r>
        <w:rPr>
          <w:rFonts w:cs="宋体" w:asciiTheme="minorEastAsia" w:hAnsiTheme="minorEastAsia"/>
          <w:bCs/>
          <w:color w:val="000000" w:themeColor="text1"/>
          <w:kern w:val="0"/>
          <w:szCs w:val="21"/>
        </w:rPr>
        <w:t>情况：</w:t>
      </w:r>
    </w:p>
    <w:p>
      <w:pPr>
        <w:widowControl/>
        <w:spacing w:line="360" w:lineRule="auto"/>
        <w:rPr>
          <w:rFonts w:cs="宋体" w:asciiTheme="minorEastAsia" w:hAnsiTheme="minorEastAsia"/>
          <w:bCs/>
          <w:color w:val="000000" w:themeColor="text1"/>
          <w:kern w:val="0"/>
          <w:szCs w:val="21"/>
        </w:rPr>
      </w:pPr>
      <w:r>
        <w:rPr>
          <w:rFonts w:hint="eastAsia" w:ascii="宋体" w:hAnsi="宋体" w:eastAsia="宋体"/>
          <w:bCs/>
          <w:color w:val="000000" w:themeColor="text1"/>
          <w:szCs w:val="21"/>
        </w:rPr>
        <w:t>公司制定了</w:t>
      </w:r>
      <w:r>
        <w:rPr>
          <w:rFonts w:hint="eastAsia" w:ascii="宋体" w:hAnsi="宋体" w:eastAsia="宋体"/>
          <w:bCs/>
          <w:color w:val="000000" w:themeColor="text1"/>
          <w:szCs w:val="21"/>
          <w:lang w:val="en-US" w:eastAsia="zh-CN"/>
        </w:rPr>
        <w:t>8</w:t>
      </w:r>
      <w:r>
        <w:rPr>
          <w:rFonts w:hint="eastAsia" w:ascii="宋体" w:hAnsi="宋体" w:eastAsia="宋体"/>
          <w:bCs/>
          <w:color w:val="000000" w:themeColor="text1"/>
          <w:szCs w:val="21"/>
        </w:rPr>
        <w:t>项质量目标，</w:t>
      </w:r>
      <w:r>
        <w:rPr>
          <w:rFonts w:hint="eastAsia" w:ascii="宋体" w:hAnsi="宋体" w:eastAsia="宋体" w:cs="宋体"/>
          <w:bCs/>
          <w:color w:val="000000" w:themeColor="text1"/>
          <w:szCs w:val="21"/>
        </w:rPr>
        <w:t>(</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、强检计量器具按周期送检率</w:t>
      </w:r>
      <w:r>
        <w:rPr>
          <w:rFonts w:hint="eastAsia" w:ascii="宋体" w:hAnsi="宋体" w:cs="宋体"/>
          <w:color w:val="auto"/>
          <w:kern w:val="0"/>
          <w:sz w:val="21"/>
          <w:szCs w:val="21"/>
          <w:lang w:val="en-US" w:eastAsia="zh-CN" w:bidi="ar"/>
        </w:rPr>
        <w:t>100</w:t>
      </w: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val="en-US" w:eastAsia="zh-CN" w:bidi="ar"/>
        </w:rPr>
        <w:t>2</w:t>
      </w:r>
      <w:r>
        <w:rPr>
          <w:rFonts w:hint="eastAsia" w:ascii="宋体" w:hAnsi="宋体" w:cs="宋体"/>
          <w:color w:val="auto"/>
          <w:kern w:val="0"/>
          <w:sz w:val="21"/>
          <w:szCs w:val="21"/>
          <w:lang w:bidi="ar"/>
        </w:rPr>
        <w:t>、在用工作计量器具按周期送检率</w:t>
      </w:r>
      <w:r>
        <w:rPr>
          <w:rFonts w:hint="eastAsia" w:ascii="宋体" w:hAnsi="宋体" w:cs="宋体"/>
          <w:color w:val="auto"/>
          <w:kern w:val="0"/>
          <w:sz w:val="21"/>
          <w:szCs w:val="21"/>
          <w:lang w:val="en-US" w:eastAsia="zh-CN" w:bidi="ar"/>
        </w:rPr>
        <w:t>90</w:t>
      </w: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bidi="ar"/>
        </w:rPr>
        <w:t xml:space="preserve"> </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bidi="ar"/>
        </w:rPr>
        <w:t>、在用监视与测量装置按周期送检率</w:t>
      </w:r>
      <w:r>
        <w:rPr>
          <w:rFonts w:hint="eastAsia" w:ascii="宋体" w:hAnsi="宋体" w:cs="宋体"/>
          <w:color w:val="auto"/>
          <w:kern w:val="0"/>
          <w:sz w:val="21"/>
          <w:szCs w:val="21"/>
          <w:lang w:val="en-US" w:eastAsia="zh-CN" w:bidi="ar"/>
        </w:rPr>
        <w:t>90</w:t>
      </w: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bidi="ar"/>
        </w:rPr>
        <w:t xml:space="preserve"> </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bidi="ar"/>
        </w:rPr>
        <w:t>、重要计量检测点计量器具 配备率</w:t>
      </w:r>
      <w:r>
        <w:rPr>
          <w:rFonts w:hint="eastAsia" w:ascii="宋体" w:hAnsi="宋体" w:cs="宋体"/>
          <w:color w:val="auto"/>
          <w:kern w:val="0"/>
          <w:sz w:val="21"/>
          <w:szCs w:val="21"/>
          <w:lang w:val="en-US" w:eastAsia="zh-CN" w:bidi="ar"/>
        </w:rPr>
        <w:t>92</w:t>
      </w: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bidi="ar"/>
        </w:rPr>
        <w:t xml:space="preserve">  、</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bidi="ar"/>
        </w:rPr>
        <w:t>、内部顾客满意度（内）满意度调查满意度</w:t>
      </w:r>
      <w:r>
        <w:rPr>
          <w:rFonts w:hint="eastAsia" w:ascii="宋体" w:hAnsi="宋体" w:eastAsia="宋体" w:cs="宋体"/>
          <w:color w:val="auto"/>
          <w:kern w:val="0"/>
          <w:sz w:val="21"/>
          <w:szCs w:val="21"/>
          <w:lang w:bidi="ar"/>
        </w:rPr>
        <w:t>≧</w:t>
      </w:r>
      <w:r>
        <w:rPr>
          <w:rFonts w:hint="eastAsia" w:ascii="宋体" w:hAnsi="宋体" w:cs="宋体"/>
          <w:color w:val="auto"/>
          <w:kern w:val="0"/>
          <w:sz w:val="21"/>
          <w:szCs w:val="21"/>
          <w:lang w:val="en-US" w:eastAsia="zh-CN" w:bidi="ar"/>
        </w:rPr>
        <w:t>95</w:t>
      </w: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bidi="ar"/>
        </w:rPr>
        <w:t>、</w:t>
      </w:r>
      <w:r>
        <w:rPr>
          <w:rFonts w:hint="eastAsia" w:ascii="宋体" w:hAnsi="宋体" w:cs="宋体"/>
          <w:color w:val="auto"/>
          <w:kern w:val="0"/>
          <w:sz w:val="21"/>
          <w:szCs w:val="21"/>
          <w:lang w:val="en-US" w:eastAsia="zh-CN" w:bidi="ar"/>
        </w:rPr>
        <w:t>6</w:t>
      </w:r>
      <w:r>
        <w:rPr>
          <w:rFonts w:hint="eastAsia" w:ascii="宋体" w:hAnsi="宋体" w:cs="宋体"/>
          <w:color w:val="auto"/>
          <w:kern w:val="0"/>
          <w:sz w:val="21"/>
          <w:szCs w:val="21"/>
          <w:lang w:bidi="ar"/>
        </w:rPr>
        <w:t>、计量记录清晰度 确保清晰度</w:t>
      </w:r>
      <w:r>
        <w:rPr>
          <w:rFonts w:hint="eastAsia" w:ascii="宋体" w:hAnsi="宋体" w:cs="宋体"/>
          <w:color w:val="auto"/>
          <w:kern w:val="0"/>
          <w:sz w:val="21"/>
          <w:szCs w:val="21"/>
          <w:lang w:val="en-US" w:eastAsia="zh-CN" w:bidi="ar"/>
        </w:rPr>
        <w:t>90</w:t>
      </w: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val="en-US" w:eastAsia="zh-CN" w:bidi="ar"/>
        </w:rPr>
        <w:t>7</w:t>
      </w:r>
      <w:r>
        <w:rPr>
          <w:rFonts w:hint="eastAsia" w:ascii="宋体" w:hAnsi="宋体" w:cs="宋体"/>
          <w:color w:val="auto"/>
          <w:kern w:val="0"/>
          <w:sz w:val="21"/>
          <w:szCs w:val="21"/>
          <w:lang w:bidi="ar"/>
        </w:rPr>
        <w:t>、测量过程失控发现及时性</w:t>
      </w:r>
      <w:r>
        <w:rPr>
          <w:rFonts w:hint="eastAsia" w:ascii="宋体" w:hAnsi="宋体" w:cs="宋体"/>
          <w:color w:val="auto"/>
          <w:kern w:val="0"/>
          <w:sz w:val="21"/>
          <w:szCs w:val="21"/>
          <w:lang w:val="en-US" w:eastAsia="zh-CN" w:bidi="ar"/>
        </w:rPr>
        <w:t>不超过24小时</w:t>
      </w:r>
      <w:r>
        <w:rPr>
          <w:rFonts w:hint="eastAsia" w:ascii="宋体" w:hAnsi="宋体" w:cs="宋体"/>
          <w:color w:val="auto"/>
          <w:kern w:val="0"/>
          <w:sz w:val="21"/>
          <w:szCs w:val="21"/>
          <w:lang w:bidi="ar"/>
        </w:rPr>
        <w:t>、</w:t>
      </w:r>
      <w:r>
        <w:rPr>
          <w:rFonts w:hint="eastAsia" w:ascii="宋体" w:hAnsi="宋体" w:cs="宋体"/>
          <w:color w:val="auto"/>
          <w:kern w:val="0"/>
          <w:sz w:val="21"/>
          <w:szCs w:val="21"/>
          <w:lang w:val="en-US" w:eastAsia="zh-CN" w:bidi="ar"/>
        </w:rPr>
        <w:t>8</w:t>
      </w:r>
      <w:r>
        <w:rPr>
          <w:rFonts w:hint="eastAsia" w:ascii="宋体" w:hAnsi="宋体" w:cs="宋体"/>
          <w:color w:val="auto"/>
          <w:kern w:val="0"/>
          <w:sz w:val="21"/>
          <w:szCs w:val="21"/>
          <w:lang w:bidi="ar"/>
        </w:rPr>
        <w:t>、计量器具委托合格供方检定评定率</w:t>
      </w:r>
      <w:r>
        <w:rPr>
          <w:rFonts w:hint="eastAsia" w:ascii="宋体" w:hAnsi="宋体" w:cs="宋体"/>
          <w:color w:val="auto"/>
          <w:kern w:val="0"/>
          <w:sz w:val="21"/>
          <w:szCs w:val="21"/>
          <w:lang w:val="en-US" w:eastAsia="zh-CN" w:bidi="ar"/>
        </w:rPr>
        <w:t>95</w:t>
      </w: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bidi="ar"/>
        </w:rPr>
        <w:t xml:space="preserve">  </w:t>
      </w:r>
      <w:r>
        <w:rPr>
          <w:rFonts w:hint="eastAsia" w:ascii="宋体" w:hAnsi="宋体" w:eastAsia="宋体" w:cs="宋体"/>
          <w:bCs/>
          <w:color w:val="auto"/>
          <w:szCs w:val="21"/>
        </w:rPr>
        <w:t>)</w:t>
      </w:r>
      <w:r>
        <w:rPr>
          <w:rFonts w:hint="eastAsia" w:ascii="宋体" w:hAnsi="宋体" w:eastAsia="宋体"/>
          <w:bCs/>
          <w:color w:val="000000" w:themeColor="text1"/>
          <w:szCs w:val="21"/>
        </w:rPr>
        <w:t>，查20</w:t>
      </w:r>
      <w:r>
        <w:rPr>
          <w:rFonts w:hint="eastAsia" w:ascii="宋体" w:hAnsi="宋体" w:eastAsia="宋体"/>
          <w:bCs/>
          <w:color w:val="000000" w:themeColor="text1"/>
          <w:szCs w:val="21"/>
          <w:lang w:val="en-US" w:eastAsia="zh-CN"/>
        </w:rPr>
        <w:t>22</w:t>
      </w:r>
      <w:r>
        <w:rPr>
          <w:rFonts w:hint="eastAsia" w:ascii="宋体" w:hAnsi="宋体" w:eastAsia="宋体"/>
          <w:bCs/>
          <w:color w:val="000000" w:themeColor="text1"/>
          <w:szCs w:val="21"/>
        </w:rPr>
        <w:t>年</w:t>
      </w:r>
      <w:r>
        <w:rPr>
          <w:rFonts w:hint="eastAsia" w:ascii="宋体" w:hAnsi="宋体" w:eastAsia="宋体"/>
          <w:bCs/>
          <w:color w:val="000000" w:themeColor="text1"/>
          <w:szCs w:val="21"/>
          <w:lang w:val="en-US" w:eastAsia="zh-CN"/>
        </w:rPr>
        <w:t>01</w:t>
      </w:r>
      <w:r>
        <w:rPr>
          <w:rFonts w:hint="eastAsia" w:ascii="宋体" w:hAnsi="宋体" w:eastAsia="宋体"/>
          <w:bCs/>
          <w:color w:val="000000" w:themeColor="text1"/>
          <w:szCs w:val="21"/>
        </w:rPr>
        <w:t>月到</w:t>
      </w:r>
      <w:r>
        <w:rPr>
          <w:rFonts w:hint="eastAsia" w:ascii="宋体" w:hAnsi="宋体" w:eastAsia="宋体"/>
          <w:bCs/>
          <w:color w:val="000000" w:themeColor="text1"/>
          <w:szCs w:val="21"/>
          <w:lang w:val="en-US" w:eastAsia="zh-CN"/>
        </w:rPr>
        <w:t>2022年09</w:t>
      </w:r>
      <w:r>
        <w:rPr>
          <w:rFonts w:hint="eastAsia" w:ascii="宋体" w:hAnsi="宋体" w:eastAsia="宋体"/>
          <w:bCs/>
          <w:color w:val="000000" w:themeColor="text1"/>
          <w:szCs w:val="21"/>
        </w:rPr>
        <w:t>月</w:t>
      </w:r>
      <w:r>
        <w:rPr>
          <w:rFonts w:hint="eastAsia" w:ascii="宋体" w:hAnsi="宋体" w:eastAsia="宋体"/>
          <w:bCs/>
          <w:color w:val="000000" w:themeColor="text1"/>
          <w:szCs w:val="21"/>
          <w:lang w:val="en-US" w:eastAsia="zh-CN"/>
        </w:rPr>
        <w:t>底</w:t>
      </w:r>
      <w:r>
        <w:rPr>
          <w:rFonts w:hint="eastAsia" w:ascii="宋体" w:hAnsi="宋体" w:eastAsia="宋体"/>
          <w:bCs/>
          <w:color w:val="000000" w:themeColor="text1"/>
          <w:szCs w:val="21"/>
        </w:rPr>
        <w:t>质量目标完成情况检查表，按目标、措施、完成情况进行统计，记录内容</w:t>
      </w:r>
      <w:r>
        <w:rPr>
          <w:rFonts w:hint="eastAsia" w:ascii="宋体" w:hAnsi="宋体" w:eastAsia="宋体"/>
          <w:bCs/>
          <w:color w:val="000000" w:themeColor="text1"/>
          <w:szCs w:val="21"/>
          <w:lang w:val="en-US" w:eastAsia="zh-CN"/>
        </w:rPr>
        <w:t>齐</w:t>
      </w:r>
      <w:r>
        <w:rPr>
          <w:rFonts w:hint="eastAsia" w:ascii="宋体" w:hAnsi="宋体" w:eastAsia="宋体"/>
          <w:bCs/>
          <w:color w:val="000000" w:themeColor="text1"/>
          <w:szCs w:val="21"/>
        </w:rPr>
        <w:t>全，每</w:t>
      </w:r>
      <w:r>
        <w:rPr>
          <w:rFonts w:hint="eastAsia" w:ascii="宋体" w:hAnsi="宋体" w:eastAsia="宋体"/>
          <w:bCs/>
          <w:color w:val="000000" w:themeColor="text1"/>
          <w:szCs w:val="21"/>
          <w:lang w:val="en-US" w:eastAsia="zh-CN"/>
        </w:rPr>
        <w:t>季度</w:t>
      </w:r>
      <w:r>
        <w:rPr>
          <w:rFonts w:hint="eastAsia" w:ascii="宋体" w:hAnsi="宋体" w:eastAsia="宋体"/>
          <w:bCs/>
          <w:color w:val="000000" w:themeColor="text1"/>
          <w:szCs w:val="21"/>
        </w:rPr>
        <w:t>统计，质量目标管理满足要求。</w:t>
      </w:r>
    </w:p>
    <w:p>
      <w:pPr>
        <w:widowControl/>
        <w:numPr>
          <w:ilvl w:val="0"/>
          <w:numId w:val="0"/>
        </w:numPr>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lang w:val="en-US" w:eastAsia="zh-CN"/>
        </w:rPr>
        <w:t>8</w:t>
      </w:r>
      <w:r>
        <w:rPr>
          <w:rFonts w:hint="eastAsia" w:asciiTheme="minorEastAsia" w:hAnsiTheme="minorEastAsia"/>
          <w:bCs/>
          <w:color w:val="000000" w:themeColor="text1"/>
          <w:szCs w:val="21"/>
        </w:rPr>
        <w:t>对企业组织任何变更的审核</w:t>
      </w:r>
    </w:p>
    <w:p>
      <w:pPr>
        <w:widowControl/>
        <w:spacing w:line="360" w:lineRule="auto"/>
        <w:rPr>
          <w:rFonts w:asciiTheme="minorEastAsia" w:hAnsiTheme="minorEastAsia"/>
          <w:bCs/>
          <w:color w:val="000000" w:themeColor="text1"/>
          <w:szCs w:val="21"/>
        </w:rPr>
      </w:pPr>
      <w:r>
        <w:rPr>
          <w:rFonts w:hint="eastAsia" w:asciiTheme="minorEastAsia" w:hAnsiTheme="minorEastAsia"/>
          <w:bCs/>
          <w:color w:val="000000" w:themeColor="text1"/>
          <w:szCs w:val="21"/>
        </w:rPr>
        <w:t>企业营业执照和组织机构未发生变化。</w:t>
      </w:r>
    </w:p>
    <w:p>
      <w:pPr>
        <w:widowControl/>
        <w:numPr>
          <w:ilvl w:val="0"/>
          <w:numId w:val="0"/>
        </w:numPr>
        <w:spacing w:line="360" w:lineRule="auto"/>
        <w:rPr>
          <w:rFonts w:cs="宋体" w:asciiTheme="minorEastAsia" w:hAnsiTheme="minorEastAsia"/>
          <w:bCs/>
          <w:color w:val="000000" w:themeColor="text1"/>
          <w:kern w:val="0"/>
          <w:szCs w:val="21"/>
        </w:rPr>
      </w:pPr>
      <w:r>
        <w:rPr>
          <w:rFonts w:hint="eastAsia" w:asciiTheme="minorEastAsia" w:hAnsiTheme="minorEastAsia"/>
          <w:bCs/>
          <w:color w:val="000000" w:themeColor="text1"/>
          <w:szCs w:val="21"/>
          <w:lang w:val="en-US" w:eastAsia="zh-CN"/>
        </w:rPr>
        <w:t>9</w:t>
      </w:r>
      <w:r>
        <w:rPr>
          <w:rFonts w:hint="eastAsia" w:asciiTheme="minorEastAsia" w:hAnsiTheme="minorEastAsia"/>
          <w:bCs/>
          <w:color w:val="000000" w:themeColor="text1"/>
          <w:szCs w:val="21"/>
        </w:rPr>
        <w:t>标志的使用和（或）任何其他对认证资</w:t>
      </w:r>
      <w:r>
        <w:rPr>
          <w:rFonts w:hint="eastAsia"/>
          <w:bCs/>
          <w:color w:val="000000" w:themeColor="text1"/>
        </w:rPr>
        <w:t>格引用</w:t>
      </w:r>
      <w:r>
        <w:rPr>
          <w:rFonts w:cs="宋体" w:asciiTheme="minorEastAsia" w:hAnsiTheme="minorEastAsia"/>
          <w:bCs/>
          <w:color w:val="000000" w:themeColor="text1"/>
          <w:kern w:val="0"/>
          <w:szCs w:val="21"/>
        </w:rPr>
        <w:t>的情况：</w:t>
      </w:r>
    </w:p>
    <w:p>
      <w:pPr>
        <w:widowControl/>
        <w:spacing w:line="360" w:lineRule="auto"/>
        <w:rPr>
          <w:rFonts w:hint="eastAsia" w:ascii="宋体" w:hAnsi="宋体" w:eastAsia="宋体" w:cs="宋体"/>
          <w:bCs/>
          <w:color w:val="000000" w:themeColor="text1"/>
          <w:szCs w:val="21"/>
          <w:lang w:val="en-US" w:eastAsia="zh-CN"/>
        </w:rPr>
      </w:pPr>
      <w:r>
        <w:rPr>
          <w:rFonts w:hint="eastAsia" w:cs="宋体" w:asciiTheme="minorEastAsia" w:hAnsiTheme="minorEastAsia"/>
          <w:bCs/>
          <w:color w:val="000000" w:themeColor="text1"/>
          <w:kern w:val="0"/>
          <w:szCs w:val="21"/>
        </w:rPr>
        <w:t xml:space="preserve"> </w:t>
      </w:r>
      <w:r>
        <w:rPr>
          <w:rFonts w:hint="eastAsia"/>
          <w:bCs/>
          <w:color w:val="000000" w:themeColor="text1"/>
          <w:szCs w:val="21"/>
          <w:lang w:val="en-US" w:eastAsia="zh-CN"/>
        </w:rPr>
        <w:t>已用于</w:t>
      </w:r>
      <w:r>
        <w:rPr>
          <w:rFonts w:hint="eastAsia" w:ascii="宋体" w:hAnsi="宋体"/>
          <w:bCs/>
          <w:color w:val="000000" w:themeColor="text1"/>
          <w:szCs w:val="21"/>
        </w:rPr>
        <w:t>企业形象广告宣传</w:t>
      </w:r>
      <w:r>
        <w:rPr>
          <w:rFonts w:hint="eastAsia" w:ascii="宋体" w:hAnsi="宋体"/>
          <w:bCs/>
          <w:color w:val="000000" w:themeColor="text1"/>
          <w:szCs w:val="21"/>
          <w:lang w:val="en-US" w:eastAsia="zh-CN"/>
        </w:rPr>
        <w:t>和</w:t>
      </w:r>
      <w:r>
        <w:rPr>
          <w:rFonts w:hint="eastAsia" w:ascii="宋体" w:hAnsi="宋体"/>
          <w:bCs/>
          <w:color w:val="000000" w:themeColor="text1"/>
          <w:szCs w:val="21"/>
        </w:rPr>
        <w:t>产品招投标</w:t>
      </w:r>
      <w:r>
        <w:rPr>
          <w:rFonts w:hint="eastAsia" w:ascii="宋体" w:hAnsi="宋体"/>
          <w:bCs/>
          <w:color w:val="000000" w:themeColor="text1"/>
          <w:szCs w:val="21"/>
          <w:lang w:eastAsia="zh-CN"/>
        </w:rPr>
        <w:t>，</w:t>
      </w:r>
      <w:r>
        <w:rPr>
          <w:rFonts w:hint="eastAsia" w:ascii="宋体" w:hAnsi="宋体"/>
          <w:bCs/>
          <w:color w:val="000000" w:themeColor="text1"/>
          <w:szCs w:val="21"/>
          <w:lang w:val="en-US" w:eastAsia="zh-CN"/>
        </w:rPr>
        <w:t>已取得成效</w:t>
      </w:r>
      <w:r>
        <w:rPr>
          <w:rFonts w:hint="eastAsia" w:ascii="宋体" w:hAnsi="宋体" w:eastAsia="宋体" w:cs="宋体"/>
          <w:bCs/>
          <w:color w:val="000000" w:themeColor="text1"/>
          <w:szCs w:val="21"/>
          <w:lang w:val="en-US" w:eastAsia="zh-CN"/>
        </w:rPr>
        <w:t>(加分)。</w:t>
      </w:r>
    </w:p>
    <w:p>
      <w:pPr>
        <w:widowControl/>
        <w:spacing w:line="360" w:lineRule="auto"/>
        <w:jc w:val="left"/>
        <w:rPr>
          <w:rFonts w:hint="eastAsia" w:ascii="宋体" w:hAnsi="宋体" w:eastAsia="宋体" w:cs="宋体"/>
          <w:color w:val="000000" w:themeColor="text1"/>
          <w:kern w:val="0"/>
          <w:szCs w:val="21"/>
        </w:rPr>
      </w:pPr>
      <w:r>
        <w:rPr>
          <w:rFonts w:hint="eastAsia" w:ascii="宋体" w:hAnsi="宋体" w:eastAsia="宋体" w:cs="宋体"/>
          <w:bCs/>
          <w:color w:val="000000" w:themeColor="text1"/>
          <w:szCs w:val="21"/>
          <w:lang w:val="en-US" w:eastAsia="zh-CN"/>
        </w:rPr>
        <w:t>10</w:t>
      </w:r>
      <w:r>
        <w:rPr>
          <w:rFonts w:hint="eastAsia" w:ascii="宋体" w:hAnsi="宋体" w:eastAsia="宋体" w:cs="宋体"/>
          <w:color w:val="000000" w:themeColor="text1"/>
          <w:kern w:val="0"/>
          <w:szCs w:val="21"/>
          <w:lang w:val="en-US" w:eastAsia="zh-CN"/>
        </w:rPr>
        <w:t>.</w:t>
      </w:r>
      <w:r>
        <w:rPr>
          <w:rFonts w:hint="eastAsia" w:ascii="宋体" w:hAnsi="宋体" w:eastAsia="宋体" w:cs="宋体"/>
          <w:color w:val="000000" w:themeColor="text1"/>
          <w:kern w:val="0"/>
          <w:szCs w:val="21"/>
        </w:rPr>
        <w:t>本次监督审核</w:t>
      </w:r>
      <w:r>
        <w:rPr>
          <w:rFonts w:hint="eastAsia" w:ascii="宋体" w:hAnsi="宋体" w:eastAsia="宋体" w:cs="宋体"/>
          <w:color w:val="000000" w:themeColor="text1"/>
          <w:kern w:val="0"/>
          <w:szCs w:val="21"/>
          <w:lang w:val="en-US" w:eastAsia="zh-CN"/>
        </w:rPr>
        <w:t>未发现</w:t>
      </w:r>
      <w:r>
        <w:rPr>
          <w:rFonts w:hint="eastAsia" w:ascii="宋体" w:hAnsi="宋体" w:eastAsia="宋体" w:cs="宋体"/>
          <w:color w:val="000000" w:themeColor="text1"/>
          <w:kern w:val="0"/>
          <w:szCs w:val="21"/>
        </w:rPr>
        <w:t>不符合项，未发现严重的或系统性的不符合情况：</w:t>
      </w:r>
    </w:p>
    <w:p>
      <w:pPr>
        <w:spacing w:line="440" w:lineRule="exact"/>
        <w:ind w:right="-27" w:rightChars="-13"/>
        <w:jc w:val="left"/>
        <w:rPr>
          <w:rFonts w:ascii="宋体" w:hAnsi="宋体"/>
          <w:color w:val="auto"/>
          <w:szCs w:val="21"/>
        </w:rPr>
      </w:pPr>
      <w:r>
        <w:rPr>
          <w:rFonts w:hint="eastAsia" w:ascii="宋体" w:hAnsi="宋体" w:cs="宋体"/>
          <w:bCs/>
          <w:color w:val="000000"/>
          <w:kern w:val="0"/>
          <w:szCs w:val="21"/>
          <w:lang w:val="en-US" w:eastAsia="zh-CN"/>
        </w:rPr>
        <w:t>11.</w:t>
      </w:r>
      <w:r>
        <w:rPr>
          <w:rFonts w:hint="eastAsia" w:ascii="宋体" w:hAnsi="宋体"/>
          <w:szCs w:val="21"/>
        </w:rPr>
        <w:t>抽查</w:t>
      </w:r>
      <w:r>
        <w:rPr>
          <w:rFonts w:hint="eastAsia" w:ascii="宋体" w:hAnsi="宋体"/>
          <w:szCs w:val="21"/>
        </w:rPr>
        <w:t>：</w:t>
      </w:r>
      <w:r>
        <w:rPr>
          <w:rFonts w:hint="eastAsia" w:ascii="宋体" w:hAnsi="宋体"/>
          <w:szCs w:val="21"/>
          <w:lang w:val="en-US" w:eastAsia="zh-CN"/>
        </w:rPr>
        <w:t>与陕西法士特齿轮有限责任公司签订的销售</w:t>
      </w:r>
      <w:r>
        <w:rPr>
          <w:rFonts w:hint="eastAsia" w:ascii="宋体" w:hAnsi="宋体"/>
          <w:szCs w:val="21"/>
        </w:rPr>
        <w:t>合同，签订时间202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03</w:t>
      </w:r>
      <w:r>
        <w:rPr>
          <w:rFonts w:hint="eastAsia" w:ascii="宋体" w:hAnsi="宋体"/>
          <w:szCs w:val="21"/>
        </w:rPr>
        <w:t>月</w:t>
      </w:r>
      <w:r>
        <w:rPr>
          <w:rFonts w:hint="eastAsia" w:ascii="宋体" w:hAnsi="宋体"/>
          <w:szCs w:val="21"/>
          <w:lang w:val="en-US" w:eastAsia="zh-CN"/>
        </w:rPr>
        <w:t>12</w:t>
      </w:r>
      <w:r>
        <w:rPr>
          <w:rFonts w:hint="eastAsia" w:ascii="宋体" w:hAnsi="宋体"/>
          <w:szCs w:val="21"/>
        </w:rPr>
        <w:t>日，合同</w:t>
      </w:r>
      <w:r>
        <w:rPr>
          <w:rFonts w:hint="eastAsia" w:ascii="宋体" w:hAnsi="宋体"/>
          <w:szCs w:val="21"/>
          <w:lang w:val="en-US" w:eastAsia="zh-CN"/>
        </w:rPr>
        <w:t>号</w:t>
      </w:r>
      <w:r>
        <w:rPr>
          <w:rFonts w:hint="eastAsia" w:ascii="宋体" w:hAnsi="宋体"/>
          <w:szCs w:val="21"/>
        </w:rPr>
        <w:t>《</w:t>
      </w:r>
      <w:r>
        <w:rPr>
          <w:rFonts w:hint="eastAsia" w:ascii="宋体" w:hAnsi="宋体"/>
          <w:szCs w:val="21"/>
          <w:lang w:val="en-US" w:eastAsia="zh-CN"/>
        </w:rPr>
        <w:t>SFCG2022021529</w:t>
      </w:r>
      <w:r>
        <w:rPr>
          <w:rFonts w:hint="eastAsia" w:ascii="宋体" w:hAnsi="宋体"/>
          <w:szCs w:val="21"/>
        </w:rPr>
        <w:t>》合同内对质量要求、技术标准、包装要求等做了详细说明，即公司供应的产品保证符合国家标准、</w:t>
      </w:r>
      <w:r>
        <w:rPr>
          <w:rFonts w:hint="eastAsia" w:ascii="宋体" w:hAnsi="宋体"/>
          <w:szCs w:val="21"/>
          <w:lang w:val="en-US" w:eastAsia="zh-CN"/>
        </w:rPr>
        <w:t>陕西法士特齿轮有限责任公司</w:t>
      </w:r>
      <w:r>
        <w:rPr>
          <w:rFonts w:hint="eastAsia" w:ascii="宋体" w:hAnsi="宋体"/>
          <w:szCs w:val="21"/>
        </w:rPr>
        <w:t>企业标准；对验收标准、方法及异议处理做了详细描述；合同内也对销售产品的售后服务做了承诺。</w:t>
      </w:r>
    </w:p>
    <w:p>
      <w:pPr>
        <w:snapToGrid w:val="0"/>
        <w:spacing w:line="360" w:lineRule="auto"/>
        <w:ind w:right="-512" w:rightChars="-244"/>
        <w:rPr>
          <w:rFonts w:ascii="宋体" w:hAnsi="宋体" w:eastAsia="宋体" w:cs="宋体"/>
          <w:color w:val="000000" w:themeColor="text1"/>
          <w:kern w:val="0"/>
          <w:szCs w:val="28"/>
        </w:rPr>
      </w:pPr>
      <w:r>
        <w:rPr>
          <w:rFonts w:hint="eastAsia" w:ascii="宋体" w:hAnsi="宋体" w:eastAsia="宋体" w:cs="宋体"/>
          <w:b/>
          <w:bCs/>
          <w:color w:val="000000" w:themeColor="text1"/>
          <w:kern w:val="0"/>
          <w:szCs w:val="21"/>
        </w:rPr>
        <w:t>三、</w:t>
      </w:r>
      <w:r>
        <w:rPr>
          <w:rFonts w:ascii="宋体" w:hAnsi="宋体" w:eastAsia="宋体" w:cs="宋体"/>
          <w:b/>
          <w:bCs/>
          <w:color w:val="000000" w:themeColor="text1"/>
          <w:kern w:val="0"/>
          <w:szCs w:val="21"/>
        </w:rPr>
        <w:t>监督审核结论意见</w:t>
      </w:r>
      <w:r>
        <w:rPr>
          <w:rFonts w:ascii="宋体" w:hAnsi="宋体" w:eastAsia="宋体" w:cs="宋体"/>
          <w:bCs/>
          <w:color w:val="000000" w:themeColor="text1"/>
          <w:kern w:val="0"/>
          <w:szCs w:val="21"/>
        </w:rPr>
        <w:t>(</w:t>
      </w:r>
      <w:r>
        <w:rPr>
          <w:rFonts w:ascii="宋体" w:hAnsi="宋体" w:eastAsia="宋体" w:cs="宋体"/>
          <w:color w:val="000000" w:themeColor="text1"/>
          <w:kern w:val="0"/>
          <w:szCs w:val="21"/>
        </w:rPr>
        <w:t>含需要说</w:t>
      </w:r>
      <w:r>
        <w:rPr>
          <w:rFonts w:ascii="宋体" w:hAnsi="宋体" w:eastAsia="宋体" w:cs="宋体"/>
          <w:color w:val="000000" w:themeColor="text1"/>
          <w:kern w:val="0"/>
          <w:szCs w:val="28"/>
        </w:rPr>
        <w:t>明的事项):</w:t>
      </w:r>
    </w:p>
    <w:p>
      <w:pPr>
        <w:snapToGrid w:val="0"/>
        <w:spacing w:line="360" w:lineRule="auto"/>
        <w:ind w:right="-512" w:rightChars="-244" w:firstLine="420" w:firstLineChars="200"/>
        <w:rPr>
          <w:rFonts w:ascii="宋体" w:hAnsi="宋体"/>
          <w:color w:val="000000" w:themeColor="text1"/>
          <w:szCs w:val="21"/>
        </w:rPr>
      </w:pPr>
      <w:r>
        <w:rPr>
          <w:rStyle w:val="10"/>
          <w:rFonts w:hint="eastAsia" w:ascii="宋体" w:hAnsi="宋体" w:eastAsia="宋体"/>
          <w:color w:val="000000" w:themeColor="text1"/>
          <w:sz w:val="21"/>
          <w:szCs w:val="21"/>
        </w:rPr>
        <w:t>通过20</w:t>
      </w:r>
      <w:r>
        <w:rPr>
          <w:rStyle w:val="10"/>
          <w:rFonts w:hint="eastAsia" w:ascii="宋体" w:hAnsi="宋体" w:eastAsia="宋体"/>
          <w:color w:val="000000" w:themeColor="text1"/>
          <w:sz w:val="21"/>
          <w:szCs w:val="21"/>
          <w:lang w:val="en-US" w:eastAsia="zh-CN"/>
        </w:rPr>
        <w:t>22</w:t>
      </w:r>
      <w:r>
        <w:rPr>
          <w:rStyle w:val="10"/>
          <w:rFonts w:ascii="宋体" w:hAnsi="宋体" w:eastAsia="宋体"/>
          <w:color w:val="000000" w:themeColor="text1"/>
          <w:sz w:val="21"/>
          <w:szCs w:val="21"/>
        </w:rPr>
        <w:t>年</w:t>
      </w:r>
      <w:r>
        <w:rPr>
          <w:rStyle w:val="10"/>
          <w:rFonts w:hint="eastAsia" w:ascii="宋体" w:hAnsi="宋体" w:eastAsia="宋体"/>
          <w:color w:val="000000" w:themeColor="text1"/>
          <w:sz w:val="21"/>
          <w:szCs w:val="21"/>
          <w:lang w:val="en-US" w:eastAsia="zh-CN"/>
        </w:rPr>
        <w:t>11</w:t>
      </w:r>
      <w:r>
        <w:rPr>
          <w:rStyle w:val="10"/>
          <w:rFonts w:ascii="宋体" w:hAnsi="宋体" w:eastAsia="宋体"/>
          <w:color w:val="000000" w:themeColor="text1"/>
          <w:sz w:val="21"/>
          <w:szCs w:val="21"/>
        </w:rPr>
        <w:t>月</w:t>
      </w:r>
      <w:r>
        <w:rPr>
          <w:rStyle w:val="10"/>
          <w:rFonts w:hint="eastAsia" w:ascii="宋体" w:hAnsi="宋体" w:eastAsia="宋体"/>
          <w:color w:val="000000" w:themeColor="text1"/>
          <w:sz w:val="21"/>
          <w:szCs w:val="21"/>
          <w:lang w:val="en-US" w:eastAsia="zh-CN"/>
        </w:rPr>
        <w:t>05</w:t>
      </w:r>
      <w:r>
        <w:rPr>
          <w:rStyle w:val="10"/>
          <w:rFonts w:hint="eastAsia" w:ascii="宋体" w:hAnsi="宋体" w:eastAsia="宋体"/>
          <w:color w:val="000000" w:themeColor="text1"/>
          <w:sz w:val="21"/>
          <w:szCs w:val="21"/>
        </w:rPr>
        <w:t>日</w:t>
      </w:r>
      <w:r>
        <w:rPr>
          <w:rStyle w:val="10"/>
          <w:rFonts w:hint="eastAsia" w:ascii="宋体" w:hAnsi="宋体" w:eastAsia="宋体"/>
          <w:color w:val="000000" w:themeColor="text1"/>
          <w:sz w:val="21"/>
          <w:szCs w:val="21"/>
          <w:lang w:val="en-US" w:eastAsia="zh-CN"/>
        </w:rPr>
        <w:t>下午-06下午</w:t>
      </w:r>
      <w:r>
        <w:rPr>
          <w:rStyle w:val="10"/>
          <w:rFonts w:hint="eastAsia" w:ascii="宋体" w:hAnsi="宋体" w:eastAsia="宋体"/>
          <w:color w:val="000000" w:themeColor="text1"/>
          <w:sz w:val="21"/>
          <w:szCs w:val="21"/>
        </w:rPr>
        <w:t>，</w:t>
      </w:r>
      <w:r>
        <w:rPr>
          <w:rStyle w:val="10"/>
          <w:rFonts w:ascii="宋体" w:hAnsi="宋体" w:eastAsia="宋体"/>
          <w:color w:val="000000" w:themeColor="text1"/>
          <w:sz w:val="21"/>
          <w:szCs w:val="21"/>
        </w:rPr>
        <w:t>对</w:t>
      </w:r>
      <w:r>
        <w:rPr>
          <w:rFonts w:hint="eastAsia" w:eastAsia="宋体" w:cs="宋体" w:asciiTheme="minorEastAsia" w:hAnsiTheme="minorEastAsia"/>
          <w:color w:val="000000" w:themeColor="text1"/>
          <w:kern w:val="0"/>
          <w:szCs w:val="21"/>
          <w:lang w:eastAsia="zh-CN"/>
        </w:rPr>
        <w:t>咸阳昌安机电工程有限公司</w:t>
      </w:r>
      <w:r>
        <w:rPr>
          <w:rFonts w:hint="eastAsia" w:eastAsia="宋体" w:cs="宋体" w:asciiTheme="minorEastAsia" w:hAnsiTheme="minorEastAsia"/>
          <w:color w:val="000000" w:themeColor="text1"/>
          <w:kern w:val="0"/>
          <w:szCs w:val="21"/>
          <w:lang w:val="en-US" w:eastAsia="zh-CN"/>
        </w:rPr>
        <w:t>进行了</w:t>
      </w:r>
      <w:r>
        <w:rPr>
          <w:rStyle w:val="10"/>
          <w:rFonts w:hint="eastAsia" w:ascii="宋体" w:hAnsi="宋体" w:eastAsia="宋体"/>
          <w:color w:val="000000" w:themeColor="text1"/>
          <w:sz w:val="21"/>
          <w:szCs w:val="21"/>
        </w:rPr>
        <w:t>监督</w:t>
      </w:r>
      <w:r>
        <w:rPr>
          <w:rStyle w:val="10"/>
          <w:rFonts w:ascii="宋体" w:hAnsi="宋体" w:eastAsia="宋体"/>
          <w:color w:val="000000" w:themeColor="text1"/>
          <w:sz w:val="21"/>
          <w:szCs w:val="21"/>
        </w:rPr>
        <w:t>审核</w:t>
      </w:r>
      <w:r>
        <w:rPr>
          <w:rFonts w:hint="eastAsia" w:asciiTheme="minorEastAsia" w:hAnsiTheme="minorEastAsia"/>
          <w:bCs/>
          <w:color w:val="000000" w:themeColor="text1"/>
          <w:szCs w:val="21"/>
        </w:rPr>
        <w:t>.验证了公司在</w:t>
      </w:r>
      <w:r>
        <w:rPr>
          <w:rFonts w:hint="eastAsia" w:asciiTheme="minorEastAsia" w:hAnsiTheme="minorEastAsia"/>
          <w:bCs/>
          <w:color w:val="000000" w:themeColor="text1"/>
          <w:szCs w:val="21"/>
          <w:lang w:val="en-US" w:eastAsia="zh-CN"/>
        </w:rPr>
        <w:t>过</w:t>
      </w:r>
      <w:r>
        <w:rPr>
          <w:rFonts w:hint="eastAsia" w:asciiTheme="minorEastAsia" w:hAnsiTheme="minorEastAsia"/>
          <w:bCs/>
          <w:color w:val="000000" w:themeColor="text1"/>
          <w:szCs w:val="21"/>
        </w:rPr>
        <w:t>去</w:t>
      </w:r>
      <w:r>
        <w:rPr>
          <w:rFonts w:hint="eastAsia" w:asciiTheme="minorEastAsia" w:hAnsiTheme="minorEastAsia"/>
          <w:bCs/>
          <w:color w:val="000000" w:themeColor="text1"/>
          <w:szCs w:val="21"/>
          <w:lang w:val="en-US" w:eastAsia="zh-CN"/>
        </w:rPr>
        <w:t>的</w:t>
      </w:r>
      <w:r>
        <w:rPr>
          <w:rFonts w:hint="eastAsia" w:asciiTheme="minorEastAsia" w:hAnsiTheme="minorEastAsia"/>
          <w:bCs/>
          <w:color w:val="000000" w:themeColor="text1"/>
          <w:szCs w:val="21"/>
        </w:rPr>
        <w:t>一年内，测量管理体系运作</w:t>
      </w:r>
      <w:r>
        <w:rPr>
          <w:rFonts w:hint="eastAsia" w:asciiTheme="minorEastAsia" w:hAnsiTheme="minorEastAsia"/>
          <w:bCs/>
          <w:color w:val="000000" w:themeColor="text1"/>
          <w:szCs w:val="21"/>
          <w:lang w:val="en-US" w:eastAsia="zh-CN"/>
        </w:rPr>
        <w:t>正常</w:t>
      </w:r>
      <w:r>
        <w:rPr>
          <w:rFonts w:hint="eastAsia" w:asciiTheme="minorEastAsia" w:hAnsiTheme="minorEastAsia"/>
          <w:bCs/>
          <w:color w:val="000000" w:themeColor="text1"/>
          <w:szCs w:val="21"/>
        </w:rPr>
        <w:t>，</w:t>
      </w:r>
      <w:r>
        <w:rPr>
          <w:rFonts w:hint="eastAsia" w:ascii="宋体" w:hAnsi="宋体"/>
          <w:color w:val="000000" w:themeColor="text1"/>
          <w:szCs w:val="21"/>
        </w:rPr>
        <w:t>公司领导重视体系运行和管理，体系文件得到有效实施，企业管理规范，关键测量过程过程受控、监视方法正确有效，重要测量人员能力受控，测量设备、测量环境、测量软件、测量记录及外部供方管理等各项工作。综上所述，审核组认为</w:t>
      </w:r>
      <w:r>
        <w:rPr>
          <w:rFonts w:hint="eastAsia" w:cs="宋体" w:asciiTheme="minorEastAsia" w:hAnsiTheme="minorEastAsia"/>
          <w:color w:val="000000" w:themeColor="text1"/>
          <w:kern w:val="0"/>
          <w:szCs w:val="21"/>
          <w:lang w:eastAsia="zh-CN"/>
        </w:rPr>
        <w:t xml:space="preserve"> 咸阳昌安机电工程有限公司</w:t>
      </w:r>
      <w:r>
        <w:rPr>
          <w:rFonts w:hint="eastAsia" w:ascii="宋体" w:hAnsi="宋体"/>
          <w:color w:val="000000" w:themeColor="text1"/>
          <w:szCs w:val="21"/>
        </w:rPr>
        <w:t>测量管理体系，符合GB/T 19022-2003标准要求，对体系运行具有持续的有效性、符合性予以肯定。建议报请北京国标联合认证有限公司批准通过监督审核。</w:t>
      </w:r>
    </w:p>
    <w:p>
      <w:pPr>
        <w:widowControl/>
        <w:spacing w:line="276" w:lineRule="auto"/>
        <w:rPr>
          <w:rFonts w:ascii="宋体" w:hAnsi="宋体" w:eastAsia="宋体" w:cs="宋体"/>
          <w:b/>
          <w:bCs/>
          <w:color w:val="000000" w:themeColor="text1"/>
          <w:kern w:val="0"/>
          <w:szCs w:val="28"/>
        </w:rPr>
      </w:pPr>
    </w:p>
    <w:p>
      <w:pPr>
        <w:widowControl/>
        <w:spacing w:line="360" w:lineRule="auto"/>
        <w:jc w:val="left"/>
        <w:rPr>
          <w:rFonts w:ascii="宋体" w:hAnsi="宋体" w:cs="宋体"/>
          <w:color w:val="000000" w:themeColor="text1"/>
          <w:kern w:val="0"/>
          <w:szCs w:val="21"/>
        </w:rPr>
      </w:pPr>
    </w:p>
    <w:p>
      <w:pPr>
        <w:widowControl/>
        <w:spacing w:line="360" w:lineRule="auto"/>
        <w:jc w:val="left"/>
        <w:rPr>
          <w:rFonts w:hint="default" w:ascii="宋体" w:hAnsi="宋体" w:eastAsia="宋体" w:cs="宋体"/>
          <w:color w:val="000000" w:themeColor="text1"/>
          <w:kern w:val="0"/>
          <w:szCs w:val="21"/>
          <w:lang w:val="en-US" w:eastAsia="zh-CN"/>
        </w:rPr>
      </w:pPr>
      <w:r>
        <w:rPr>
          <w:rFonts w:hint="eastAsia" w:ascii="宋体" w:hAnsi="宋体" w:eastAsia="宋体"/>
          <w:szCs w:val="21"/>
          <w:lang w:eastAsia="zh-CN"/>
        </w:rPr>
        <w:drawing>
          <wp:anchor distT="0" distB="0" distL="114300" distR="114300" simplePos="0" relativeHeight="251662336" behindDoc="0" locked="0" layoutInCell="1" allowOverlap="1">
            <wp:simplePos x="0" y="0"/>
            <wp:positionH relativeFrom="column">
              <wp:posOffset>1453515</wp:posOffset>
            </wp:positionH>
            <wp:positionV relativeFrom="paragraph">
              <wp:posOffset>7620</wp:posOffset>
            </wp:positionV>
            <wp:extent cx="778510" cy="279400"/>
            <wp:effectExtent l="0" t="0" r="8890" b="0"/>
            <wp:wrapNone/>
            <wp:docPr id="2" name="图片 2" descr="53a5a87445d9ecd06a7f052ba54a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a5a87445d9ecd06a7f052ba54a707"/>
                    <pic:cNvPicPr>
                      <a:picLocks noChangeAspect="1"/>
                    </pic:cNvPicPr>
                  </pic:nvPicPr>
                  <pic:blipFill>
                    <a:blip r:embed="rId6">
                      <a:clrChange>
                        <a:clrFrom>
                          <a:srgbClr val="948D85"/>
                        </a:clrFrom>
                        <a:clrTo>
                          <a:srgbClr val="948D85">
                            <a:alpha val="0"/>
                          </a:srgbClr>
                        </a:clrTo>
                      </a:clrChange>
                      <a:biLevel thresh="50000"/>
                      <a:grayscl/>
                    </a:blip>
                    <a:stretch>
                      <a:fillRect/>
                    </a:stretch>
                  </pic:blipFill>
                  <pic:spPr>
                    <a:xfrm>
                      <a:off x="0" y="0"/>
                      <a:ext cx="778510" cy="279400"/>
                    </a:xfrm>
                    <a:prstGeom prst="rect">
                      <a:avLst/>
                    </a:prstGeom>
                    <a:noFill/>
                    <a:ln>
                      <a:noFill/>
                    </a:ln>
                  </pic:spPr>
                </pic:pic>
              </a:graphicData>
            </a:graphic>
          </wp:anchor>
        </w:drawing>
      </w:r>
      <w:r>
        <w:rPr>
          <w:rFonts w:ascii="宋体" w:hAnsi="宋体" w:eastAsia="宋体" w:cs="宋体"/>
          <w:color w:val="000000" w:themeColor="text1"/>
          <w:kern w:val="0"/>
          <w:szCs w:val="21"/>
        </w:rPr>
        <w:t>审核组组长（签字）：</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日</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期：</w:t>
      </w:r>
      <w:r>
        <w:rPr>
          <w:rFonts w:hint="eastAsia" w:ascii="宋体" w:hAnsi="宋体" w:eastAsia="宋体" w:cs="宋体"/>
          <w:color w:val="000000" w:themeColor="text1"/>
          <w:kern w:val="0"/>
          <w:szCs w:val="21"/>
          <w:lang w:val="en-US" w:eastAsia="zh-CN"/>
        </w:rPr>
        <w:t>2022.11.06</w:t>
      </w:r>
    </w:p>
    <w:p>
      <w:pPr>
        <w:widowControl/>
        <w:spacing w:line="360" w:lineRule="auto"/>
        <w:jc w:val="left"/>
        <w:rPr>
          <w:rFonts w:ascii="宋体" w:hAnsi="宋体" w:eastAsia="宋体" w:cs="宋体"/>
          <w:color w:val="000000" w:themeColor="text1"/>
          <w:kern w:val="0"/>
          <w:szCs w:val="21"/>
        </w:rPr>
      </w:pPr>
    </w:p>
    <w:p>
      <w:pPr>
        <w:widowControl/>
        <w:spacing w:line="360" w:lineRule="auto"/>
        <w:jc w:val="left"/>
        <w:rPr>
          <w:rFonts w:ascii="宋体" w:hAnsi="宋体" w:eastAsia="宋体" w:cs="宋体"/>
          <w:color w:val="000000" w:themeColor="text1"/>
          <w:kern w:val="0"/>
          <w:szCs w:val="21"/>
        </w:rPr>
      </w:pPr>
      <w:r>
        <w:rPr>
          <w:rFonts w:ascii="宋体" w:hAnsi="宋体" w:eastAsia="宋体" w:cs="宋体"/>
          <w:color w:val="000000" w:themeColor="text1"/>
          <w:kern w:val="0"/>
          <w:szCs w:val="21"/>
        </w:rPr>
        <w:t>审核</w:t>
      </w:r>
      <w:r>
        <w:rPr>
          <w:rFonts w:hint="eastAsia" w:ascii="宋体" w:hAnsi="宋体" w:eastAsia="宋体" w:cs="宋体"/>
          <w:color w:val="000000" w:themeColor="text1"/>
          <w:kern w:val="0"/>
          <w:szCs w:val="21"/>
        </w:rPr>
        <w:t>组成员(</w:t>
      </w:r>
      <w:r>
        <w:rPr>
          <w:rFonts w:ascii="宋体" w:hAnsi="宋体" w:eastAsia="宋体" w:cs="宋体"/>
          <w:color w:val="000000" w:themeColor="text1"/>
          <w:kern w:val="0"/>
          <w:szCs w:val="21"/>
        </w:rPr>
        <w:t>签字</w:t>
      </w:r>
      <w:r>
        <w:rPr>
          <w:rFonts w:hint="eastAsia" w:ascii="宋体" w:hAnsi="宋体" w:eastAsia="宋体" w:cs="宋体"/>
          <w:color w:val="000000" w:themeColor="text1"/>
          <w:kern w:val="0"/>
          <w:szCs w:val="21"/>
        </w:rPr>
        <w:t>)</w:t>
      </w:r>
      <w:r>
        <w:rPr>
          <w:rFonts w:ascii="宋体" w:hAnsi="宋体" w:eastAsia="宋体" w:cs="宋体"/>
          <w:color w:val="000000" w:themeColor="text1"/>
          <w:kern w:val="0"/>
          <w:szCs w:val="21"/>
        </w:rPr>
        <w:t>：</w:t>
      </w:r>
      <w:r>
        <w:rPr>
          <w:rFonts w:hint="eastAsia" w:ascii="宋体" w:hAnsi="宋体" w:eastAsia="宋体" w:cs="宋体"/>
          <w:color w:val="000000" w:themeColor="text1"/>
          <w:kern w:val="0"/>
          <w:szCs w:val="21"/>
        </w:rPr>
        <w:t xml:space="preserve">                        </w:t>
      </w:r>
      <w:r>
        <w:rPr>
          <w:rFonts w:hint="eastAsia" w:ascii="宋体" w:hAnsi="宋体" w:eastAsia="宋体" w:cs="宋体"/>
          <w:color w:val="000000" w:themeColor="text1"/>
          <w:kern w:val="0"/>
          <w:szCs w:val="21"/>
          <w:lang w:val="en-US" w:eastAsia="zh-CN"/>
        </w:rPr>
        <w:t xml:space="preserve"> </w:t>
      </w:r>
      <w:r>
        <w:rPr>
          <w:rFonts w:ascii="宋体" w:hAnsi="宋体" w:eastAsia="宋体" w:cs="宋体"/>
          <w:color w:val="000000" w:themeColor="text1"/>
          <w:kern w:val="0"/>
          <w:szCs w:val="21"/>
        </w:rPr>
        <w:t>日</w:t>
      </w:r>
      <w:r>
        <w:rPr>
          <w:rFonts w:hint="eastAsia" w:ascii="宋体" w:hAnsi="宋体" w:eastAsia="宋体" w:cs="宋体"/>
          <w:color w:val="000000" w:themeColor="text1"/>
          <w:kern w:val="0"/>
          <w:szCs w:val="21"/>
        </w:rPr>
        <w:t xml:space="preserve"> </w:t>
      </w:r>
      <w:r>
        <w:rPr>
          <w:rFonts w:ascii="宋体" w:hAnsi="宋体" w:eastAsia="宋体" w:cs="宋体"/>
          <w:color w:val="000000" w:themeColor="text1"/>
          <w:kern w:val="0"/>
          <w:szCs w:val="21"/>
        </w:rPr>
        <w:t>期：</w:t>
      </w:r>
    </w:p>
    <w:p>
      <w:pPr>
        <w:widowControl/>
        <w:spacing w:line="276" w:lineRule="auto"/>
        <w:ind w:right="945"/>
        <w:jc w:val="left"/>
        <w:rPr>
          <w:rFonts w:ascii="宋体" w:hAnsi="宋体" w:eastAsia="宋体" w:cs="宋体"/>
          <w:color w:val="000000" w:themeColor="text1"/>
          <w:kern w:val="0"/>
          <w:szCs w:val="28"/>
        </w:rPr>
      </w:pPr>
    </w:p>
    <w:p>
      <w:pPr>
        <w:widowControl/>
        <w:spacing w:line="276" w:lineRule="auto"/>
        <w:ind w:right="1050"/>
        <w:rPr>
          <w:rFonts w:ascii="宋体" w:hAnsi="宋体" w:eastAsia="宋体" w:cs="宋体"/>
          <w:b/>
          <w:bCs/>
          <w:color w:val="000000" w:themeColor="text1"/>
          <w:kern w:val="0"/>
          <w:szCs w:val="21"/>
        </w:rPr>
      </w:pPr>
    </w:p>
    <w:p>
      <w:pPr>
        <w:widowControl/>
        <w:spacing w:line="360" w:lineRule="auto"/>
        <w:jc w:val="left"/>
        <w:rPr>
          <w:rFonts w:ascii="宋体" w:hAnsi="宋体" w:cs="宋体"/>
          <w:color w:val="000000" w:themeColor="text1"/>
          <w:kern w:val="0"/>
          <w:szCs w:val="21"/>
        </w:rPr>
      </w:pPr>
      <w:r>
        <w:rPr>
          <w:rFonts w:hint="eastAsia" w:ascii="宋体" w:hAnsi="宋体" w:cs="宋体"/>
          <w:color w:val="000000" w:themeColor="text1"/>
          <w:kern w:val="0"/>
          <w:szCs w:val="21"/>
        </w:rPr>
        <w:t>北京国标联合认证有限公司(盖章)                       日 期：</w:t>
      </w:r>
    </w:p>
    <w:p>
      <w:pPr>
        <w:widowControl/>
        <w:spacing w:line="276" w:lineRule="auto"/>
        <w:ind w:right="1050"/>
        <w:rPr>
          <w:rFonts w:ascii="宋体" w:hAnsi="宋体" w:eastAsia="宋体" w:cs="宋体"/>
          <w:color w:val="000000" w:themeColor="text1"/>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2YWNiZDA0ZDc3YTlhMzRkNDkyMjJhM2ExNjI0MDAifQ=="/>
  </w:docVars>
  <w:rsids>
    <w:rsidRoot w:val="00000000"/>
    <w:rsid w:val="67EA68EF"/>
    <w:rsid w:val="69872D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2491</Words>
  <Characters>2796</Characters>
  <Lines>15</Lines>
  <Paragraphs>4</Paragraphs>
  <TotalTime>1</TotalTime>
  <ScaleCrop>false</ScaleCrop>
  <LinksUpToDate>false</LinksUpToDate>
  <CharactersWithSpaces>2900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兴武老孙</cp:lastModifiedBy>
  <cp:lastPrinted>2017-09-01T06:24:00Z</cp:lastPrinted>
  <dcterms:modified xsi:type="dcterms:W3CDTF">2022-11-05T07:32:50Z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A2449489ADE64DCBAEB8B753F765F631</vt:lpwstr>
  </property>
</Properties>
</file>