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1" w:name="_GoBack"/>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受审核部门：管理层</w:t>
            </w:r>
            <w:r>
              <w:rPr>
                <w:rFonts w:hint="eastAsia"/>
                <w:color w:val="auto"/>
                <w:sz w:val="24"/>
                <w:szCs w:val="24"/>
                <w:highlight w:val="none"/>
              </w:rPr>
              <w:t xml:space="preserve">   主管领导：</w:t>
            </w:r>
            <w:r>
              <w:rPr>
                <w:rFonts w:hint="eastAsia" w:eastAsia="宋体"/>
                <w:color w:val="auto"/>
                <w:sz w:val="24"/>
                <w:szCs w:val="24"/>
                <w:highlight w:val="none"/>
              </w:rPr>
              <w:t>王家兴， 陪同人员：</w:t>
            </w:r>
            <w:r>
              <w:rPr>
                <w:rFonts w:hint="eastAsia"/>
                <w:color w:val="auto"/>
                <w:sz w:val="24"/>
                <w:szCs w:val="24"/>
                <w:highlight w:val="none"/>
                <w:lang w:eastAsia="zh-CN"/>
              </w:rPr>
              <w:t>贾哲</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color w:val="auto"/>
              </w:rPr>
            </w:pPr>
            <w:r>
              <w:rPr>
                <w:rFonts w:hint="eastAsia"/>
                <w:color w:val="auto"/>
                <w:sz w:val="24"/>
                <w:szCs w:val="24"/>
              </w:rPr>
              <w:t>审核员：冉景洲，</w:t>
            </w:r>
            <w:r>
              <w:rPr>
                <w:rFonts w:hint="eastAsia"/>
                <w:color w:val="auto"/>
                <w:sz w:val="24"/>
                <w:szCs w:val="24"/>
                <w:lang w:val="en-US" w:eastAsia="zh-CN"/>
              </w:rPr>
              <w:t>远程审核（手机、微信）</w:t>
            </w:r>
            <w:r>
              <w:rPr>
                <w:rFonts w:hint="eastAsia"/>
                <w:color w:val="auto"/>
                <w:sz w:val="24"/>
                <w:szCs w:val="24"/>
              </w:rPr>
              <w:t xml:space="preserve">   审核时间：2022年</w:t>
            </w:r>
            <w:r>
              <w:rPr>
                <w:rFonts w:hint="eastAsia"/>
                <w:color w:val="auto"/>
                <w:sz w:val="24"/>
                <w:szCs w:val="24"/>
                <w:lang w:val="en-US" w:eastAsia="zh-CN"/>
              </w:rPr>
              <w:t>10</w:t>
            </w:r>
            <w:r>
              <w:rPr>
                <w:rFonts w:hint="eastAsia"/>
                <w:color w:val="auto"/>
                <w:sz w:val="24"/>
                <w:szCs w:val="24"/>
              </w:rPr>
              <w:t>月</w:t>
            </w:r>
            <w:r>
              <w:rPr>
                <w:rFonts w:hint="eastAsia"/>
                <w:color w:val="auto"/>
                <w:sz w:val="24"/>
                <w:szCs w:val="24"/>
                <w:lang w:val="en-US" w:eastAsia="zh-CN"/>
              </w:rPr>
              <w:t>17</w:t>
            </w:r>
            <w:r>
              <w:rPr>
                <w:rFonts w:hint="eastAsia"/>
                <w:color w:val="auto"/>
                <w:sz w:val="24"/>
                <w:szCs w:val="24"/>
              </w:rPr>
              <w:t>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line="300" w:lineRule="exact"/>
              <w:rPr>
                <w:rFonts w:hint="eastAsia"/>
                <w:color w:val="auto"/>
                <w:sz w:val="24"/>
                <w:szCs w:val="24"/>
              </w:rPr>
            </w:pPr>
            <w:r>
              <w:rPr>
                <w:rFonts w:hint="eastAsia"/>
                <w:color w:val="auto"/>
                <w:sz w:val="24"/>
                <w:szCs w:val="24"/>
              </w:rPr>
              <w:t>审核条款：</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QMS：</w:t>
            </w:r>
            <w:r>
              <w:rPr>
                <w:rFonts w:hint="eastAsia" w:ascii="宋体" w:hAnsi="宋体" w:eastAsia="宋体" w:cs="宋体"/>
                <w:color w:val="auto"/>
                <w:sz w:val="21"/>
                <w:szCs w:val="21"/>
                <w:highlight w:val="none"/>
              </w:rPr>
              <w:t>4.1组织及其环境;4.2相关方需求与期望;4.3确定体系范围;4.4体系及其过程;5.1领导作用与承诺;5.2方针;5.3组织的角色、职责和权限；6.1应对风险和机遇的措施；6.2目标及其实现的策划；6.3变更的策划；7.1.1资源 总则；7.4沟通；9.1.1监测、分析和评价总则；</w:t>
            </w:r>
            <w:r>
              <w:rPr>
                <w:rFonts w:hint="eastAsia" w:ascii="宋体" w:hAnsi="宋体" w:eastAsia="宋体" w:cs="宋体"/>
                <w:color w:val="auto"/>
                <w:sz w:val="21"/>
                <w:szCs w:val="21"/>
                <w:highlight w:val="none"/>
                <w:lang w:val="en-US" w:eastAsia="zh-CN"/>
              </w:rPr>
              <w:t>9.2内部审核；</w:t>
            </w:r>
            <w:r>
              <w:rPr>
                <w:rFonts w:hint="eastAsia" w:ascii="宋体" w:hAnsi="宋体" w:eastAsia="宋体" w:cs="宋体"/>
                <w:color w:val="auto"/>
                <w:sz w:val="21"/>
                <w:szCs w:val="21"/>
                <w:highlight w:val="none"/>
              </w:rPr>
              <w:t>9.3管理评审；10.1改进 总则；10.3持续改进</w:t>
            </w:r>
          </w:p>
          <w:p>
            <w:pPr>
              <w:pStyle w:val="13"/>
              <w:rPr>
                <w:rFonts w:hint="eastAsia" w:ascii="宋体" w:hAnsi="宋体" w:eastAsia="宋体" w:cs="宋体"/>
                <w:color w:val="auto"/>
                <w:sz w:val="21"/>
                <w:szCs w:val="21"/>
              </w:rPr>
            </w:pP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MS：4.1组织及其环境;4.2相关方需求与期望;4.3确定体系范围;4.4体系;5.1领导作用与承诺;5.2方针;5.3组织的角色、职责和权限；6.1.1策划总则；6.1.4措施的策划；6.2目标及其实现的策划；7.1资源；7.4沟通；9.1.1监测、分析和评估总则；</w:t>
            </w:r>
            <w:r>
              <w:rPr>
                <w:rFonts w:hint="eastAsia" w:ascii="宋体" w:hAnsi="宋体" w:eastAsia="宋体" w:cs="宋体"/>
                <w:color w:val="auto"/>
                <w:sz w:val="21"/>
                <w:szCs w:val="21"/>
                <w:highlight w:val="none"/>
                <w:lang w:val="en-US" w:eastAsia="zh-CN"/>
              </w:rPr>
              <w:t>9.2内部审核；</w:t>
            </w:r>
            <w:r>
              <w:rPr>
                <w:rFonts w:hint="eastAsia" w:ascii="宋体" w:hAnsi="宋体" w:eastAsia="宋体" w:cs="宋体"/>
                <w:color w:val="auto"/>
                <w:sz w:val="21"/>
                <w:szCs w:val="21"/>
                <w:highlight w:val="none"/>
              </w:rPr>
              <w:t>9.3管理评审；10.1改进 总则；10.3持续改进</w:t>
            </w:r>
          </w:p>
          <w:p>
            <w:pPr>
              <w:snapToGrid w:val="0"/>
              <w:spacing w:line="240" w:lineRule="exact"/>
              <w:rPr>
                <w:rFonts w:hint="eastAsia" w:ascii="宋体" w:hAnsi="宋体" w:eastAsia="宋体" w:cs="宋体"/>
                <w:color w:val="auto"/>
                <w:sz w:val="21"/>
                <w:szCs w:val="21"/>
                <w:highlight w:val="none"/>
              </w:rPr>
            </w:pPr>
          </w:p>
          <w:p>
            <w:pPr>
              <w:spacing w:line="3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OHSMS</w:t>
            </w:r>
            <w:r>
              <w:rPr>
                <w:rFonts w:hint="eastAsia" w:ascii="宋体" w:hAnsi="宋体" w:eastAsia="宋体" w:cs="宋体"/>
                <w:color w:val="auto"/>
                <w:sz w:val="21"/>
                <w:szCs w:val="21"/>
                <w:highlight w:val="none"/>
              </w:rPr>
              <w:t>：4.1组织及其环境;4.2相关方需求与期望;4.3确定体系范围;4.4体系;5.1领导作用与承诺;5.2方针;5.3组织的角色、职责和权限；5.4工作人员的协商和参与；6.1应对风险和机遇的措施；6.1.4措施的策划；6.2目标及其实现的策划；7.1资源；7.4沟通；9.1监视、测量、分析和评价</w:t>
            </w:r>
            <w:r>
              <w:rPr>
                <w:rFonts w:hint="eastAsia" w:ascii="宋体" w:hAnsi="宋体" w:eastAsia="宋体" w:cs="宋体"/>
                <w:color w:val="auto"/>
                <w:sz w:val="21"/>
                <w:szCs w:val="21"/>
                <w:highlight w:val="none"/>
                <w:lang w:val="en-US" w:eastAsia="zh-CN"/>
              </w:rPr>
              <w:t>；9.2内部审核；</w:t>
            </w:r>
            <w:r>
              <w:rPr>
                <w:rFonts w:hint="eastAsia" w:ascii="宋体" w:hAnsi="宋体" w:eastAsia="宋体" w:cs="宋体"/>
                <w:color w:val="auto"/>
                <w:sz w:val="21"/>
                <w:szCs w:val="21"/>
                <w:highlight w:val="none"/>
              </w:rPr>
              <w:t>9.3管理评审；10.1改进 总则；10.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持续改进</w:t>
            </w:r>
            <w:r>
              <w:rPr>
                <w:rFonts w:hint="eastAsia" w:ascii="宋体" w:hAnsi="宋体" w:eastAsia="宋体" w:cs="宋体"/>
                <w:color w:val="auto"/>
                <w:sz w:val="21"/>
                <w:szCs w:val="21"/>
                <w:highlight w:val="none"/>
                <w:lang w:val="en-US" w:eastAsia="zh-CN"/>
              </w:rPr>
              <w:t>；</w:t>
            </w:r>
          </w:p>
          <w:p>
            <w:pPr>
              <w:pStyle w:val="13"/>
              <w:rPr>
                <w:rFonts w:hint="eastAsia" w:ascii="宋体" w:hAnsi="宋体" w:eastAsia="宋体" w:cs="宋体"/>
                <w:color w:val="auto"/>
                <w:sz w:val="21"/>
                <w:szCs w:val="21"/>
                <w:highlight w:val="none"/>
                <w:lang w:eastAsia="zh-CN"/>
              </w:rPr>
            </w:pPr>
          </w:p>
          <w:p>
            <w:pPr>
              <w:rPr>
                <w:color w:val="auto"/>
                <w:sz w:val="24"/>
                <w:szCs w:val="24"/>
              </w:rPr>
            </w:pPr>
            <w:r>
              <w:rPr>
                <w:rFonts w:hint="eastAsia" w:ascii="宋体" w:hAnsi="宋体" w:eastAsia="宋体" w:cs="宋体"/>
                <w:color w:val="auto"/>
                <w:sz w:val="21"/>
                <w:szCs w:val="21"/>
                <w:highlight w:val="none"/>
              </w:rPr>
              <w:t>范围的确认，资质的确认，法律法规执行情况，重大质量事故，及顾客投诉和质量监督抽查情况，环境安全投诉，一阶段问题验证。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EO:</w:t>
            </w:r>
          </w:p>
          <w:p>
            <w:pPr>
              <w:adjustRightInd w:val="0"/>
              <w:snapToGrid w:val="0"/>
              <w:rPr>
                <w:rFonts w:ascii="宋体" w:hAnsi="宋体" w:cs="宋体"/>
                <w:color w:val="auto"/>
                <w:szCs w:val="21"/>
              </w:rPr>
            </w:pPr>
            <w:r>
              <w:rPr>
                <w:rFonts w:hint="eastAsia" w:ascii="宋体" w:hAnsi="宋体" w:cs="宋体"/>
                <w:color w:val="auto"/>
                <w:szCs w:val="21"/>
              </w:rPr>
              <w:t>4.1;</w:t>
            </w:r>
          </w:p>
          <w:p>
            <w:pPr>
              <w:adjustRightInd w:val="0"/>
              <w:snapToGrid w:val="0"/>
              <w:rPr>
                <w:rFonts w:ascii="宋体" w:hAnsi="宋体" w:cs="宋体"/>
                <w:color w:val="auto"/>
                <w:szCs w:val="21"/>
              </w:rPr>
            </w:pPr>
            <w:r>
              <w:rPr>
                <w:rFonts w:hint="eastAsia" w:ascii="宋体" w:hAnsi="宋体" w:cs="宋体"/>
                <w:color w:val="auto"/>
                <w:szCs w:val="21"/>
              </w:rPr>
              <w:t>4.2;</w:t>
            </w:r>
          </w:p>
          <w:p>
            <w:pPr>
              <w:adjustRightInd w:val="0"/>
              <w:snapToGrid w:val="0"/>
              <w:rPr>
                <w:rFonts w:ascii="宋体" w:hAnsi="宋体" w:cs="宋体"/>
                <w:color w:val="auto"/>
                <w:szCs w:val="21"/>
              </w:rPr>
            </w:pPr>
            <w:r>
              <w:rPr>
                <w:rFonts w:hint="eastAsia" w:ascii="宋体" w:hAnsi="宋体" w:cs="宋体"/>
                <w:color w:val="auto"/>
                <w:szCs w:val="21"/>
              </w:rPr>
              <w:t>4.3;</w:t>
            </w:r>
          </w:p>
          <w:p>
            <w:pPr>
              <w:adjustRightInd w:val="0"/>
              <w:snapToGrid w:val="0"/>
              <w:rPr>
                <w:rFonts w:ascii="宋体" w:hAnsi="宋体" w:cs="宋体"/>
                <w:color w:val="auto"/>
                <w:szCs w:val="21"/>
              </w:rPr>
            </w:pPr>
            <w:r>
              <w:rPr>
                <w:rFonts w:hint="eastAsia" w:ascii="宋体" w:hAnsi="宋体" w:cs="宋体"/>
                <w:color w:val="auto"/>
                <w:szCs w:val="21"/>
              </w:rPr>
              <w:t>4.4</w:t>
            </w:r>
          </w:p>
          <w:p>
            <w:pPr>
              <w:adjustRightInd w:val="0"/>
              <w:snapToGrid w:val="0"/>
              <w:rPr>
                <w:rFonts w:ascii="宋体" w:hAnsi="宋体" w:cs="宋体"/>
                <w:color w:val="auto"/>
                <w:szCs w:val="21"/>
              </w:rPr>
            </w:pPr>
          </w:p>
          <w:p>
            <w:pPr>
              <w:rPr>
                <w:color w:val="auto"/>
              </w:rPr>
            </w:pPr>
          </w:p>
        </w:tc>
        <w:tc>
          <w:tcPr>
            <w:tcW w:w="10004" w:type="dxa"/>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公司在管理手册中，明确风险和机遇事件的识别方法/途径、风险和机遇事件的评估方式、制定主要风险和机遇事件的应对措施的要求公司全体员工的质量、</w:t>
            </w:r>
            <w:r>
              <w:rPr>
                <w:rFonts w:hint="eastAsia" w:ascii="宋体" w:hAnsi="宋体" w:cs="宋体"/>
                <w:color w:val="auto"/>
                <w:szCs w:val="21"/>
                <w:lang w:val="en-US" w:eastAsia="zh-CN"/>
              </w:rPr>
              <w:t>环保、</w:t>
            </w:r>
            <w:r>
              <w:rPr>
                <w:rFonts w:hint="eastAsia" w:ascii="宋体" w:hAnsi="宋体" w:cs="宋体"/>
                <w:color w:val="auto"/>
                <w:szCs w:val="21"/>
              </w:rPr>
              <w:t>安全意识比较强。公司的办公及生产设施、设备比较先进。对公司不利的内、外部因素有：市场竞争非常激烈，服务利润不断降低、用工成本增加。</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公司通过业内展会、同行交流、座谈会、工作例会、QQ、微信等进行内外部沟通，并定期进行评审，形成会议记录。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抽查2022年总过程风险机会识别措施评价表，内容及记录清晰。</w:t>
            </w:r>
          </w:p>
          <w:p>
            <w:pPr>
              <w:spacing w:line="360" w:lineRule="auto"/>
              <w:jc w:val="left"/>
              <w:rPr>
                <w:rFonts w:ascii="宋体" w:hAnsi="宋体" w:cs="宋体"/>
                <w:color w:val="auto"/>
                <w:szCs w:val="21"/>
              </w:rPr>
            </w:pPr>
            <w:r>
              <w:rPr>
                <w:rFonts w:hint="eastAsia" w:ascii="宋体" w:hAnsi="宋体" w:cs="宋体"/>
                <w:color w:val="auto"/>
                <w:szCs w:val="21"/>
              </w:rPr>
              <w:t>公司确定的相关方有员工、顾客、政府机构、审核机构、供方等。</w:t>
            </w:r>
          </w:p>
          <w:p>
            <w:pPr>
              <w:spacing w:line="360" w:lineRule="auto"/>
              <w:jc w:val="left"/>
              <w:rPr>
                <w:rFonts w:ascii="宋体" w:hAnsi="宋体" w:cs="宋体"/>
                <w:color w:val="auto"/>
                <w:szCs w:val="21"/>
              </w:rPr>
            </w:pPr>
            <w:r>
              <w:rPr>
                <w:rFonts w:hint="eastAsia" w:ascii="宋体" w:hAnsi="宋体" w:cs="宋体"/>
                <w:color w:val="auto"/>
                <w:szCs w:val="21"/>
              </w:rPr>
              <w:t>理解员工诉求的形式为面谈、会议等；理解银行等相关方的形式主要为电话沟通、上门拜访等；</w:t>
            </w:r>
          </w:p>
          <w:p>
            <w:pPr>
              <w:spacing w:line="360" w:lineRule="auto"/>
              <w:jc w:val="left"/>
              <w:rPr>
                <w:rFonts w:ascii="宋体" w:hAnsi="宋体" w:cs="宋体"/>
                <w:color w:val="auto"/>
                <w:szCs w:val="21"/>
              </w:rPr>
            </w:pPr>
            <w:r>
              <w:rPr>
                <w:rFonts w:hint="eastAsia" w:ascii="宋体" w:hAnsi="宋体" w:cs="宋体"/>
                <w:color w:val="auto"/>
                <w:szCs w:val="21"/>
              </w:rPr>
              <w:t>员工关注的主要问题有工资、待遇、晋升机制、福利等，顾客关注的主要问题产品质量、产品交付及时性、售后服务、产品价格等。</w:t>
            </w:r>
          </w:p>
          <w:p>
            <w:pPr>
              <w:spacing w:line="360" w:lineRule="auto"/>
              <w:jc w:val="left"/>
              <w:rPr>
                <w:rFonts w:ascii="宋体" w:hAnsi="宋体" w:cs="宋体"/>
                <w:color w:val="auto"/>
                <w:szCs w:val="21"/>
              </w:rPr>
            </w:pPr>
            <w:r>
              <w:rPr>
                <w:rFonts w:hint="eastAsia" w:ascii="宋体" w:hAnsi="宋体" w:cs="宋体"/>
                <w:color w:val="auto"/>
                <w:szCs w:val="21"/>
              </w:rPr>
              <w:t>查见《相关方要求识别和控制》</w:t>
            </w:r>
          </w:p>
          <w:p>
            <w:pPr>
              <w:spacing w:line="360" w:lineRule="auto"/>
              <w:jc w:val="left"/>
              <w:rPr>
                <w:rFonts w:ascii="宋体" w:hAnsi="宋体" w:cs="宋体"/>
                <w:color w:val="auto"/>
                <w:szCs w:val="21"/>
              </w:rPr>
            </w:pPr>
            <w:r>
              <w:rPr>
                <w:rFonts w:hint="eastAsia" w:ascii="宋体" w:hAnsi="宋体" w:cs="宋体"/>
                <w:color w:val="auto"/>
                <w:szCs w:val="21"/>
              </w:rPr>
              <w:t>抽查顾客需求和期望：产品质量符合顾客要求；产品按时完工、交付；价格合理等。</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对相关方的要求的监视和评审的方法多样，通过QQ、微信等现代通讯手段是常用的便捷而又高效主要方法。</w:t>
            </w:r>
          </w:p>
          <w:p>
            <w:pPr>
              <w:spacing w:line="360" w:lineRule="auto"/>
              <w:jc w:val="left"/>
              <w:rPr>
                <w:rFonts w:ascii="宋体" w:hAnsi="宋体" w:cs="宋体"/>
                <w:color w:val="auto"/>
                <w:szCs w:val="21"/>
              </w:rPr>
            </w:pPr>
            <w:r>
              <w:rPr>
                <w:rFonts w:hint="eastAsia" w:ascii="宋体" w:hAnsi="宋体" w:cs="宋体"/>
                <w:color w:val="auto"/>
                <w:szCs w:val="21"/>
              </w:rPr>
              <w:t>公司在管理手册和制定的《风险和机遇管理制度》中，确定了对公司有利的内外部环境因素，对公司不利的内、外部因素有：市场竞争非常激烈，国家和政府对企业环保要求提高等。</w:t>
            </w:r>
          </w:p>
          <w:p>
            <w:pPr>
              <w:spacing w:line="360" w:lineRule="auto"/>
              <w:jc w:val="left"/>
              <w:rPr>
                <w:rFonts w:ascii="宋体" w:hAnsi="宋体" w:cs="宋体"/>
                <w:color w:val="auto"/>
                <w:szCs w:val="21"/>
              </w:rPr>
            </w:pPr>
            <w:r>
              <w:rPr>
                <w:rFonts w:hint="eastAsia" w:ascii="宋体" w:hAnsi="宋体" w:cs="宋体"/>
                <w:color w:val="auto"/>
                <w:szCs w:val="21"/>
              </w:rPr>
              <w:t>公司通过业内展会、同行交流、座谈会、工作例会、QQ、微信等进行内外部沟通，并定期进行评审，形成会议记录。</w:t>
            </w:r>
          </w:p>
          <w:p>
            <w:pPr>
              <w:spacing w:line="360" w:lineRule="auto"/>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360" w:lineRule="auto"/>
              <w:jc w:val="left"/>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公司注册地与</w:t>
            </w:r>
            <w:r>
              <w:rPr>
                <w:rFonts w:hint="eastAsia" w:ascii="宋体" w:hAnsi="宋体" w:cs="宋体"/>
                <w:color w:val="auto"/>
                <w:szCs w:val="21"/>
              </w:rPr>
              <w:t>经营地</w:t>
            </w:r>
            <w:r>
              <w:rPr>
                <w:rFonts w:hint="eastAsia" w:ascii="宋体" w:hAnsi="宋体" w:cs="宋体"/>
                <w:color w:val="auto"/>
                <w:szCs w:val="21"/>
                <w:lang w:eastAsia="zh-CN"/>
              </w:rPr>
              <w:t>：</w:t>
            </w:r>
            <w:r>
              <w:rPr>
                <w:rFonts w:asciiTheme="minorEastAsia" w:hAnsiTheme="minorEastAsia" w:eastAsiaTheme="minorEastAsia"/>
                <w:color w:val="auto"/>
                <w:sz w:val="20"/>
              </w:rPr>
              <w:t>衡水市冀州区小寨乡大寨村（河北联冠智能环保设备股份有限公司院内）</w:t>
            </w:r>
            <w:r>
              <w:rPr>
                <w:rFonts w:hint="eastAsia" w:asciiTheme="minorEastAsia" w:hAnsiTheme="minorEastAsia" w:eastAsiaTheme="minorEastAsia"/>
                <w:color w:val="auto"/>
                <w:sz w:val="20"/>
                <w:lang w:eastAsia="zh-CN"/>
              </w:rPr>
              <w:t>，</w:t>
            </w:r>
            <w:r>
              <w:rPr>
                <w:rFonts w:hint="eastAsia" w:asciiTheme="minorEastAsia" w:hAnsiTheme="minorEastAsia" w:eastAsiaTheme="minorEastAsia"/>
                <w:color w:val="auto"/>
                <w:sz w:val="20"/>
                <w:lang w:val="en-US" w:eastAsia="zh-CN"/>
              </w:rPr>
              <w:t>与任务书一致</w:t>
            </w:r>
          </w:p>
          <w:p>
            <w:pPr>
              <w:spacing w:line="360" w:lineRule="auto"/>
              <w:jc w:val="left"/>
              <w:rPr>
                <w:rFonts w:ascii="宋体" w:hAnsi="宋体" w:cs="宋体"/>
                <w:color w:val="auto"/>
                <w:szCs w:val="21"/>
              </w:rPr>
            </w:pPr>
            <w:r>
              <w:rPr>
                <w:rFonts w:hint="eastAsia" w:ascii="宋体" w:hAnsi="宋体" w:cs="宋体"/>
                <w:color w:val="auto"/>
                <w:szCs w:val="21"/>
              </w:rPr>
              <w:t>公司管理体系的范围是：</w:t>
            </w:r>
          </w:p>
          <w:p>
            <w:pPr>
              <w:rPr>
                <w:color w:val="auto"/>
                <w:sz w:val="20"/>
              </w:rPr>
            </w:pPr>
            <w:r>
              <w:rPr>
                <w:color w:val="auto"/>
                <w:sz w:val="20"/>
              </w:rPr>
              <w:t>Q：锂电池负极材料的生产和销售</w:t>
            </w:r>
          </w:p>
          <w:p>
            <w:pPr>
              <w:rPr>
                <w:color w:val="auto"/>
                <w:sz w:val="20"/>
              </w:rPr>
            </w:pPr>
            <w:r>
              <w:rPr>
                <w:color w:val="auto"/>
                <w:sz w:val="20"/>
              </w:rPr>
              <w:t>E：锂电池负极材料的生产和销售所涉及场所的相关环境管理活动</w:t>
            </w:r>
          </w:p>
          <w:p>
            <w:pPr>
              <w:spacing w:line="360" w:lineRule="auto"/>
              <w:jc w:val="left"/>
              <w:rPr>
                <w:color w:val="auto"/>
                <w:sz w:val="20"/>
              </w:rPr>
            </w:pPr>
            <w:r>
              <w:rPr>
                <w:color w:val="auto"/>
                <w:sz w:val="20"/>
              </w:rPr>
              <w:t>O：锂电池负极材料的生产和销售所涉及场所的相关职业健康安全管理活动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不适用条款:8.3。不符合理由见8.3条款描述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与负责人沟通</w:t>
            </w:r>
            <w:r>
              <w:rPr>
                <w:rFonts w:hint="eastAsia" w:ascii="宋体" w:hAnsi="宋体" w:cs="宋体"/>
                <w:color w:val="auto"/>
                <w:szCs w:val="21"/>
                <w:highlight w:val="none"/>
              </w:rPr>
              <w:t>确认，关键过程：制粒、特殊过程：纯化过程</w:t>
            </w:r>
          </w:p>
          <w:p>
            <w:pPr>
              <w:pStyle w:val="13"/>
              <w:ind w:firstLine="420" w:firstLineChars="200"/>
              <w:rPr>
                <w:color w:val="auto"/>
              </w:rPr>
            </w:pPr>
            <w:r>
              <w:rPr>
                <w:rFonts w:hint="eastAsia" w:ascii="宋体" w:hAnsi="宋体" w:eastAsia="宋体" w:cs="宋体"/>
                <w:color w:val="auto"/>
                <w:kern w:val="2"/>
                <w:sz w:val="21"/>
                <w:szCs w:val="21"/>
                <w:lang w:val="en-US" w:eastAsia="zh-CN" w:bidi="ar-SA"/>
              </w:rPr>
              <w:t>公司外包过程：对于公司的外包过程进行了充分识别，就公司目前生产运营情况，无外包过程</w:t>
            </w: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已经形成的质量、环境和职业健康安全管理体系文件，修订整合建立了质量、环境和职业健康安全管理一体化的管理体系，以GB/T19001-2016标准为主线，以“过程方法”为基础，融入了GB/T24001-2016</w:t>
            </w:r>
            <w:r>
              <w:rPr>
                <w:rFonts w:hint="eastAsia" w:ascii="宋体" w:hAnsi="宋体" w:eastAsia="宋体" w:cs="宋体"/>
                <w:color w:val="auto"/>
                <w:szCs w:val="21"/>
              </w:rPr>
              <w:t>及GB/T45001-2020</w:t>
            </w:r>
            <w:r>
              <w:rPr>
                <w:rFonts w:hint="eastAsia" w:ascii="宋体" w:hAnsi="宋体" w:cs="宋体"/>
                <w:color w:val="auto"/>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EO</w:t>
            </w:r>
            <w:r>
              <w:rPr>
                <w:rFonts w:hint="eastAsia" w:ascii="宋体" w:hAnsi="宋体" w:cs="宋体"/>
                <w:color w:val="auto"/>
                <w:szCs w:val="21"/>
                <w:lang w:val="en-US" w:eastAsia="zh-CN"/>
              </w:rPr>
              <w:t>:</w:t>
            </w:r>
            <w:r>
              <w:rPr>
                <w:rFonts w:hint="eastAsia" w:ascii="宋体" w:hAnsi="宋体" w:cs="宋体"/>
                <w:color w:val="auto"/>
                <w:szCs w:val="21"/>
              </w:rPr>
              <w:t>5.1</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w:t>
            </w:r>
            <w:r>
              <w:rPr>
                <w:rFonts w:hint="eastAsia" w:ascii="宋体" w:hAnsi="宋体" w:eastAsia="宋体" w:cs="宋体"/>
                <w:color w:val="auto"/>
                <w:szCs w:val="21"/>
              </w:rPr>
              <w:t>王家兴；       管代：</w:t>
            </w:r>
            <w:r>
              <w:rPr>
                <w:rFonts w:hint="eastAsia" w:ascii="宋体" w:hAnsi="宋体" w:eastAsia="宋体" w:cs="宋体"/>
                <w:color w:val="auto"/>
                <w:szCs w:val="21"/>
                <w:lang w:eastAsia="zh-CN"/>
              </w:rPr>
              <w:t>贾哲</w:t>
            </w:r>
            <w:r>
              <w:rPr>
                <w:rFonts w:hint="eastAsia" w:ascii="宋体" w:hAnsi="宋体" w:eastAsia="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职业健康安全代表：</w:t>
            </w:r>
            <w:r>
              <w:rPr>
                <w:rFonts w:hint="eastAsia" w:ascii="宋体" w:hAnsi="宋体" w:eastAsia="宋体" w:cs="宋体"/>
                <w:color w:val="auto"/>
                <w:szCs w:val="21"/>
              </w:rPr>
              <w:t>王志</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2、制定和发布公司自身发展质量</w:t>
            </w:r>
            <w:r>
              <w:rPr>
                <w:rFonts w:hint="eastAsia" w:ascii="宋体" w:hAnsi="宋体" w:cs="宋体"/>
                <w:color w:val="auto"/>
                <w:szCs w:val="21"/>
                <w:lang w:eastAsia="zh-CN"/>
              </w:rPr>
              <w:t>、</w:t>
            </w:r>
            <w:r>
              <w:rPr>
                <w:rFonts w:hint="eastAsia" w:ascii="宋体" w:hAnsi="宋体" w:cs="宋体"/>
                <w:color w:val="auto"/>
                <w:szCs w:val="21"/>
                <w:lang w:val="en-US" w:eastAsia="zh-CN"/>
              </w:rPr>
              <w:t>环境及职业健康安全</w:t>
            </w:r>
            <w:r>
              <w:rPr>
                <w:rFonts w:hint="eastAsia" w:ascii="宋体" w:hAnsi="宋体" w:cs="宋体"/>
                <w:color w:val="auto"/>
                <w:szCs w:val="21"/>
              </w:rPr>
              <w:t xml:space="preserve">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EO</w:t>
            </w:r>
            <w:r>
              <w:rPr>
                <w:rFonts w:hint="eastAsia" w:ascii="宋体" w:hAnsi="宋体" w:cs="宋体"/>
                <w:color w:val="auto"/>
                <w:szCs w:val="21"/>
                <w:lang w:val="en-US" w:eastAsia="zh-CN"/>
              </w:rPr>
              <w:t>:</w:t>
            </w:r>
            <w:r>
              <w:rPr>
                <w:rFonts w:hint="eastAsia" w:ascii="宋体" w:hAnsi="宋体" w:cs="宋体"/>
                <w:color w:val="auto"/>
                <w:szCs w:val="21"/>
              </w:rPr>
              <w:t xml:space="preserve">5.2 </w:t>
            </w:r>
          </w:p>
          <w:p>
            <w:pPr>
              <w:rPr>
                <w:b/>
                <w:color w:val="auto"/>
                <w:szCs w:val="21"/>
              </w:rPr>
            </w:pPr>
          </w:p>
        </w:tc>
        <w:tc>
          <w:tcPr>
            <w:tcW w:w="10004" w:type="dxa"/>
          </w:tcPr>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质量方针：</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精益求精 创“锂氢”新优势</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环境方针：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坚持走可持续发展之路，倡导绿色环保思想，遵守法律法规，从产品销售到服务的全过程中，实行污染预防和持续改进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职业健康安全方针：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保障健康、安全服务、以人为本、永续发展、遵守法规、持续改进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其内涵包含了：</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w:t>
            </w:r>
            <w:r>
              <w:rPr>
                <w:rFonts w:hint="eastAsia" w:ascii="宋体" w:hAnsi="宋体" w:cs="宋体"/>
                <w:color w:val="auto"/>
                <w:szCs w:val="21"/>
                <w:lang w:val="en-US" w:eastAsia="zh-CN"/>
              </w:rPr>
              <w:t>环境及职业健康安全</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企业的质量</w:t>
            </w:r>
            <w:r>
              <w:rPr>
                <w:rFonts w:hint="eastAsia" w:ascii="宋体" w:hAnsi="宋体" w:cs="宋体"/>
                <w:color w:val="auto"/>
                <w:szCs w:val="21"/>
                <w:lang w:eastAsia="zh-CN"/>
              </w:rPr>
              <w:t>、</w:t>
            </w:r>
            <w:r>
              <w:rPr>
                <w:rFonts w:hint="eastAsia" w:ascii="宋体" w:hAnsi="宋体" w:cs="宋体"/>
                <w:color w:val="auto"/>
                <w:szCs w:val="21"/>
                <w:lang w:val="en-US" w:eastAsia="zh-CN"/>
              </w:rPr>
              <w:t>环境及职业健康安全</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EO</w:t>
            </w:r>
            <w:r>
              <w:rPr>
                <w:rFonts w:hint="eastAsia" w:ascii="宋体" w:hAnsi="宋体" w:cs="宋体"/>
                <w:color w:val="auto"/>
                <w:szCs w:val="21"/>
                <w:lang w:val="en-US" w:eastAsia="zh-CN"/>
              </w:rPr>
              <w:t>:</w:t>
            </w:r>
            <w:r>
              <w:rPr>
                <w:rFonts w:hint="eastAsia" w:ascii="宋体" w:hAnsi="宋体" w:cs="宋体"/>
                <w:color w:val="auto"/>
                <w:szCs w:val="21"/>
              </w:rPr>
              <w:t xml:space="preserve">5.3 </w:t>
            </w:r>
          </w:p>
          <w:p>
            <w:pPr>
              <w:rPr>
                <w:b/>
                <w:color w:val="auto"/>
                <w:szCs w:val="21"/>
              </w:rPr>
            </w:pP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工作人员的协商和参与</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O</w:t>
            </w:r>
            <w:r>
              <w:rPr>
                <w:rFonts w:hint="eastAsia" w:ascii="宋体" w:hAnsi="宋体" w:cs="宋体"/>
                <w:color w:val="auto"/>
                <w:szCs w:val="21"/>
                <w:lang w:val="en-US" w:eastAsia="zh-CN"/>
              </w:rPr>
              <w:t>:</w:t>
            </w:r>
            <w:r>
              <w:rPr>
                <w:rFonts w:hint="eastAsia" w:ascii="宋体" w:hAnsi="宋体" w:cs="宋体"/>
                <w:color w:val="auto"/>
                <w:szCs w:val="21"/>
              </w:rPr>
              <w:t>5.4</w:t>
            </w:r>
          </w:p>
          <w:p>
            <w:pPr>
              <w:rPr>
                <w:rFonts w:ascii="宋体" w:hAnsi="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信息沟通与协商控制程序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王志</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w:t>
            </w:r>
            <w:r>
              <w:rPr>
                <w:rFonts w:hint="eastAsia" w:ascii="宋体" w:hAnsi="宋体" w:eastAsia="宋体" w:cs="宋体"/>
                <w:color w:val="auto"/>
                <w:szCs w:val="21"/>
              </w:rPr>
              <w:t>全管理体系建立的依据、标准和意义，为了更好地执行国家有关环境和职业健康安全管理法规、政策和强制性标准的各项规定，落实本公司质量、环境和职业健康安全管理体系程序文件的有关要求，</w:t>
            </w:r>
            <w:r>
              <w:rPr>
                <w:rFonts w:hint="eastAsia" w:ascii="宋体" w:hAnsi="宋体" w:eastAsia="宋体" w:cs="宋体"/>
                <w:color w:val="auto"/>
                <w:szCs w:val="21"/>
                <w:lang w:val="en-US" w:eastAsia="zh-CN"/>
              </w:rPr>
              <w:t>公司</w:t>
            </w:r>
            <w:r>
              <w:rPr>
                <w:rFonts w:hint="eastAsia" w:ascii="宋体" w:hAnsi="宋体" w:eastAsia="宋体" w:cs="宋体"/>
                <w:color w:val="auto"/>
                <w:szCs w:val="21"/>
              </w:rPr>
              <w:t>2022年7月10日对</w:t>
            </w:r>
            <w:r>
              <w:rPr>
                <w:rFonts w:hint="eastAsia" w:ascii="宋体" w:hAnsi="宋体" w:eastAsia="宋体" w:cs="宋体"/>
                <w:color w:val="auto"/>
                <w:szCs w:val="21"/>
                <w:lang w:val="en-US" w:eastAsia="zh-CN"/>
              </w:rPr>
              <w:t>相关方</w:t>
            </w:r>
            <w:r>
              <w:rPr>
                <w:rFonts w:hint="eastAsia" w:ascii="宋体" w:hAnsi="宋体" w:eastAsia="宋体" w:cs="宋体"/>
                <w:color w:val="auto"/>
                <w:szCs w:val="21"/>
              </w:rPr>
              <w:t>出具告知书；</w:t>
            </w:r>
            <w:r>
              <w:rPr>
                <w:rFonts w:hint="eastAsia" w:ascii="宋体" w:hAnsi="宋体" w:eastAsia="宋体" w:cs="宋体"/>
                <w:color w:val="auto"/>
                <w:szCs w:val="21"/>
                <w:lang w:val="en-US" w:eastAsia="zh-CN"/>
              </w:rPr>
              <w:t>告知公司的管理方针及环境安全方面的管理要求</w:t>
            </w:r>
            <w:r>
              <w:rPr>
                <w:rFonts w:hint="eastAsia" w:ascii="宋体" w:hAnsi="宋体" w:eastAsia="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王志</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王志</w:t>
            </w:r>
            <w:r>
              <w:rPr>
                <w:rFonts w:hint="eastAsia" w:ascii="宋体" w:hAnsi="宋体" w:cs="宋体"/>
                <w:color w:val="auto"/>
                <w:szCs w:val="21"/>
              </w:rPr>
              <w:t>，了解到暂未发生员工与企业的劳动纠纷、工伤、员工投诉、员工权益争执等情况。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vAlign w:val="top"/>
          </w:tcPr>
          <w:p>
            <w:pPr>
              <w:rPr>
                <w:rFonts w:ascii="宋体" w:hAnsi="宋体" w:cs="宋体"/>
                <w:color w:val="auto"/>
                <w:szCs w:val="21"/>
              </w:rPr>
            </w:pPr>
            <w:r>
              <w:rPr>
                <w:rFonts w:hint="eastAsia" w:ascii="宋体" w:hAnsi="宋体" w:cs="宋体"/>
                <w:color w:val="auto"/>
                <w:szCs w:val="21"/>
              </w:rPr>
              <w:t xml:space="preserve">QEO:6.1 </w:t>
            </w:r>
          </w:p>
          <w:p>
            <w:pPr>
              <w:rPr>
                <w:rFonts w:ascii="Times New Roman" w:hAnsi="Times New Roman" w:eastAsia="宋体" w:cs="Times New Roman"/>
                <w:b/>
                <w:color w:val="auto"/>
                <w:kern w:val="2"/>
                <w:sz w:val="21"/>
                <w:szCs w:val="21"/>
                <w:lang w:val="en-US" w:eastAsia="zh-CN" w:bidi="ar-SA"/>
              </w:rPr>
            </w:pP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w:t>
            </w:r>
            <w:r>
              <w:rPr>
                <w:rFonts w:hint="eastAsia"/>
                <w:color w:val="auto"/>
              </w:rPr>
              <w:t>风险和机遇控制程序</w:t>
            </w:r>
            <w:r>
              <w:rPr>
                <w:rFonts w:hint="eastAsia" w:ascii="宋体" w:hAnsi="宋体" w:cs="宋体"/>
                <w:color w:val="auto"/>
                <w:szCs w:val="24"/>
              </w:rPr>
              <w:t>》，内容包括风险类型、风险因素、应对机遇及措施、现行控制方法、涉及的场所及部门等；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公司重要环境因素有</w:t>
            </w:r>
            <w:r>
              <w:rPr>
                <w:rFonts w:hint="eastAsia" w:ascii="宋体" w:hAnsi="宋体" w:eastAsia="宋体" w:cs="宋体"/>
                <w:color w:val="auto"/>
                <w:szCs w:val="21"/>
              </w:rPr>
              <w:t>以下</w:t>
            </w:r>
            <w:r>
              <w:rPr>
                <w:rFonts w:hint="eastAsia" w:ascii="宋体" w:hAnsi="宋体" w:eastAsia="宋体" w:cs="宋体"/>
                <w:color w:val="auto"/>
                <w:szCs w:val="21"/>
                <w:lang w:val="en-US" w:eastAsia="zh-CN"/>
              </w:rPr>
              <w:t>五</w:t>
            </w:r>
            <w:r>
              <w:rPr>
                <w:rFonts w:hint="eastAsia" w:ascii="宋体" w:hAnsi="宋体" w:eastAsia="宋体" w:cs="宋体"/>
                <w:color w:val="auto"/>
                <w:szCs w:val="21"/>
              </w:rPr>
              <w:t>项：</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1）火灾；2）固废</w:t>
            </w:r>
            <w:r>
              <w:rPr>
                <w:rFonts w:hint="eastAsia" w:ascii="宋体" w:hAnsi="宋体" w:eastAsia="宋体" w:cs="宋体"/>
                <w:color w:val="auto"/>
                <w:szCs w:val="21"/>
                <w:lang w:val="en-US" w:eastAsia="zh-CN"/>
              </w:rPr>
              <w:t>；3）噪声；4）废水；5）废气</w:t>
            </w:r>
            <w:r>
              <w:rPr>
                <w:rFonts w:hint="eastAsia" w:ascii="宋体" w:hAnsi="宋体" w:eastAsia="宋体" w:cs="宋体"/>
                <w:color w:val="auto"/>
                <w:szCs w:val="21"/>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抽查以下重要环境因素的管理措施：</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固废排放：</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1．加强宣传教育，提高员工固废垃圾分类处理意识。</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2.办公、生产区域配置垃圾桶对办公垃圾进行分类收集存放后交由园区环卫部门统一处理；</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3.办公危险废物统一收集单独存放（废电池、废硒鼓墨盒等）由供应商以旧换新回收.。</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公司不可接受风险源有以下</w:t>
            </w:r>
            <w:r>
              <w:rPr>
                <w:rFonts w:hint="eastAsia" w:ascii="宋体" w:hAnsi="宋体" w:eastAsia="宋体" w:cs="宋体"/>
                <w:color w:val="auto"/>
                <w:szCs w:val="21"/>
                <w:lang w:val="en-US" w:eastAsia="zh-CN"/>
              </w:rPr>
              <w:t>三</w:t>
            </w:r>
            <w:r>
              <w:rPr>
                <w:rFonts w:hint="eastAsia" w:ascii="宋体" w:hAnsi="宋体" w:eastAsia="宋体" w:cs="宋体"/>
                <w:color w:val="auto"/>
                <w:szCs w:val="21"/>
              </w:rPr>
              <w:t>项：</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触电</w:t>
            </w:r>
            <w:r>
              <w:rPr>
                <w:rFonts w:hint="eastAsia" w:ascii="宋体" w:hAnsi="宋体" w:eastAsia="宋体" w:cs="宋体"/>
                <w:color w:val="auto"/>
                <w:szCs w:val="21"/>
                <w:lang w:val="en-US" w:eastAsia="zh-CN"/>
              </w:rPr>
              <w:t>；</w:t>
            </w:r>
            <w:r>
              <w:rPr>
                <w:rFonts w:hint="eastAsia" w:ascii="宋体" w:hAnsi="宋体" w:eastAsia="宋体" w:cs="宋体"/>
                <w:color w:val="auto"/>
                <w:szCs w:val="21"/>
              </w:rPr>
              <w:t>2</w:t>
            </w:r>
            <w:r>
              <w:rPr>
                <w:rFonts w:hint="eastAsia" w:ascii="宋体" w:hAnsi="宋体" w:eastAsia="宋体" w:cs="宋体"/>
                <w:color w:val="auto"/>
                <w:szCs w:val="21"/>
                <w:lang w:eastAsia="zh-CN"/>
              </w:rPr>
              <w:t>）</w:t>
            </w:r>
            <w:r>
              <w:rPr>
                <w:rFonts w:hint="eastAsia" w:ascii="宋体" w:hAnsi="宋体" w:eastAsia="宋体" w:cs="宋体"/>
                <w:color w:val="auto"/>
                <w:szCs w:val="21"/>
              </w:rPr>
              <w:t>火灾</w:t>
            </w:r>
            <w:r>
              <w:rPr>
                <w:rFonts w:hint="eastAsia" w:ascii="宋体" w:hAnsi="宋体" w:eastAsia="宋体" w:cs="宋体"/>
                <w:color w:val="auto"/>
                <w:szCs w:val="21"/>
                <w:lang w:val="en-US" w:eastAsia="zh-CN"/>
              </w:rPr>
              <w:t>；</w:t>
            </w:r>
            <w:r>
              <w:rPr>
                <w:rFonts w:hint="eastAsia" w:ascii="宋体" w:hAnsi="宋体" w:eastAsia="宋体" w:cs="宋体"/>
                <w:color w:val="auto"/>
                <w:szCs w:val="21"/>
              </w:rPr>
              <w:t>3</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机械</w:t>
            </w:r>
            <w:r>
              <w:rPr>
                <w:rFonts w:hint="eastAsia" w:ascii="宋体" w:hAnsi="宋体" w:eastAsia="宋体" w:cs="宋体"/>
                <w:color w:val="auto"/>
                <w:szCs w:val="21"/>
              </w:rPr>
              <w:t>伤害。</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抽查</w:t>
            </w:r>
            <w:r>
              <w:rPr>
                <w:rFonts w:hint="eastAsia" w:ascii="宋体" w:hAnsi="宋体" w:eastAsia="宋体" w:cs="宋体"/>
                <w:color w:val="auto"/>
                <w:szCs w:val="21"/>
                <w:lang w:val="en-US" w:eastAsia="zh-CN"/>
              </w:rPr>
              <w:t>触电</w:t>
            </w:r>
            <w:r>
              <w:rPr>
                <w:rFonts w:hint="eastAsia" w:ascii="宋体" w:hAnsi="宋体" w:eastAsia="宋体" w:cs="宋体"/>
                <w:color w:val="auto"/>
                <w:szCs w:val="21"/>
              </w:rPr>
              <w:t>控制措施：</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1.加设漏电、触电保护装置，</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2.定期检查，保证用电设备及接电线路完好。</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3.临时用电，采取安全防护措施，禁止乱拉乱接。</w:t>
            </w:r>
          </w:p>
          <w:p>
            <w:pPr>
              <w:tabs>
                <w:tab w:val="center" w:pos="3169"/>
              </w:tabs>
              <w:spacing w:line="400" w:lineRule="exact"/>
              <w:jc w:val="left"/>
              <w:rPr>
                <w:rFonts w:ascii="宋体" w:hAnsi="宋体" w:eastAsia="宋体" w:cs="宋体"/>
                <w:bCs/>
                <w:color w:val="auto"/>
                <w:spacing w:val="10"/>
                <w:kern w:val="2"/>
                <w:sz w:val="21"/>
                <w:szCs w:val="21"/>
                <w:lang w:val="en-US" w:eastAsia="zh-CN" w:bidi="ar-SA"/>
              </w:rPr>
            </w:pPr>
            <w:r>
              <w:rPr>
                <w:rFonts w:hint="eastAsia" w:ascii="宋体" w:hAnsi="宋体" w:eastAsia="宋体" w:cs="宋体"/>
                <w:color w:val="auto"/>
                <w:szCs w:val="21"/>
              </w:rPr>
              <w:t>应对风险和机遇的措施应与其对于产品和服务符合性的潜在影响相适应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60" w:type="dxa"/>
          </w:tcPr>
          <w:p>
            <w:pPr>
              <w:rPr>
                <w:b/>
                <w:color w:val="auto"/>
              </w:rPr>
            </w:pPr>
            <w:r>
              <w:rPr>
                <w:rFonts w:hint="eastAsia"/>
                <w:color w:val="auto"/>
                <w:szCs w:val="21"/>
              </w:rPr>
              <w:t>策划措施</w:t>
            </w:r>
          </w:p>
        </w:tc>
        <w:tc>
          <w:tcPr>
            <w:tcW w:w="960"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EO6.1.4</w:t>
            </w: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EO6.2 </w:t>
            </w:r>
          </w:p>
          <w:p>
            <w:pPr>
              <w:rPr>
                <w:b/>
                <w:color w:val="auto"/>
                <w:szCs w:val="21"/>
              </w:rPr>
            </w:pPr>
          </w:p>
        </w:tc>
        <w:tc>
          <w:tcPr>
            <w:tcW w:w="10004" w:type="dxa"/>
          </w:tcPr>
          <w:p>
            <w:pPr>
              <w:rPr>
                <w:rFonts w:ascii="宋体" w:hAnsi="宋体" w:cs="宋体"/>
                <w:color w:val="auto"/>
                <w:szCs w:val="21"/>
              </w:rPr>
            </w:pPr>
            <w:r>
              <w:rPr>
                <w:rFonts w:hint="eastAsia" w:ascii="宋体" w:hAnsi="宋体" w:cs="宋体"/>
                <w:color w:val="auto"/>
                <w:szCs w:val="21"/>
                <w:lang w:val="en-US" w:eastAsia="zh-CN"/>
              </w:rPr>
              <w:t>公司质量、</w:t>
            </w:r>
            <w:r>
              <w:rPr>
                <w:rFonts w:hint="eastAsia" w:ascii="宋体" w:hAnsi="宋体" w:cs="宋体"/>
                <w:color w:val="auto"/>
                <w:szCs w:val="21"/>
              </w:rPr>
              <w:t xml:space="preserve">环境、职业健康安全目标： </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产品交付合格率100%</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合同按时完成率100%</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顾客满意率≥96%</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办公、生产废弃物分类收集处理率100%</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火灾发生为0</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环境扰民投诉为0</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重大安全事故和伤亡事故为0</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职业病发生为0。</w:t>
            </w:r>
          </w:p>
          <w:p>
            <w:pPr>
              <w:pStyle w:val="19"/>
              <w:spacing w:line="360" w:lineRule="auto"/>
              <w:ind w:left="420" w:firstLine="0" w:firstLineChars="0"/>
              <w:jc w:val="left"/>
              <w:rPr>
                <w:rFonts w:ascii="宋体" w:hAnsi="宋体" w:cs="宋体"/>
                <w:color w:val="auto"/>
                <w:szCs w:val="21"/>
              </w:rPr>
            </w:pPr>
            <w:r>
              <w:rPr>
                <w:rFonts w:hint="eastAsia" w:ascii="宋体" w:hAnsi="宋体" w:cs="宋体"/>
                <w:color w:val="auto"/>
                <w:szCs w:val="21"/>
              </w:rPr>
              <w:t>查</w:t>
            </w:r>
            <w:r>
              <w:rPr>
                <w:rFonts w:hint="eastAsia" w:ascii="宋体" w:hAnsi="宋体" w:eastAsia="宋体" w:cs="宋体"/>
                <w:color w:val="auto"/>
                <w:szCs w:val="21"/>
              </w:rPr>
              <w:t>《目标完成统计</w:t>
            </w:r>
            <w:r>
              <w:rPr>
                <w:rFonts w:hint="eastAsia" w:ascii="宋体" w:hAnsi="宋体" w:eastAsia="宋体" w:cs="宋体"/>
                <w:color w:val="auto"/>
                <w:szCs w:val="21"/>
                <w:lang w:val="en-US" w:eastAsia="zh-CN"/>
              </w:rPr>
              <w:t>表</w:t>
            </w:r>
            <w:r>
              <w:rPr>
                <w:rFonts w:hint="eastAsia" w:ascii="宋体" w:hAnsi="宋体" w:eastAsia="宋体" w:cs="宋体"/>
                <w:color w:val="auto"/>
                <w:szCs w:val="21"/>
              </w:rPr>
              <w:t>》2022年</w:t>
            </w:r>
            <w:r>
              <w:rPr>
                <w:rFonts w:hint="eastAsia" w:ascii="宋体" w:hAnsi="宋体" w:eastAsia="宋体" w:cs="宋体"/>
                <w:color w:val="auto"/>
                <w:szCs w:val="21"/>
                <w:lang w:val="en-US" w:eastAsia="zh-CN"/>
              </w:rPr>
              <w:t>7</w:t>
            </w:r>
            <w:r>
              <w:rPr>
                <w:rFonts w:hint="eastAsia" w:ascii="宋体" w:hAnsi="宋体" w:eastAsia="宋体" w:cs="宋体"/>
                <w:color w:val="auto"/>
                <w:szCs w:val="21"/>
              </w:rPr>
              <w:t>月</w:t>
            </w:r>
            <w:r>
              <w:rPr>
                <w:rFonts w:hint="eastAsia" w:ascii="宋体" w:hAnsi="宋体" w:cs="宋体"/>
                <w:color w:val="auto"/>
                <w:szCs w:val="21"/>
              </w:rPr>
              <w:t>-2022年</w:t>
            </w:r>
            <w:r>
              <w:rPr>
                <w:rFonts w:hint="eastAsia" w:ascii="宋体" w:hAnsi="宋体" w:cs="宋体"/>
                <w:color w:val="auto"/>
                <w:szCs w:val="21"/>
                <w:lang w:val="en-US" w:eastAsia="zh-CN"/>
              </w:rPr>
              <w:t>9</w:t>
            </w:r>
            <w:r>
              <w:rPr>
                <w:rFonts w:hint="eastAsia" w:ascii="宋体" w:hAnsi="宋体" w:cs="宋体"/>
                <w:color w:val="auto"/>
                <w:szCs w:val="21"/>
              </w:rPr>
              <w:t>月对目标进行考核：</w:t>
            </w:r>
          </w:p>
          <w:p>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产品交付合格率100%</w:t>
            </w:r>
            <w:r>
              <w:rPr>
                <w:rFonts w:hint="eastAsia" w:ascii="宋体" w:hAnsi="宋体" w:cs="宋体"/>
                <w:color w:val="auto"/>
                <w:szCs w:val="21"/>
                <w:lang w:val="en-US" w:eastAsia="zh-CN"/>
              </w:rPr>
              <w:t xml:space="preserve">                            实测：100%</w:t>
            </w:r>
          </w:p>
          <w:p>
            <w:pPr>
              <w:tabs>
                <w:tab w:val="center" w:pos="4894"/>
              </w:tabs>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合同按时完成率100%</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实测：100%</w:t>
            </w:r>
          </w:p>
          <w:p>
            <w:pPr>
              <w:tabs>
                <w:tab w:val="center" w:pos="4894"/>
              </w:tabs>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顾客满意率≥96%</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实测：98%</w:t>
            </w:r>
          </w:p>
          <w:p>
            <w:pPr>
              <w:tabs>
                <w:tab w:val="center" w:pos="4894"/>
              </w:tabs>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办公、生产废弃物分类收集处理率100%</w:t>
            </w:r>
            <w:r>
              <w:rPr>
                <w:rFonts w:hint="eastAsia" w:ascii="宋体" w:hAnsi="宋体" w:cs="宋体"/>
                <w:color w:val="auto"/>
                <w:szCs w:val="21"/>
                <w:lang w:eastAsia="zh-CN"/>
              </w:rPr>
              <w:tab/>
            </w:r>
            <w:r>
              <w:rPr>
                <w:rFonts w:hint="eastAsia" w:ascii="宋体" w:hAnsi="宋体" w:cs="宋体"/>
                <w:color w:val="auto"/>
                <w:szCs w:val="21"/>
                <w:lang w:val="en-US" w:eastAsia="zh-CN"/>
              </w:rPr>
              <w:t xml:space="preserve">             实测：100%</w:t>
            </w:r>
          </w:p>
          <w:p>
            <w:pPr>
              <w:tabs>
                <w:tab w:val="left" w:pos="5629"/>
              </w:tabs>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火灾发生为0</w:t>
            </w:r>
            <w:r>
              <w:rPr>
                <w:rFonts w:hint="eastAsia" w:ascii="宋体" w:hAnsi="宋体" w:cs="宋体"/>
                <w:color w:val="auto"/>
                <w:szCs w:val="21"/>
                <w:lang w:val="en-US" w:eastAsia="zh-CN"/>
              </w:rPr>
              <w:t xml:space="preserve">                                    实测：0</w:t>
            </w:r>
          </w:p>
          <w:p>
            <w:pPr>
              <w:tabs>
                <w:tab w:val="left" w:pos="5951"/>
              </w:tabs>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环境扰民投诉为0</w:t>
            </w:r>
            <w:r>
              <w:rPr>
                <w:rFonts w:hint="eastAsia" w:ascii="宋体" w:hAnsi="宋体" w:cs="宋体"/>
                <w:color w:val="auto"/>
                <w:szCs w:val="21"/>
                <w:lang w:val="en-US" w:eastAsia="zh-CN"/>
              </w:rPr>
              <w:t xml:space="preserve">                                实测：0</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重大安全事故和伤亡事故为0</w:t>
            </w:r>
            <w:r>
              <w:rPr>
                <w:rFonts w:hint="eastAsia" w:ascii="宋体" w:hAnsi="宋体" w:cs="宋体"/>
                <w:color w:val="auto"/>
                <w:szCs w:val="21"/>
                <w:lang w:val="en-US" w:eastAsia="zh-CN"/>
              </w:rPr>
              <w:t xml:space="preserve">                      实测：0</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职业病发生为0。</w:t>
            </w:r>
            <w:r>
              <w:rPr>
                <w:rFonts w:hint="eastAsia" w:ascii="宋体" w:hAnsi="宋体" w:cs="宋体"/>
                <w:color w:val="auto"/>
                <w:szCs w:val="21"/>
                <w:lang w:val="en-US" w:eastAsia="zh-CN"/>
              </w:rPr>
              <w:t xml:space="preserve">                                实测：0</w:t>
            </w:r>
          </w:p>
          <w:p>
            <w:pPr>
              <w:pStyle w:val="19"/>
              <w:spacing w:line="360" w:lineRule="auto"/>
              <w:ind w:left="420" w:firstLine="0" w:firstLineChars="0"/>
              <w:jc w:val="left"/>
              <w:rPr>
                <w:rFonts w:ascii="宋体" w:hAnsi="宋体"/>
                <w:color w:val="auto"/>
                <w:szCs w:val="21"/>
              </w:rPr>
            </w:pPr>
            <w:r>
              <w:rPr>
                <w:rFonts w:hint="eastAsia" w:ascii="宋体" w:hAnsi="宋体" w:cs="宋体"/>
                <w:color w:val="auto"/>
                <w:szCs w:val="21"/>
              </w:rPr>
              <w:t>均达到目标，并将指标进行了分解。</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EO</w:t>
            </w:r>
            <w:r>
              <w:rPr>
                <w:rFonts w:hint="eastAsia" w:ascii="宋体" w:hAnsi="宋体" w:cs="宋体"/>
                <w:color w:val="auto"/>
                <w:szCs w:val="21"/>
                <w:lang w:val="en-US" w:eastAsia="zh-CN"/>
              </w:rPr>
              <w:t>:</w:t>
            </w:r>
            <w:r>
              <w:rPr>
                <w:rFonts w:hint="eastAsia" w:ascii="宋体" w:hAnsi="宋体" w:cs="宋体"/>
                <w:color w:val="auto"/>
                <w:szCs w:val="21"/>
              </w:rPr>
              <w:t>7.1</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锂电池负极材料的生产和销售</w:t>
            </w:r>
            <w:r>
              <w:rPr>
                <w:rFonts w:hint="eastAsia" w:ascii="宋体" w:hAnsi="宋体" w:cs="宋体"/>
                <w:color w:val="auto"/>
                <w:szCs w:val="21"/>
              </w:rPr>
              <w:t>的需要。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EO</w:t>
            </w:r>
            <w:r>
              <w:rPr>
                <w:rFonts w:hint="eastAsia" w:ascii="宋体" w:hAnsi="宋体" w:cs="宋体"/>
                <w:color w:val="auto"/>
                <w:szCs w:val="21"/>
                <w:lang w:val="en-US" w:eastAsia="zh-CN"/>
              </w:rPr>
              <w:t>:</w:t>
            </w:r>
            <w:r>
              <w:rPr>
                <w:rFonts w:hint="eastAsia" w:ascii="宋体" w:hAnsi="宋体" w:cs="宋体"/>
                <w:color w:val="auto"/>
                <w:szCs w:val="21"/>
              </w:rPr>
              <w:t xml:space="preserve">7.4 </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公司和部门负责人清楚公司及各部门与环境、职业健康安全相关的内部沟通和外部信息交流的项目、内容等。如：公布、公开环境、职业健康安全方针及其目标、与客户、外部供方等相关产品和服务的沟通等。</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--通常的沟通方式包括但不限于：会议、文件、联络书、培训、拜访、交谈、报告等。</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--查看记录并口头交流确认：公司</w:t>
            </w:r>
            <w:r>
              <w:rPr>
                <w:rFonts w:hint="eastAsia" w:ascii="宋体" w:hAnsi="宋体" w:cs="宋体"/>
                <w:color w:val="auto"/>
                <w:szCs w:val="21"/>
                <w:lang w:val="en-US" w:eastAsia="zh-CN"/>
              </w:rPr>
              <w:t>办公室</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tabs>
                <w:tab w:val="center" w:pos="3169"/>
              </w:tabs>
              <w:spacing w:line="400" w:lineRule="exact"/>
              <w:ind w:firstLine="420" w:firstLineChars="200"/>
              <w:jc w:val="left"/>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Q</w:t>
            </w:r>
            <w:r>
              <w:rPr>
                <w:rFonts w:hint="eastAsia" w:ascii="Times New Roman" w:hAnsi="Times New Roman" w:eastAsia="宋体" w:cs="Times New Roman"/>
                <w:color w:val="auto"/>
              </w:rPr>
              <w:t>EO</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 xml:space="preserve">9.1.1 </w:t>
            </w:r>
          </w:p>
          <w:p>
            <w:pPr>
              <w:tabs>
                <w:tab w:val="center" w:pos="3169"/>
              </w:tabs>
              <w:spacing w:line="400" w:lineRule="exact"/>
              <w:ind w:firstLine="420" w:firstLineChars="200"/>
              <w:jc w:val="left"/>
              <w:rPr>
                <w:rFonts w:hint="eastAsia" w:ascii="Times New Roman" w:hAnsi="Times New Roman" w:eastAsia="宋体" w:cs="Times New Roman"/>
                <w:color w:val="auto"/>
              </w:rPr>
            </w:pPr>
          </w:p>
        </w:tc>
        <w:tc>
          <w:tcPr>
            <w:tcW w:w="10004" w:type="dxa"/>
          </w:tcPr>
          <w:p>
            <w:pPr>
              <w:tabs>
                <w:tab w:val="center" w:pos="3169"/>
              </w:tabs>
              <w:spacing w:line="400" w:lineRule="exact"/>
              <w:ind w:firstLine="420" w:firstLineChars="200"/>
              <w:jc w:val="left"/>
              <w:rPr>
                <w:rFonts w:hint="eastAsia" w:ascii="Times New Roman" w:hAnsi="Times New Roman" w:eastAsia="宋体" w:cs="Times New Roman"/>
                <w:color w:val="auto"/>
              </w:rPr>
            </w:pPr>
            <w:r>
              <w:rPr>
                <w:rFonts w:hint="eastAsia" w:ascii="Times New Roman" w:hAnsi="Times New Roman" w:eastAsia="宋体" w:cs="Times New Roman"/>
                <w:color w:val="auto"/>
              </w:rPr>
              <w:t>公司对需要监视和测量的对象的确定，监视、测量、分析和评价方法的选择，实施监视和测量的时机、实施分析和评价的时机界定，</w:t>
            </w:r>
            <w:r>
              <w:rPr>
                <w:rFonts w:hint="eastAsia" w:ascii="Times New Roman" w:hAnsi="Times New Roman" w:eastAsia="宋体" w:cs="Times New Roman"/>
                <w:color w:val="auto"/>
                <w:lang w:val="en-US" w:eastAsia="zh-CN"/>
              </w:rPr>
              <w:t>质量、环境及职业健康安全管理体系</w:t>
            </w:r>
            <w:r>
              <w:rPr>
                <w:rFonts w:hint="eastAsia" w:ascii="Times New Roman" w:hAnsi="Times New Roman" w:eastAsia="宋体" w:cs="Times New Roman"/>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Times New Roman" w:hAnsi="Times New Roman" w:eastAsia="宋体" w:cs="Times New Roman"/>
                <w:color w:val="auto"/>
              </w:rPr>
            </w:pPr>
            <w:r>
              <w:rPr>
                <w:rFonts w:hint="eastAsia" w:ascii="Times New Roman" w:hAnsi="Times New Roman" w:eastAsia="宋体" w:cs="Times New Roman"/>
                <w:color w:val="auto"/>
              </w:rPr>
              <w:t>如：</w:t>
            </w:r>
          </w:p>
          <w:p>
            <w:pPr>
              <w:tabs>
                <w:tab w:val="center" w:pos="3169"/>
              </w:tabs>
              <w:spacing w:line="400" w:lineRule="exact"/>
              <w:ind w:firstLine="420" w:firstLineChars="200"/>
              <w:jc w:val="left"/>
              <w:rPr>
                <w:rFonts w:hint="eastAsia" w:ascii="Times New Roman" w:hAnsi="Times New Roman" w:eastAsia="宋体" w:cs="Times New Roman"/>
                <w:color w:val="auto"/>
              </w:rPr>
            </w:pPr>
            <w:r>
              <w:rPr>
                <w:rFonts w:hint="eastAsia" w:ascii="Times New Roman" w:hAnsi="Times New Roman" w:eastAsia="宋体" w:cs="Times New Roman"/>
                <w:color w:val="auto"/>
              </w:rPr>
              <w:t>（1）《环境、职业健康安全监视与测量控制程序》</w:t>
            </w:r>
          </w:p>
          <w:p>
            <w:pPr>
              <w:tabs>
                <w:tab w:val="center" w:pos="3169"/>
              </w:tabs>
              <w:spacing w:line="400" w:lineRule="exact"/>
              <w:ind w:firstLine="420" w:firstLineChars="200"/>
              <w:jc w:val="left"/>
              <w:rPr>
                <w:rFonts w:hint="eastAsia" w:ascii="Times New Roman" w:hAnsi="Times New Roman" w:eastAsia="宋体" w:cs="Times New Roman"/>
                <w:color w:val="auto"/>
              </w:rPr>
            </w:pPr>
            <w:r>
              <w:rPr>
                <w:rFonts w:hint="eastAsia" w:ascii="Times New Roman" w:hAnsi="Times New Roman" w:eastAsia="宋体" w:cs="Times New Roman"/>
                <w:color w:val="auto"/>
              </w:rPr>
              <w:t>（2）《内部审核控制程序》</w:t>
            </w:r>
          </w:p>
          <w:p>
            <w:pPr>
              <w:tabs>
                <w:tab w:val="center" w:pos="3169"/>
              </w:tabs>
              <w:spacing w:line="400" w:lineRule="exact"/>
              <w:ind w:firstLine="420" w:firstLineChars="200"/>
              <w:jc w:val="left"/>
              <w:rPr>
                <w:rFonts w:hint="eastAsia" w:ascii="Times New Roman" w:hAnsi="Times New Roman" w:eastAsia="宋体" w:cs="Times New Roman"/>
                <w:color w:val="auto"/>
              </w:rPr>
            </w:pPr>
            <w:r>
              <w:rPr>
                <w:rFonts w:hint="eastAsia" w:ascii="Times New Roman" w:hAnsi="Times New Roman" w:eastAsia="宋体" w:cs="Times New Roman"/>
                <w:color w:val="auto"/>
              </w:rPr>
              <w:t>（3）《管理评审控制程序》</w:t>
            </w:r>
          </w:p>
          <w:p>
            <w:pPr>
              <w:tabs>
                <w:tab w:val="center" w:pos="3169"/>
              </w:tabs>
              <w:spacing w:line="400" w:lineRule="exact"/>
              <w:ind w:firstLine="420" w:firstLineChars="200"/>
              <w:jc w:val="left"/>
              <w:rPr>
                <w:rFonts w:hint="eastAsia" w:ascii="Times New Roman" w:hAnsi="Times New Roman" w:eastAsia="宋体" w:cs="Times New Roman"/>
                <w:color w:val="auto"/>
              </w:rPr>
            </w:pPr>
            <w:r>
              <w:rPr>
                <w:rFonts w:hint="eastAsia" w:ascii="Times New Roman" w:hAnsi="Times New Roman" w:eastAsia="宋体" w:cs="Times New Roman"/>
                <w:color w:val="auto"/>
              </w:rPr>
              <w:t>（4）《应急准备与响应控制程序》</w:t>
            </w:r>
          </w:p>
          <w:p>
            <w:pPr>
              <w:tabs>
                <w:tab w:val="center" w:pos="3169"/>
              </w:tabs>
              <w:spacing w:line="400" w:lineRule="exact"/>
              <w:ind w:firstLine="420" w:firstLineChars="200"/>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（5）《合规性评价控制程序》</w:t>
            </w:r>
            <w:r>
              <w:rPr>
                <w:rFonts w:hint="eastAsia" w:ascii="Times New Roman" w:hAnsi="Times New Roman" w:eastAsia="宋体" w:cs="Times New Roman"/>
                <w:color w:val="auto"/>
                <w:lang w:val="en-US" w:eastAsia="zh-CN"/>
              </w:rPr>
              <w:t>等</w:t>
            </w:r>
          </w:p>
          <w:p>
            <w:pPr>
              <w:tabs>
                <w:tab w:val="center" w:pos="3169"/>
              </w:tabs>
              <w:spacing w:line="40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查，提供有部门目标考核测量表、内审报告、管理评审报告、顾客满意度调查等记录，符合策划要求。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vAlign w:val="top"/>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内部审核</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EO：</w:t>
            </w:r>
            <w:r>
              <w:rPr>
                <w:rFonts w:hint="eastAsia" w:ascii="宋体" w:hAnsi="宋体" w:cs="宋体"/>
                <w:color w:val="auto"/>
                <w:szCs w:val="21"/>
                <w:highlight w:val="none"/>
              </w:rPr>
              <w:t xml:space="preserve">9.2 </w:t>
            </w:r>
          </w:p>
          <w:p>
            <w:pPr>
              <w:rPr>
                <w:rFonts w:ascii="宋体" w:hAnsi="宋体" w:eastAsia="宋体" w:cs="Times New Roman"/>
                <w:color w:val="auto"/>
                <w:kern w:val="2"/>
                <w:sz w:val="21"/>
                <w:szCs w:val="21"/>
                <w:highlight w:val="none"/>
                <w:lang w:val="en-US" w:eastAsia="zh-CN" w:bidi="ar-SA"/>
              </w:rPr>
            </w:pPr>
          </w:p>
        </w:tc>
        <w:tc>
          <w:tcPr>
            <w:tcW w:w="10004" w:type="dxa"/>
            <w:vAlign w:val="top"/>
          </w:tcPr>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查管理手册，公司按标准要求编制了《</w:t>
            </w:r>
            <w:r>
              <w:rPr>
                <w:rFonts w:hint="eastAsia" w:ascii="宋体" w:hAnsi="宋体" w:eastAsia="宋体" w:cs="宋体"/>
                <w:color w:val="auto"/>
                <w:sz w:val="21"/>
                <w:szCs w:val="21"/>
                <w:highlight w:val="none"/>
                <w:lang w:eastAsia="zh-CN"/>
              </w:rPr>
              <w:t>内部审核程序</w:t>
            </w:r>
            <w:r>
              <w:rPr>
                <w:rFonts w:hint="eastAsia" w:ascii="宋体" w:hAnsi="宋体" w:eastAsia="宋体" w:cs="宋体"/>
                <w:color w:val="auto"/>
                <w:sz w:val="21"/>
                <w:szCs w:val="21"/>
                <w:highlight w:val="none"/>
              </w:rPr>
              <w:t>》，规定了内部审核的目的、范围、职责、要求、方法频次等，规定每两次内审的时间不得超过12个月。</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年《体系审核实施计划》</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审核时间：2022年9月15日至9月16日</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目的：</w:t>
            </w:r>
            <w:r>
              <w:rPr>
                <w:rFonts w:hint="eastAsia" w:ascii="宋体" w:hAnsi="宋体" w:eastAsia="宋体" w:cs="宋体"/>
                <w:color w:val="auto"/>
                <w:sz w:val="21"/>
                <w:szCs w:val="21"/>
              </w:rPr>
              <w:t>验证公司质量</w:t>
            </w:r>
            <w:r>
              <w:rPr>
                <w:rFonts w:hint="eastAsia" w:ascii="宋体" w:hAnsi="宋体" w:eastAsia="宋体" w:cs="宋体"/>
                <w:bCs/>
                <w:color w:val="auto"/>
                <w:sz w:val="21"/>
                <w:szCs w:val="21"/>
              </w:rPr>
              <w:t>、环境、职业健康安全三体系</w:t>
            </w:r>
            <w:r>
              <w:rPr>
                <w:rFonts w:hint="eastAsia" w:ascii="宋体" w:hAnsi="宋体" w:eastAsia="宋体" w:cs="宋体"/>
                <w:bCs/>
                <w:color w:val="auto"/>
                <w:sz w:val="21"/>
                <w:szCs w:val="21"/>
                <w:lang w:val="en-US" w:eastAsia="zh-CN"/>
              </w:rPr>
              <w:t>运行的</w:t>
            </w:r>
            <w:r>
              <w:rPr>
                <w:rFonts w:hint="eastAsia" w:ascii="宋体" w:hAnsi="宋体" w:eastAsia="宋体" w:cs="宋体"/>
                <w:color w:val="auto"/>
                <w:sz w:val="21"/>
                <w:szCs w:val="21"/>
              </w:rPr>
              <w:t>有效</w:t>
            </w:r>
            <w:r>
              <w:rPr>
                <w:rFonts w:hint="eastAsia" w:ascii="宋体" w:hAnsi="宋体" w:eastAsia="宋体" w:cs="宋体"/>
                <w:color w:val="auto"/>
                <w:sz w:val="21"/>
                <w:szCs w:val="21"/>
                <w:lang w:val="en-US" w:eastAsia="zh-CN"/>
              </w:rPr>
              <w:t>性及符合性</w:t>
            </w:r>
            <w:r>
              <w:rPr>
                <w:rFonts w:hint="eastAsia" w:ascii="宋体" w:hAnsi="宋体" w:eastAsia="宋体" w:cs="宋体"/>
                <w:color w:val="auto"/>
                <w:sz w:val="21"/>
                <w:szCs w:val="21"/>
                <w:highlight w:val="none"/>
              </w:rPr>
              <w:t>；</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范围：管理手册覆盖的所有部门、过程和要素。</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审核组：审核组长：薛胜柳    组员： 贾建刚</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抽查《</w:t>
            </w:r>
            <w:r>
              <w:rPr>
                <w:rFonts w:hint="eastAsia" w:ascii="宋体" w:hAnsi="宋体" w:eastAsia="宋体" w:cs="宋体"/>
                <w:color w:val="auto"/>
                <w:sz w:val="21"/>
                <w:szCs w:val="21"/>
                <w:highlight w:val="none"/>
                <w:lang w:eastAsia="zh-CN"/>
              </w:rPr>
              <w:t>管理层</w:t>
            </w:r>
            <w:r>
              <w:rPr>
                <w:rFonts w:hint="eastAsia" w:ascii="宋体" w:hAnsi="宋体" w:eastAsia="宋体" w:cs="宋体"/>
                <w:color w:val="auto"/>
                <w:sz w:val="21"/>
                <w:szCs w:val="21"/>
                <w:highlight w:val="none"/>
              </w:rPr>
              <w:t>审核检查表》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办公室</w:t>
            </w:r>
            <w:r>
              <w:rPr>
                <w:rFonts w:hint="eastAsia" w:ascii="宋体" w:hAnsi="宋体" w:eastAsia="宋体" w:cs="宋体"/>
                <w:color w:val="auto"/>
                <w:sz w:val="21"/>
                <w:szCs w:val="21"/>
                <w:highlight w:val="none"/>
              </w:rPr>
              <w:t>审核检查表》、《</w:t>
            </w:r>
            <w:r>
              <w:rPr>
                <w:rFonts w:hint="eastAsia" w:ascii="宋体" w:hAnsi="宋体" w:eastAsia="宋体" w:cs="宋体"/>
                <w:color w:val="auto"/>
                <w:sz w:val="21"/>
                <w:szCs w:val="21"/>
                <w:highlight w:val="none"/>
                <w:lang w:eastAsia="zh-CN"/>
              </w:rPr>
              <w:t>生产部</w:t>
            </w:r>
            <w:r>
              <w:rPr>
                <w:rFonts w:hint="eastAsia" w:ascii="宋体" w:hAnsi="宋体" w:eastAsia="宋体" w:cs="宋体"/>
                <w:color w:val="auto"/>
                <w:sz w:val="21"/>
                <w:szCs w:val="21"/>
                <w:highlight w:val="none"/>
              </w:rPr>
              <w:t>审核检查表》</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供销</w:t>
            </w:r>
            <w:r>
              <w:rPr>
                <w:rFonts w:hint="eastAsia" w:ascii="宋体" w:hAnsi="宋体" w:eastAsia="宋体" w:cs="宋体"/>
                <w:color w:val="auto"/>
                <w:sz w:val="21"/>
                <w:szCs w:val="21"/>
                <w:highlight w:val="none"/>
                <w:lang w:eastAsia="zh-CN"/>
              </w:rPr>
              <w:t>部审核检查表》</w:t>
            </w:r>
            <w:r>
              <w:rPr>
                <w:rFonts w:hint="eastAsia" w:ascii="宋体" w:hAnsi="宋体" w:eastAsia="宋体" w:cs="宋体"/>
                <w:color w:val="auto"/>
                <w:sz w:val="21"/>
                <w:szCs w:val="21"/>
                <w:highlight w:val="none"/>
              </w:rPr>
              <w:t xml:space="preserve">等审核记录，审核过程及条款基本齐全，不存在审核自己部门的情况。 </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查本次内审共发现不合格项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个，属一般不符合。</w:t>
            </w:r>
            <w:r>
              <w:rPr>
                <w:rFonts w:hint="eastAsia" w:ascii="宋体" w:hAnsi="宋体" w:eastAsia="宋体" w:cs="宋体"/>
                <w:color w:val="auto"/>
                <w:sz w:val="21"/>
                <w:szCs w:val="21"/>
                <w:highlight w:val="none"/>
                <w:lang w:val="en-US" w:eastAsia="zh-CN"/>
              </w:rPr>
              <w:t>涉及办公室EO:8.2条款不符合事实描述为“</w:t>
            </w:r>
            <w:r>
              <w:rPr>
                <w:rFonts w:hint="eastAsia" w:ascii="宋体" w:hAnsi="宋体" w:eastAsia="宋体" w:cs="宋体"/>
                <w:color w:val="auto"/>
                <w:sz w:val="21"/>
                <w:szCs w:val="21"/>
                <w:highlight w:val="none"/>
              </w:rPr>
              <w:t>未能提供应急预案记录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，已经对不合格原因进行了分析，制订了纠正措施，并对结果进行了验证。</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查，审核结论：公司质量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环境及职业健康安全</w:t>
            </w:r>
            <w:r>
              <w:rPr>
                <w:rFonts w:hint="eastAsia" w:ascii="宋体" w:hAnsi="宋体" w:eastAsia="宋体" w:cs="宋体"/>
                <w:color w:val="auto"/>
                <w:sz w:val="21"/>
                <w:szCs w:val="21"/>
                <w:highlight w:val="none"/>
              </w:rPr>
              <w:t>管理体系的建立符合标准要求、实施有效。</w:t>
            </w:r>
          </w:p>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通过内部审核，公司质量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环境及职业健康安全</w:t>
            </w:r>
            <w:r>
              <w:rPr>
                <w:rFonts w:hint="eastAsia" w:ascii="宋体" w:hAnsi="宋体" w:eastAsia="宋体" w:cs="宋体"/>
                <w:color w:val="auto"/>
                <w:sz w:val="21"/>
                <w:szCs w:val="21"/>
                <w:highlight w:val="none"/>
              </w:rPr>
              <w:t>管理体系的建立实施是有效的，符合标准要求。</w:t>
            </w:r>
          </w:p>
        </w:tc>
        <w:tc>
          <w:tcPr>
            <w:tcW w:w="1585" w:type="dxa"/>
            <w:vAlign w:val="top"/>
          </w:tcPr>
          <w:p>
            <w:p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EO</w:t>
            </w:r>
            <w:r>
              <w:rPr>
                <w:rFonts w:hint="eastAsia" w:ascii="宋体" w:hAnsi="宋体" w:cs="宋体"/>
                <w:color w:val="auto"/>
                <w:szCs w:val="21"/>
                <w:lang w:val="en-US" w:eastAsia="zh-CN"/>
              </w:rPr>
              <w:t>:</w:t>
            </w:r>
            <w:r>
              <w:rPr>
                <w:rFonts w:hint="eastAsia" w:ascii="宋体" w:hAnsi="宋体" w:cs="宋体"/>
                <w:color w:val="auto"/>
                <w:szCs w:val="21"/>
              </w:rPr>
              <w:t xml:space="preserve">9.3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2022年9月25日</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hint="eastAsia" w:ascii="宋体" w:hAnsi="宋体" w:eastAsia="宋体" w:cs="宋体"/>
                <w:color w:val="auto"/>
                <w:sz w:val="21"/>
                <w:szCs w:val="21"/>
              </w:rPr>
            </w:pPr>
            <w:r>
              <w:rPr>
                <w:rFonts w:hint="eastAsia" w:ascii="宋体" w:hAnsi="宋体" w:cs="宋体"/>
                <w:color w:val="auto"/>
                <w:szCs w:val="21"/>
              </w:rPr>
              <w:t>评审输入内</w:t>
            </w:r>
            <w:r>
              <w:rPr>
                <w:rFonts w:hint="eastAsia" w:ascii="宋体" w:hAnsi="宋体" w:eastAsia="宋体" w:cs="宋体"/>
                <w:color w:val="auto"/>
                <w:sz w:val="21"/>
                <w:szCs w:val="21"/>
              </w:rPr>
              <w:t>容：</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1、质量/环境/职业健康安全管理体系内部审核结果；</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2、质量/环境/职业健康安全法律法规遵守情况及合规性评价；</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3、来自外部相关方交流信息，顾客的反馈（顾客满意程度的测量结果、顾客抱怨与投诉等信息）；</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4、环境/安全目标、指标管理方案的完成情况；</w:t>
            </w:r>
          </w:p>
          <w:p>
            <w:pPr>
              <w:spacing w:line="500" w:lineRule="atLeast"/>
              <w:rPr>
                <w:rFonts w:hint="eastAsia" w:ascii="宋体" w:hAnsi="宋体" w:eastAsia="宋体" w:cs="宋体"/>
                <w:color w:val="auto"/>
                <w:sz w:val="21"/>
                <w:szCs w:val="21"/>
              </w:rPr>
            </w:pPr>
            <w:r>
              <w:rPr>
                <w:rFonts w:hint="eastAsia" w:ascii="宋体" w:hAnsi="宋体" w:eastAsia="宋体" w:cs="宋体"/>
                <w:color w:val="auto"/>
                <w:sz w:val="21"/>
                <w:szCs w:val="21"/>
              </w:rPr>
              <w:t>5、预防和纠正措施的实施情况；</w:t>
            </w:r>
          </w:p>
          <w:p>
            <w:pPr>
              <w:spacing w:line="500" w:lineRule="atLeast"/>
              <w:ind w:left="360" w:hanging="315" w:hangingChars="150"/>
              <w:rPr>
                <w:rFonts w:hint="eastAsia" w:ascii="宋体" w:hAnsi="宋体" w:eastAsia="宋体" w:cs="宋体"/>
                <w:color w:val="auto"/>
                <w:sz w:val="21"/>
                <w:szCs w:val="21"/>
              </w:rPr>
            </w:pPr>
            <w:r>
              <w:rPr>
                <w:rFonts w:hint="eastAsia" w:ascii="宋体" w:hAnsi="宋体" w:eastAsia="宋体" w:cs="宋体"/>
                <w:color w:val="auto"/>
                <w:sz w:val="21"/>
                <w:szCs w:val="21"/>
              </w:rPr>
              <w:t>6、可能影响质量/环境/安全管理体系变化（如：公司管理活动/服务的变化、组织机构和人员调整、法律法规和其它要求的变化造成的可能影响管理体系策划、实施的变化，促成管理体系改进的因素而生成的管理体系改进的建议）；</w:t>
            </w:r>
          </w:p>
          <w:p>
            <w:pPr>
              <w:tabs>
                <w:tab w:val="center" w:pos="3169"/>
              </w:tabs>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7、公司及项目的工作总结计划</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w:t>
            </w:r>
          </w:p>
          <w:p>
            <w:pPr>
              <w:spacing w:line="500" w:lineRule="exact"/>
              <w:ind w:firstLine="435"/>
              <w:rPr>
                <w:rFonts w:ascii="宋体" w:hAnsi="宋体" w:cs="宋体"/>
                <w:color w:val="auto"/>
                <w:szCs w:val="21"/>
              </w:rPr>
            </w:pPr>
            <w:r>
              <w:rPr>
                <w:rFonts w:hint="eastAsia" w:ascii="宋体" w:hAnsi="宋体" w:cs="宋体"/>
                <w:color w:val="auto"/>
                <w:szCs w:val="21"/>
              </w:rPr>
              <w:t>改进的建议：</w:t>
            </w:r>
          </w:p>
          <w:p>
            <w:pPr>
              <w:spacing w:line="500" w:lineRule="exact"/>
              <w:ind w:firstLine="435"/>
              <w:rPr>
                <w:rFonts w:ascii="宋体" w:hAnsi="宋体" w:cs="宋体"/>
                <w:color w:val="auto"/>
                <w:szCs w:val="21"/>
              </w:rPr>
            </w:pPr>
            <w:r>
              <w:rPr>
                <w:rFonts w:hint="eastAsia" w:ascii="宋体" w:hAnsi="宋体" w:cs="宋体"/>
                <w:color w:val="auto"/>
                <w:szCs w:val="21"/>
              </w:rPr>
              <w:t xml:space="preserve">1) </w:t>
            </w:r>
            <w:r>
              <w:rPr>
                <w:rFonts w:hint="eastAsia" w:ascii="宋体" w:hAnsi="宋体" w:cs="宋体"/>
                <w:color w:val="auto"/>
                <w:szCs w:val="21"/>
                <w:lang w:val="en-US" w:eastAsia="zh-CN"/>
              </w:rPr>
              <w:t>进一步强化质量、环境、职业健康安全管理体系标准的培训，全员参与提高企业的管理水平；</w:t>
            </w:r>
          </w:p>
          <w:p>
            <w:pPr>
              <w:jc w:val="both"/>
              <w:rPr>
                <w:rFonts w:hint="default" w:ascii="宋体" w:hAnsi="宋体" w:cs="宋体"/>
                <w:color w:val="auto"/>
                <w:szCs w:val="21"/>
                <w:lang w:val="en-US" w:eastAsia="zh-CN"/>
              </w:rPr>
            </w:pPr>
            <w:r>
              <w:rPr>
                <w:rFonts w:hint="eastAsia" w:ascii="宋体" w:hAnsi="宋体" w:cs="宋体"/>
                <w:color w:val="auto"/>
                <w:szCs w:val="21"/>
              </w:rPr>
              <w:t>查</w:t>
            </w:r>
            <w:r>
              <w:rPr>
                <w:rFonts w:hint="eastAsia" w:ascii="宋体" w:hAnsi="宋体" w:cs="宋体"/>
                <w:color w:val="auto"/>
                <w:szCs w:val="21"/>
                <w:lang w:val="en-US" w:eastAsia="zh-CN"/>
              </w:rPr>
              <w:t>管理评审改进措施及验证表，由办公室组织于2022年10月1日前对员工进行质量、环境、职业健康安全管理体系标准强化培训，效果良好。提供有培训及评价记录，改进措施合理，完成情况良好，达到预期要求。</w:t>
            </w:r>
          </w:p>
          <w:p>
            <w:pPr>
              <w:jc w:val="both"/>
              <w:rPr>
                <w:rFonts w:hint="eastAsia" w:ascii="宋体" w:hAnsi="宋体" w:cs="宋体"/>
                <w:color w:val="auto"/>
                <w:szCs w:val="21"/>
                <w:lang w:val="en-US" w:eastAsia="zh-CN"/>
              </w:rPr>
            </w:pPr>
            <w:r>
              <w:rPr>
                <w:rFonts w:hint="eastAsia" w:ascii="宋体" w:hAnsi="宋体" w:cs="宋体"/>
                <w:color w:val="auto"/>
                <w:szCs w:val="21"/>
                <w:lang w:val="en-US" w:eastAsia="zh-CN"/>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管理体系运行有效，符合标准要求，得到了正确的实施和保持。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相关方关注：2022年</w:t>
            </w:r>
            <w:r>
              <w:rPr>
                <w:rFonts w:hint="eastAsia" w:ascii="宋体" w:hAnsi="宋体" w:cs="宋体"/>
                <w:color w:val="auto"/>
                <w:szCs w:val="21"/>
                <w:lang w:val="en-US" w:eastAsia="zh-CN"/>
              </w:rPr>
              <w:t>7</w:t>
            </w:r>
            <w:r>
              <w:rPr>
                <w:rFonts w:hint="eastAsia" w:ascii="宋体" w:hAnsi="宋体" w:cs="宋体"/>
                <w:color w:val="auto"/>
                <w:szCs w:val="21"/>
              </w:rPr>
              <w:t>月至今未收到顾客及相关方关于重大服务质量问题的投诉；</w:t>
            </w:r>
          </w:p>
          <w:p>
            <w:pPr>
              <w:rPr>
                <w:rFonts w:ascii="宋体" w:hAnsi="宋体" w:cs="宋体"/>
                <w:color w:val="auto"/>
                <w:szCs w:val="21"/>
              </w:rPr>
            </w:pPr>
            <w:r>
              <w:rPr>
                <w:rFonts w:hint="eastAsia" w:ascii="宋体" w:hAnsi="宋体" w:cs="宋体"/>
                <w:color w:val="auto"/>
                <w:szCs w:val="21"/>
              </w:rPr>
              <w:t>管理评审结论：公司</w:t>
            </w:r>
            <w:r>
              <w:rPr>
                <w:rFonts w:hint="eastAsia" w:ascii="宋体" w:hAnsi="宋体" w:cs="宋体"/>
                <w:color w:val="auto"/>
                <w:szCs w:val="21"/>
                <w:lang w:val="en-US" w:eastAsia="zh-CN"/>
              </w:rPr>
              <w:t>建立的</w:t>
            </w:r>
            <w:r>
              <w:rPr>
                <w:rFonts w:hint="eastAsia" w:ascii="宋体" w:hAnsi="宋体" w:cs="宋体"/>
                <w:color w:val="auto"/>
                <w:szCs w:val="21"/>
              </w:rPr>
              <w:t>质量、环境、职业健康安全管理体系符合企业现状，公司建立的管理体系适宜、充分、有效。</w:t>
            </w:r>
          </w:p>
        </w:tc>
        <w:tc>
          <w:tcPr>
            <w:tcW w:w="1585" w:type="dxa"/>
          </w:tcPr>
          <w:p>
            <w:pPr>
              <w:rPr>
                <w:color w:val="auto"/>
              </w:rPr>
            </w:pPr>
            <w:r>
              <w:rPr>
                <w:rFonts w:hint="eastAsia"/>
                <w:color w:val="auto"/>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EO</w:t>
            </w:r>
            <w:r>
              <w:rPr>
                <w:rFonts w:hint="eastAsia" w:ascii="宋体" w:hAnsi="宋体" w:cs="宋体"/>
                <w:color w:val="auto"/>
                <w:szCs w:val="21"/>
                <w:lang w:val="en-US" w:eastAsia="zh-CN"/>
              </w:rPr>
              <w:t>:</w:t>
            </w:r>
            <w:r>
              <w:rPr>
                <w:rFonts w:hint="eastAsia" w:ascii="宋体" w:hAnsi="宋体" w:cs="宋体"/>
                <w:color w:val="auto"/>
                <w:szCs w:val="21"/>
              </w:rPr>
              <w:t xml:space="preserve">10.1;；10.3 </w:t>
            </w:r>
          </w:p>
          <w:p>
            <w:pPr>
              <w:rPr>
                <w:rFonts w:ascii="宋体" w:hAnsi="宋体"/>
                <w:color w:val="auto"/>
                <w:szCs w:val="21"/>
              </w:rPr>
            </w:pPr>
          </w:p>
        </w:tc>
        <w:tc>
          <w:tcPr>
            <w:tcW w:w="10004" w:type="dxa"/>
          </w:tcPr>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公司制定系列程序文件《管理评审控制程序》、《不合格品控制程序》、《纠正和预防措施控制程序》及《内部审核控制程序》，对持续改进的过程予以规定，以实现质量、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公司通过</w:t>
            </w:r>
            <w:r>
              <w:rPr>
                <w:rFonts w:hint="eastAsia" w:ascii="宋体" w:hAnsi="宋体" w:cs="宋体"/>
                <w:b w:val="0"/>
                <w:bCs w:val="0"/>
                <w:color w:val="auto"/>
                <w:sz w:val="21"/>
                <w:szCs w:val="21"/>
                <w:lang w:val="en-US" w:eastAsia="zh-CN"/>
              </w:rPr>
              <w:t>管理</w:t>
            </w:r>
            <w:r>
              <w:rPr>
                <w:rFonts w:hint="eastAsia" w:ascii="宋体" w:hAnsi="宋体" w:cs="宋体"/>
                <w:b w:val="0"/>
                <w:bCs w:val="0"/>
                <w:color w:val="auto"/>
                <w:sz w:val="21"/>
                <w:szCs w:val="21"/>
                <w:lang w:eastAsia="zh-CN"/>
              </w:rPr>
              <w:t>方针、目标的达成分析、内部质量审核结果、数据资料统计分析、纠正和预防措施和管理评审等方式，以推动质量、环境、职业健康安全管理体系的持续改进。</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公司各部门和各对体系过程输出的各种信息进行收集、分析，识别出不符合或潜在的不符合，并分析原因，按《纠正和预防措施控制程序》实施纠正措施。</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不符合处理程序和机制健全。</w:t>
            </w:r>
          </w:p>
          <w:p>
            <w:pPr>
              <w:pStyle w:val="3"/>
              <w:adjustRightInd w:val="0"/>
              <w:snapToGrid w:val="0"/>
              <w:spacing w:before="0" w:after="0" w:line="360" w:lineRule="auto"/>
              <w:ind w:firstLine="420" w:firstLineChars="200"/>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公司主要按策划的管理手册、程序文件等实施运行，主要采用内审、管理评审、数据分析、纠正和预防措施、质量方针和目标等来实现对质量、环境、职业健康安全管理体系的改进，另外主要通过日常工作中发现的问题及时予以调整解决来实现。</w:t>
            </w:r>
          </w:p>
        </w:tc>
        <w:tc>
          <w:tcPr>
            <w:tcW w:w="1585" w:type="dxa"/>
          </w:tcPr>
          <w:p>
            <w:pPr>
              <w:pStyle w:val="3"/>
              <w:adjustRightInd w:val="0"/>
              <w:snapToGrid w:val="0"/>
              <w:spacing w:before="0" w:after="0" w:line="360" w:lineRule="auto"/>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pStyle w:val="18"/>
              <w:jc w:val="both"/>
              <w:rPr>
                <w:rFonts w:ascii="宋体" w:hAnsi="宋体" w:cs="宋体"/>
                <w:bCs w:val="0"/>
                <w:color w:val="auto"/>
                <w:spacing w:val="0"/>
                <w:szCs w:val="21"/>
              </w:rPr>
            </w:pPr>
            <w:r>
              <w:rPr>
                <w:rFonts w:hint="eastAsia" w:ascii="宋体" w:hAnsi="宋体" w:cs="宋体"/>
                <w:bCs w:val="0"/>
                <w:color w:val="auto"/>
                <w:spacing w:val="0"/>
                <w:szCs w:val="21"/>
              </w:rPr>
              <w:t>范围的确认，资质的确认，法律法规执行情况，重大质量事故，及顾客投诉和质量监督抽查情况，环境安全投诉，一阶段问题验证。</w:t>
            </w:r>
          </w:p>
        </w:tc>
        <w:tc>
          <w:tcPr>
            <w:tcW w:w="960" w:type="dxa"/>
            <w:vAlign w:val="center"/>
          </w:tcPr>
          <w:p>
            <w:pPr>
              <w:rPr>
                <w:rFonts w:ascii="宋体" w:hAnsi="宋体" w:cs="宋体"/>
                <w:color w:val="auto"/>
                <w:szCs w:val="21"/>
              </w:rPr>
            </w:pPr>
          </w:p>
        </w:tc>
        <w:tc>
          <w:tcPr>
            <w:tcW w:w="10004" w:type="dxa"/>
            <w:vAlign w:val="center"/>
          </w:tcPr>
          <w:p>
            <w:pPr>
              <w:spacing w:beforeLines="20"/>
              <w:rPr>
                <w:rFonts w:ascii="宋体" w:hAnsi="宋体" w:cs="宋体"/>
                <w:color w:val="auto"/>
                <w:szCs w:val="21"/>
              </w:rPr>
            </w:pPr>
            <w:r>
              <w:rPr>
                <w:rFonts w:hint="eastAsia" w:ascii="宋体" w:hAnsi="宋体" w:cs="宋体"/>
                <w:color w:val="auto"/>
                <w:szCs w:val="21"/>
                <w:lang w:val="en-US" w:eastAsia="zh-CN"/>
              </w:rPr>
              <w:t>与负责人沟通</w:t>
            </w:r>
            <w:r>
              <w:rPr>
                <w:rFonts w:hint="eastAsia" w:ascii="宋体" w:hAnsi="宋体" w:cs="宋体"/>
                <w:color w:val="auto"/>
                <w:szCs w:val="21"/>
              </w:rPr>
              <w:t>确认，公司管理体系范围：</w:t>
            </w:r>
          </w:p>
          <w:p>
            <w:pPr>
              <w:rPr>
                <w:rFonts w:hint="eastAsia" w:ascii="宋体" w:hAnsi="宋体" w:eastAsia="宋体" w:cs="宋体"/>
                <w:color w:val="auto"/>
                <w:szCs w:val="21"/>
                <w:lang w:eastAsia="zh-CN"/>
              </w:rPr>
            </w:pPr>
            <w:bookmarkStart w:id="0" w:name="审核范围"/>
            <w:r>
              <w:rPr>
                <w:rFonts w:ascii="宋体" w:hAnsi="宋体" w:cs="宋体"/>
                <w:color w:val="auto"/>
                <w:szCs w:val="21"/>
              </w:rPr>
              <w:t>Q：</w:t>
            </w:r>
            <w:r>
              <w:rPr>
                <w:rFonts w:hint="eastAsia" w:ascii="宋体" w:hAnsi="宋体" w:cs="宋体"/>
                <w:color w:val="auto"/>
                <w:szCs w:val="21"/>
                <w:lang w:eastAsia="zh-CN"/>
              </w:rPr>
              <w:t>锂电池负极材料的生产和销售</w:t>
            </w:r>
          </w:p>
          <w:p>
            <w:pPr>
              <w:rPr>
                <w:rFonts w:ascii="宋体" w:hAnsi="宋体" w:cs="宋体"/>
                <w:color w:val="auto"/>
                <w:szCs w:val="21"/>
              </w:rPr>
            </w:pPr>
            <w:r>
              <w:rPr>
                <w:rFonts w:ascii="宋体" w:hAnsi="宋体" w:cs="宋体"/>
                <w:color w:val="auto"/>
                <w:szCs w:val="21"/>
              </w:rPr>
              <w:t>E：</w:t>
            </w:r>
            <w:r>
              <w:rPr>
                <w:rFonts w:hint="eastAsia" w:ascii="宋体" w:hAnsi="宋体" w:cs="宋体"/>
                <w:color w:val="auto"/>
                <w:szCs w:val="21"/>
                <w:lang w:eastAsia="zh-CN"/>
              </w:rPr>
              <w:t>锂电池负极材料的生产和销售</w:t>
            </w:r>
            <w:r>
              <w:rPr>
                <w:rFonts w:ascii="宋体" w:hAnsi="宋体" w:cs="宋体"/>
                <w:color w:val="auto"/>
                <w:szCs w:val="21"/>
              </w:rPr>
              <w:t>所涉及场所的相关环境管理活动</w:t>
            </w:r>
          </w:p>
          <w:p>
            <w:pPr>
              <w:tabs>
                <w:tab w:val="center" w:pos="3169"/>
              </w:tabs>
              <w:spacing w:line="400" w:lineRule="exact"/>
              <w:jc w:val="left"/>
              <w:rPr>
                <w:rFonts w:ascii="宋体" w:hAnsi="宋体" w:cs="宋体"/>
                <w:color w:val="auto"/>
                <w:szCs w:val="21"/>
              </w:rPr>
            </w:pPr>
            <w:r>
              <w:rPr>
                <w:rFonts w:ascii="宋体" w:hAnsi="宋体" w:cs="宋体"/>
                <w:color w:val="auto"/>
                <w:szCs w:val="21"/>
              </w:rPr>
              <w:t>O：</w:t>
            </w:r>
            <w:r>
              <w:rPr>
                <w:rFonts w:hint="eastAsia" w:ascii="宋体" w:hAnsi="宋体" w:cs="宋体"/>
                <w:color w:val="auto"/>
                <w:szCs w:val="21"/>
                <w:lang w:eastAsia="zh-CN"/>
              </w:rPr>
              <w:t>锂电池负极材料的生产和销售</w:t>
            </w:r>
            <w:r>
              <w:rPr>
                <w:rFonts w:ascii="宋体" w:hAnsi="宋体" w:cs="宋体"/>
                <w:color w:val="auto"/>
                <w:szCs w:val="21"/>
              </w:rPr>
              <w:t>所涉及场所的相关职业健康安全管理活动</w:t>
            </w:r>
            <w:bookmarkEnd w:id="0"/>
          </w:p>
          <w:p>
            <w:pPr>
              <w:spacing w:line="360" w:lineRule="auto"/>
              <w:ind w:firstLine="420" w:firstLineChars="200"/>
              <w:rPr>
                <w:rFonts w:ascii="宋体" w:hAnsi="宋体" w:cs="宋体"/>
                <w:color w:val="auto"/>
                <w:szCs w:val="21"/>
              </w:rPr>
            </w:pPr>
            <w:r>
              <w:rPr>
                <w:rFonts w:hint="eastAsia" w:ascii="宋体" w:hAnsi="宋体" w:cs="宋体"/>
                <w:color w:val="auto"/>
                <w:szCs w:val="21"/>
              </w:rPr>
              <w:t>资质核验：营业执照（三证合一）检查有效，公司严格执行国标及相关标准要求和法律、法规要求。</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2022年</w:t>
            </w:r>
            <w:r>
              <w:rPr>
                <w:rFonts w:hint="eastAsia" w:ascii="宋体" w:hAnsi="宋体" w:cs="宋体"/>
                <w:color w:val="auto"/>
                <w:szCs w:val="21"/>
                <w:lang w:val="en-US" w:eastAsia="zh-CN"/>
              </w:rPr>
              <w:t>7</w:t>
            </w:r>
            <w:r>
              <w:rPr>
                <w:rFonts w:hint="eastAsia" w:ascii="宋体" w:hAnsi="宋体" w:cs="宋体"/>
                <w:color w:val="auto"/>
                <w:szCs w:val="21"/>
              </w:rPr>
              <w:t>月至今，公司</w:t>
            </w:r>
            <w:r>
              <w:rPr>
                <w:rFonts w:hint="eastAsia" w:ascii="宋体" w:hAnsi="宋体" w:cs="宋体"/>
                <w:color w:val="auto"/>
                <w:szCs w:val="21"/>
                <w:lang w:val="en-US" w:eastAsia="zh-CN"/>
              </w:rPr>
              <w:t>生产的</w:t>
            </w:r>
            <w:r>
              <w:rPr>
                <w:rFonts w:hint="eastAsia" w:ascii="宋体" w:hAnsi="宋体" w:cs="宋体"/>
                <w:color w:val="auto"/>
                <w:szCs w:val="21"/>
                <w:lang w:eastAsia="zh-CN"/>
              </w:rPr>
              <w:t>锂电池负极材料</w:t>
            </w:r>
            <w:r>
              <w:rPr>
                <w:rFonts w:hint="eastAsia" w:ascii="宋体" w:hAnsi="宋体" w:cs="宋体"/>
                <w:color w:val="auto"/>
                <w:szCs w:val="21"/>
              </w:rPr>
              <w:t>产品得到顾客的认可，无重大质量问题和投诉；没有因环境污染事件受到相关方的投诉，相关方对公司的环境管控普遍反映较好。体系运行以来，没有重大环境扰民问题和投诉及质量监督抽查情况。</w:t>
            </w:r>
          </w:p>
          <w:p>
            <w:pPr>
              <w:spacing w:line="360" w:lineRule="auto"/>
              <w:ind w:firstLine="630" w:firstLineChars="300"/>
              <w:rPr>
                <w:rFonts w:ascii="宋体" w:hAnsi="宋体" w:cs="宋体"/>
                <w:color w:val="auto"/>
                <w:szCs w:val="21"/>
              </w:rPr>
            </w:pPr>
            <w:r>
              <w:rPr>
                <w:rFonts w:hint="eastAsia" w:ascii="宋体" w:hAnsi="宋体" w:cs="宋体"/>
                <w:color w:val="auto"/>
                <w:szCs w:val="21"/>
              </w:rPr>
              <w:t>一阶段问题验证:一阶段审核发现所出示的监视测量设备清单，抽查其设备校准情况，不能提供有效校准证书。在二阶段审核时未得到整改关闭，见Q7.1.5条款。</w:t>
            </w:r>
          </w:p>
        </w:tc>
        <w:tc>
          <w:tcPr>
            <w:tcW w:w="1585" w:type="dxa"/>
          </w:tcPr>
          <w:p>
            <w:pPr>
              <w:pStyle w:val="2"/>
              <w:rPr>
                <w:color w:val="auto"/>
              </w:rPr>
            </w:pPr>
          </w:p>
        </w:tc>
      </w:tr>
    </w:tbl>
    <w:p>
      <w:pPr>
        <w:rPr>
          <w:color w:val="auto"/>
        </w:rPr>
      </w:pPr>
      <w:r>
        <w:rPr>
          <w:color w:val="auto"/>
        </w:rPr>
        <w:ptab w:relativeTo="margin" w:alignment="center" w:leader="none"/>
      </w:r>
    </w:p>
    <w:p>
      <w:pPr>
        <w:pStyle w:val="6"/>
        <w:rPr>
          <w:color w:val="auto"/>
        </w:rPr>
      </w:pPr>
      <w:r>
        <w:rPr>
          <w:rFonts w:hint="eastAsia"/>
          <w:color w:val="auto"/>
        </w:rPr>
        <w:t>说明：不符合标注N</w:t>
      </w:r>
    </w:p>
    <w:p>
      <w:pPr>
        <w:pStyle w:val="13"/>
        <w:rPr>
          <w:color w:val="auto"/>
        </w:rPr>
      </w:pPr>
    </w:p>
    <w:p>
      <w:pPr>
        <w:rPr>
          <w:color w:val="auto"/>
        </w:rPr>
      </w:pPr>
    </w:p>
    <w:bookmarkEnd w:id="1"/>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F21E7"/>
    <w:multiLevelType w:val="singleLevel"/>
    <w:tmpl w:val="59BF21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10A5627E"/>
    <w:rsid w:val="119C573E"/>
    <w:rsid w:val="208843C1"/>
    <w:rsid w:val="20DD3744"/>
    <w:rsid w:val="3169782F"/>
    <w:rsid w:val="3489567C"/>
    <w:rsid w:val="417E3DFD"/>
    <w:rsid w:val="48DE3578"/>
    <w:rsid w:val="52C97C12"/>
    <w:rsid w:val="56C63E25"/>
    <w:rsid w:val="5B4D535E"/>
    <w:rsid w:val="6C38017C"/>
    <w:rsid w:val="76A525E8"/>
    <w:rsid w:val="7A9A30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ody Text Indent"/>
    <w:basedOn w:val="1"/>
    <w:unhideWhenUsed/>
    <w:qFormat/>
    <w:uiPriority w:val="0"/>
    <w:pPr>
      <w:spacing w:after="120"/>
      <w:ind w:left="420" w:leftChars="2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iPriority w:val="99"/>
    <w:rPr>
      <w:color w:val="0000FF"/>
      <w:u w:val="single"/>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页眉 Char"/>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styleId="19">
    <w:name w:val="List Paragraph"/>
    <w:basedOn w:val="1"/>
    <w:unhideWhenUsed/>
    <w:qFormat/>
    <w:uiPriority w:val="99"/>
    <w:pPr>
      <w:ind w:firstLine="420" w:firstLineChars="200"/>
    </w:pPr>
  </w:style>
  <w:style w:type="paragraph" w:customStyle="1" w:styleId="20">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6900</Words>
  <Characters>7296</Characters>
  <Lines>1</Lines>
  <Paragraphs>1</Paragraphs>
  <TotalTime>1</TotalTime>
  <ScaleCrop>false</ScaleCrop>
  <LinksUpToDate>false</LinksUpToDate>
  <CharactersWithSpaces>7555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2022-10-17T08:54:49Z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