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4"/>
        <w:gridCol w:w="137"/>
        <w:gridCol w:w="24"/>
        <w:gridCol w:w="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gridSpan w:val="3"/>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供销部，</w:t>
            </w:r>
            <w:r>
              <w:rPr>
                <w:rFonts w:hint="eastAsia"/>
                <w:color w:val="auto"/>
                <w:sz w:val="24"/>
                <w:szCs w:val="24"/>
                <w:highlight w:val="none"/>
              </w:rPr>
              <w:t xml:space="preserve">  主管领导：</w:t>
            </w:r>
            <w:r>
              <w:rPr>
                <w:rFonts w:hint="eastAsia"/>
                <w:color w:val="auto"/>
                <w:sz w:val="24"/>
                <w:szCs w:val="24"/>
                <w:highlight w:val="none"/>
                <w:lang w:val="en-US" w:eastAsia="zh-CN"/>
              </w:rPr>
              <w:t>贾建钢</w:t>
            </w:r>
            <w:r>
              <w:rPr>
                <w:rFonts w:hint="eastAsia"/>
                <w:color w:val="auto"/>
                <w:sz w:val="24"/>
                <w:szCs w:val="24"/>
                <w:highlight w:val="none"/>
              </w:rPr>
              <w:t>，  陪同人员：</w:t>
            </w:r>
            <w:bookmarkStart w:id="0" w:name="联系人"/>
            <w:r>
              <w:rPr>
                <w:rFonts w:hint="eastAsia"/>
                <w:color w:val="auto"/>
                <w:sz w:val="24"/>
                <w:szCs w:val="24"/>
                <w:highlight w:val="none"/>
                <w:lang w:val="en-US" w:eastAsia="zh-CN"/>
              </w:rPr>
              <w:t>张圻</w:t>
            </w:r>
            <w:bookmarkEnd w:id="0"/>
          </w:p>
        </w:tc>
        <w:tc>
          <w:tcPr>
            <w:tcW w:w="1004" w:type="dxa"/>
            <w:gridSpan w:val="2"/>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3"/>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杨珍全，远程审核，审核方式：微信，</w:t>
            </w:r>
            <w:r>
              <w:rPr>
                <w:rFonts w:hint="eastAsia"/>
                <w:color w:val="auto"/>
                <w:sz w:val="24"/>
                <w:szCs w:val="24"/>
                <w:highlight w:val="none"/>
              </w:rPr>
              <w:t xml:space="preserve">   审核时间：</w:t>
            </w:r>
            <w:r>
              <w:rPr>
                <w:rFonts w:hint="eastAsia"/>
                <w:color w:val="auto"/>
                <w:sz w:val="24"/>
                <w:szCs w:val="24"/>
                <w:highlight w:val="none"/>
                <w:lang w:eastAsia="zh-CN"/>
              </w:rPr>
              <w:t>2022</w:t>
            </w:r>
            <w:r>
              <w:rPr>
                <w:rFonts w:hint="eastAsia"/>
                <w:color w:val="auto"/>
                <w:sz w:val="24"/>
                <w:szCs w:val="24"/>
                <w:highlight w:val="none"/>
                <w:lang w:val="en-US" w:eastAsia="zh-CN"/>
              </w:rPr>
              <w:t>年10月17日</w:t>
            </w:r>
          </w:p>
        </w:tc>
        <w:tc>
          <w:tcPr>
            <w:tcW w:w="1004"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3"/>
            <w:vAlign w:val="center"/>
          </w:tcPr>
          <w:p>
            <w:pPr>
              <w:spacing w:line="300" w:lineRule="exac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审核条款：</w:t>
            </w:r>
          </w:p>
          <w:p>
            <w:pPr>
              <w:adjustRightInd w:val="0"/>
              <w:snapToGrid w:val="0"/>
              <w:rPr>
                <w:rFonts w:ascii="宋体" w:hAnsi="宋体" w:cs="宋体"/>
                <w:kern w:val="0"/>
                <w:sz w:val="21"/>
                <w:szCs w:val="21"/>
              </w:rPr>
            </w:pPr>
            <w:r>
              <w:rPr>
                <w:rFonts w:hint="eastAsia" w:ascii="宋体" w:hAnsi="宋体" w:cs="宋体"/>
                <w:kern w:val="0"/>
                <w:sz w:val="21"/>
                <w:szCs w:val="21"/>
              </w:rPr>
              <w:t>QMS：5.3组织的角色、职责和权限；6.2目标及其实现的策划；8.2产品和服务的要求；8.4外部提供的控制；</w:t>
            </w:r>
            <w:r>
              <w:rPr>
                <w:rFonts w:hint="eastAsia" w:ascii="宋体" w:hAnsi="宋体" w:cs="宋体"/>
                <w:kern w:val="0"/>
                <w:sz w:val="21"/>
                <w:szCs w:val="21"/>
                <w:lang w:val="en-US" w:eastAsia="zh-CN"/>
              </w:rPr>
              <w:t>8.5.1</w:t>
            </w:r>
            <w:r>
              <w:rPr>
                <w:rFonts w:hint="eastAsia"/>
              </w:rPr>
              <w:t>生产和服务提供的控</w:t>
            </w:r>
            <w:r>
              <w:rPr>
                <w:rFonts w:hint="eastAsia"/>
                <w:szCs w:val="22"/>
              </w:rPr>
              <w:t>制（销售）；</w:t>
            </w:r>
            <w:r>
              <w:rPr>
                <w:rFonts w:hint="eastAsia" w:ascii="宋体" w:hAnsi="宋体" w:cs="宋体"/>
                <w:kern w:val="0"/>
                <w:sz w:val="21"/>
                <w:szCs w:val="21"/>
              </w:rPr>
              <w:t>8.5.4防护；8.5.5交付后的活动；9.1.2顾客满意；9.1.3分析和评价；</w:t>
            </w:r>
          </w:p>
          <w:p>
            <w:pPr>
              <w:pStyle w:val="2"/>
              <w:rPr>
                <w:rFonts w:ascii="宋体" w:hAnsi="宋体" w:cs="宋体"/>
                <w:color w:val="auto"/>
                <w:sz w:val="21"/>
                <w:szCs w:val="21"/>
              </w:rPr>
            </w:pPr>
            <w:r>
              <w:rPr>
                <w:rFonts w:hint="eastAsia" w:ascii="宋体" w:hAnsi="宋体" w:cs="宋体"/>
                <w:color w:val="auto"/>
                <w:sz w:val="21"/>
                <w:szCs w:val="21"/>
              </w:rPr>
              <w:t>EMS：5.3组织的角色、职责和权限、6.2目标及其实现的策划；6.1.2环境因素；8.1运行策划和控制；8.2应急准备和响应；</w:t>
            </w:r>
          </w:p>
          <w:p>
            <w:pPr>
              <w:snapToGrid w:val="0"/>
              <w:spacing w:line="240" w:lineRule="exact"/>
              <w:rPr>
                <w:color w:val="auto"/>
              </w:rPr>
            </w:pPr>
            <w:r>
              <w:rPr>
                <w:rFonts w:hint="eastAsia" w:ascii="宋体" w:hAnsi="宋体" w:cs="宋体"/>
                <w:color w:val="auto"/>
                <w:sz w:val="21"/>
                <w:szCs w:val="21"/>
              </w:rPr>
              <w:t>OHSMS：5.3组织的角色、职责和权限；6.2目标及其实现的策划；6.1.2危险源辨识和职业安全风险评价；8.1运行策划和控制；8.2应急准备和响应；</w:t>
            </w:r>
            <w:r>
              <w:rPr>
                <w:rFonts w:hint="eastAsia" w:ascii="宋体" w:hAnsi="宋体" w:cs="新宋体"/>
                <w:sz w:val="18"/>
                <w:szCs w:val="18"/>
              </w:rPr>
              <w:t>；</w:t>
            </w:r>
          </w:p>
        </w:tc>
        <w:tc>
          <w:tcPr>
            <w:tcW w:w="1004"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5.3；</w:t>
            </w:r>
          </w:p>
          <w:p>
            <w:pPr>
              <w:spacing w:line="400" w:lineRule="exact"/>
              <w:rPr>
                <w:rFonts w:hint="eastAsia" w:ascii="宋体" w:hAnsi="宋体" w:cs="宋体"/>
                <w:color w:val="auto"/>
                <w:szCs w:val="21"/>
                <w:highlight w:val="none"/>
              </w:rPr>
            </w:pPr>
          </w:p>
        </w:tc>
        <w:tc>
          <w:tcPr>
            <w:tcW w:w="10585" w:type="dxa"/>
            <w:gridSpan w:val="3"/>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的岗位职责和权限如下：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1)负责批准月销售计划，对销售计划的完成情况进行协调和控制；</w:t>
            </w:r>
            <w:bookmarkStart w:id="1" w:name="_GoBack"/>
            <w:bookmarkEnd w:id="1"/>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2)负责审核服务设备的添加，做好运行环境的维护协调工作；</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3)负责公司安全，组织每月安全大检查和安全整改；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4)负责销售管理干部和一线员工技能和质量意识的提升；</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5)负责指导销售主管做好销售过程管理和控制、产品打包发货等工作；</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6)制订销售计划并组织销售，维护并提出基础设施和过程运行环境要求；</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7)负责销售过程的组织与管理，做好产品标识，识别、保管顾客财产，以及产品的搬运、标识、储存和防护；</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8)负责验收供方到货、报检、隔离不合格品，及时办理退货；  </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9）负责制定配套采购计划，严格按合格供方名录实施采购；</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10)负责与供方传递产品到货检验、装配和相关质量信息，并跟踪改进效果；</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11)组织供方资源，按规定推荐供方并协调相关业务部门接口；</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12)与顾客就产品质量信息进行沟通处理，客户满意度调查、实施、分析；</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13)满足顾客提出的产品售后服务需求；</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14)组织顾客需求与订单的评审；</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15）负责顾客质量信息反馈和顾客投诉问题的处理。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负责人对部门职责清楚。</w:t>
            </w:r>
          </w:p>
        </w:tc>
        <w:tc>
          <w:tcPr>
            <w:tcW w:w="1004" w:type="dxa"/>
            <w:gridSpan w:val="2"/>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w:t>
            </w:r>
            <w:r>
              <w:rPr>
                <w:rFonts w:hint="eastAsia" w:ascii="宋体" w:hAnsi="宋体" w:cs="新宋体"/>
                <w:color w:val="auto"/>
                <w:szCs w:val="21"/>
                <w:highlight w:val="none"/>
                <w:lang w:val="en-US" w:eastAsia="zh-CN"/>
              </w:rPr>
              <w:t>EO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585" w:type="dxa"/>
            <w:gridSpan w:val="3"/>
          </w:tcPr>
          <w:p>
            <w:pPr>
              <w:spacing w:line="400" w:lineRule="exact"/>
              <w:rPr>
                <w:color w:val="auto"/>
              </w:rPr>
            </w:pPr>
            <w:r>
              <w:rPr>
                <w:rFonts w:hint="eastAsia"/>
                <w:color w:val="auto"/>
              </w:rPr>
              <w:t>查</w:t>
            </w:r>
            <w:r>
              <w:rPr>
                <w:rFonts w:hint="eastAsia"/>
                <w:color w:val="auto"/>
                <w:lang w:eastAsia="zh-CN"/>
              </w:rPr>
              <w:t>供销部</w:t>
            </w:r>
            <w:r>
              <w:rPr>
                <w:rFonts w:hint="eastAsia"/>
                <w:color w:val="auto"/>
              </w:rPr>
              <w:t>质量目标</w:t>
            </w:r>
            <w:r>
              <w:rPr>
                <w:rFonts w:hint="eastAsia"/>
                <w:color w:val="auto"/>
                <w:lang w:eastAsia="zh-CN"/>
              </w:rPr>
              <w:t>、</w:t>
            </w:r>
            <w:r>
              <w:rPr>
                <w:rFonts w:hint="eastAsia"/>
                <w:color w:val="auto"/>
                <w:lang w:val="en-US" w:eastAsia="zh-CN"/>
              </w:rPr>
              <w:t>环境和职业健康安全</w:t>
            </w:r>
            <w:r>
              <w:rPr>
                <w:rFonts w:hint="eastAsia"/>
                <w:color w:val="auto"/>
              </w:rPr>
              <w:t>：        考核情况（</w:t>
            </w:r>
            <w:r>
              <w:rPr>
                <w:rFonts w:hint="eastAsia"/>
                <w:color w:val="auto"/>
                <w:lang w:eastAsia="zh-CN"/>
              </w:rPr>
              <w:t>2022年</w:t>
            </w:r>
            <w:r>
              <w:rPr>
                <w:rFonts w:hint="eastAsia"/>
                <w:color w:val="auto"/>
                <w:lang w:val="en-US" w:eastAsia="zh-CN"/>
              </w:rPr>
              <w:t>7</w:t>
            </w:r>
            <w:r>
              <w:rPr>
                <w:rFonts w:hint="eastAsia"/>
                <w:color w:val="auto"/>
                <w:lang w:eastAsia="zh-CN"/>
              </w:rPr>
              <w:t>月—</w:t>
            </w:r>
            <w:r>
              <w:rPr>
                <w:rFonts w:hint="eastAsia"/>
                <w:color w:val="auto"/>
                <w:lang w:val="en-US" w:eastAsia="zh-CN"/>
              </w:rPr>
              <w:t>9</w:t>
            </w:r>
            <w:r>
              <w:rPr>
                <w:rFonts w:hint="eastAsia"/>
                <w:color w:val="auto"/>
                <w:lang w:eastAsia="zh-CN"/>
              </w:rPr>
              <w:t>月</w:t>
            </w:r>
            <w:r>
              <w:rPr>
                <w:rFonts w:hint="eastAsia"/>
                <w:color w:val="auto"/>
              </w:rPr>
              <w:t>）</w:t>
            </w:r>
          </w:p>
          <w:p>
            <w:pPr>
              <w:rPr>
                <w:rFonts w:hint="default"/>
                <w:color w:val="auto"/>
                <w:lang w:val="en-US" w:eastAsia="zh-CN"/>
              </w:rPr>
            </w:pPr>
            <w:r>
              <w:rPr>
                <w:rFonts w:hint="eastAsia"/>
                <w:color w:val="auto"/>
              </w:rPr>
              <w:t>1</w:t>
            </w:r>
            <w:r>
              <w:rPr>
                <w:rFonts w:hint="eastAsia"/>
                <w:color w:val="auto"/>
                <w:lang w:eastAsia="zh-CN"/>
              </w:rPr>
              <w:t>、</w:t>
            </w:r>
            <w:r>
              <w:rPr>
                <w:rFonts w:hint="eastAsia" w:hAnsi="宋体"/>
                <w:szCs w:val="21"/>
              </w:rPr>
              <w:t>供方按时评价率100%</w:t>
            </w:r>
            <w:r>
              <w:rPr>
                <w:rFonts w:hint="eastAsia" w:hAnsi="宋体"/>
                <w:szCs w:val="21"/>
                <w:lang w:val="en-US" w:eastAsia="zh-CN"/>
              </w:rPr>
              <w:t>；</w:t>
            </w:r>
            <w:r>
              <w:rPr>
                <w:rFonts w:hint="eastAsia"/>
                <w:color w:val="auto"/>
                <w:lang w:val="en-US" w:eastAsia="zh-CN"/>
              </w:rPr>
              <w:t xml:space="preserve">                  </w:t>
            </w:r>
            <w:r>
              <w:rPr>
                <w:rFonts w:hint="eastAsia"/>
                <w:color w:val="auto"/>
              </w:rPr>
              <w:t>实测：</w:t>
            </w:r>
            <w:r>
              <w:rPr>
                <w:rFonts w:hint="eastAsia"/>
                <w:color w:val="auto"/>
                <w:lang w:val="en-US" w:eastAsia="zh-CN"/>
              </w:rPr>
              <w:t>100%</w:t>
            </w:r>
          </w:p>
          <w:p>
            <w:pPr>
              <w:rPr>
                <w:rFonts w:hint="eastAsia"/>
                <w:color w:val="auto"/>
                <w:lang w:val="en-US" w:eastAsia="zh-CN"/>
              </w:rPr>
            </w:pPr>
            <w:r>
              <w:rPr>
                <w:rFonts w:hint="eastAsia"/>
                <w:color w:val="auto"/>
                <w:lang w:val="en-US" w:eastAsia="zh-CN"/>
              </w:rPr>
              <w:t>2、</w:t>
            </w:r>
            <w:r>
              <w:rPr>
                <w:rFonts w:hint="eastAsia" w:hAnsi="宋体"/>
                <w:szCs w:val="21"/>
              </w:rPr>
              <w:t>顾客满意率≥9</w:t>
            </w:r>
            <w:r>
              <w:rPr>
                <w:rFonts w:hAnsi="宋体"/>
                <w:szCs w:val="21"/>
              </w:rPr>
              <w:t>6</w:t>
            </w:r>
            <w:r>
              <w:rPr>
                <w:rFonts w:hint="eastAsia" w:hAnsi="宋体"/>
                <w:b/>
                <w:szCs w:val="21"/>
              </w:rPr>
              <w:t>%</w:t>
            </w:r>
            <w:r>
              <w:rPr>
                <w:rFonts w:hint="eastAsia" w:hAnsi="宋体"/>
                <w:b/>
                <w:szCs w:val="21"/>
                <w:lang w:val="en-US" w:eastAsia="zh-CN"/>
              </w:rPr>
              <w:t>；</w:t>
            </w:r>
            <w:r>
              <w:rPr>
                <w:rFonts w:hint="eastAsia"/>
                <w:color w:val="auto"/>
              </w:rPr>
              <w:t xml:space="preserve">   </w:t>
            </w:r>
            <w:r>
              <w:rPr>
                <w:rFonts w:hint="eastAsia"/>
                <w:color w:val="auto"/>
                <w:lang w:val="en-US" w:eastAsia="zh-CN"/>
              </w:rPr>
              <w:t xml:space="preserve">                  </w:t>
            </w:r>
            <w:r>
              <w:rPr>
                <w:rFonts w:hint="eastAsia"/>
                <w:color w:val="auto"/>
              </w:rPr>
              <w:t>实测：</w:t>
            </w:r>
            <w:r>
              <w:rPr>
                <w:rFonts w:hint="eastAsia"/>
                <w:color w:val="auto"/>
                <w:lang w:val="en-US" w:eastAsia="zh-CN"/>
              </w:rPr>
              <w:t>98%</w:t>
            </w:r>
          </w:p>
          <w:p>
            <w:pPr>
              <w:rPr>
                <w:rFonts w:hint="default"/>
                <w:color w:val="auto"/>
                <w:lang w:val="en-US" w:eastAsia="zh-CN"/>
              </w:rPr>
            </w:pPr>
            <w:r>
              <w:rPr>
                <w:rFonts w:hint="eastAsia"/>
                <w:color w:val="auto"/>
                <w:lang w:val="en-US" w:eastAsia="zh-CN"/>
              </w:rPr>
              <w:t>3、</w:t>
            </w:r>
            <w:r>
              <w:rPr>
                <w:rFonts w:hint="eastAsia" w:hAnsi="宋体"/>
                <w:szCs w:val="21"/>
              </w:rPr>
              <w:t>合同</w:t>
            </w:r>
            <w:r>
              <w:rPr>
                <w:rFonts w:hAnsi="宋体"/>
                <w:szCs w:val="21"/>
              </w:rPr>
              <w:t>按时完成率</w:t>
            </w:r>
            <w:r>
              <w:rPr>
                <w:rFonts w:hint="eastAsia" w:hAnsi="宋体"/>
                <w:szCs w:val="21"/>
              </w:rPr>
              <w:t>1</w:t>
            </w:r>
            <w:r>
              <w:rPr>
                <w:rFonts w:hAnsi="宋体"/>
                <w:szCs w:val="21"/>
              </w:rPr>
              <w:t>00</w:t>
            </w:r>
            <w:r>
              <w:rPr>
                <w:rFonts w:hint="eastAsia" w:hAnsi="宋体"/>
                <w:szCs w:val="21"/>
              </w:rPr>
              <w:t>%</w:t>
            </w:r>
            <w:r>
              <w:rPr>
                <w:rFonts w:hint="eastAsia" w:hAnsi="宋体"/>
                <w:szCs w:val="21"/>
                <w:lang w:val="en-US" w:eastAsia="zh-CN"/>
              </w:rPr>
              <w:t>；</w:t>
            </w:r>
            <w:r>
              <w:rPr>
                <w:rFonts w:hint="eastAsia"/>
                <w:color w:val="auto"/>
                <w:lang w:val="en-US" w:eastAsia="zh-CN"/>
              </w:rPr>
              <w:t xml:space="preserve">                  实测：100%</w:t>
            </w:r>
          </w:p>
          <w:p>
            <w:pPr>
              <w:rPr>
                <w:rFonts w:hint="eastAsia" w:hAnsi="宋体"/>
                <w:szCs w:val="21"/>
                <w:lang w:val="en-US" w:eastAsia="zh-CN"/>
              </w:rPr>
            </w:pPr>
            <w:r>
              <w:rPr>
                <w:rFonts w:hint="eastAsia"/>
                <w:color w:val="auto"/>
                <w:lang w:val="en-US" w:eastAsia="zh-CN"/>
              </w:rPr>
              <w:t>4</w:t>
            </w:r>
            <w:r>
              <w:rPr>
                <w:rFonts w:hint="eastAsia" w:hAnsi="宋体"/>
                <w:szCs w:val="21"/>
                <w:lang w:val="en-US" w:eastAsia="zh-CN"/>
              </w:rPr>
              <w:t>、</w:t>
            </w:r>
            <w:r>
              <w:rPr>
                <w:rFonts w:hint="eastAsia" w:hAnsi="宋体"/>
                <w:szCs w:val="21"/>
              </w:rPr>
              <w:t>火灾发生为0</w:t>
            </w:r>
            <w:r>
              <w:rPr>
                <w:rFonts w:hint="eastAsia" w:hAnsi="宋体"/>
                <w:szCs w:val="21"/>
                <w:lang w:val="en-US" w:eastAsia="zh-CN"/>
              </w:rPr>
              <w:t>；                          实测：</w:t>
            </w:r>
            <w:r>
              <w:rPr>
                <w:rFonts w:hint="eastAsia" w:hAnsi="宋体"/>
                <w:szCs w:val="21"/>
              </w:rPr>
              <w:t>100%</w:t>
            </w:r>
          </w:p>
          <w:p>
            <w:pPr>
              <w:rPr>
                <w:rFonts w:hint="default"/>
                <w:color w:val="auto"/>
                <w:lang w:val="en-US"/>
              </w:rPr>
            </w:pPr>
            <w:r>
              <w:rPr>
                <w:rFonts w:hint="eastAsia" w:hAnsi="宋体"/>
                <w:szCs w:val="21"/>
                <w:lang w:val="en-US" w:eastAsia="zh-CN"/>
              </w:rPr>
              <w:t>5、</w:t>
            </w:r>
            <w:r>
              <w:rPr>
                <w:rFonts w:hint="eastAsia" w:hAnsi="宋体"/>
                <w:szCs w:val="21"/>
              </w:rPr>
              <w:t>办公、生产废弃物分类收集处理率100%</w:t>
            </w:r>
            <w:r>
              <w:rPr>
                <w:rFonts w:hint="eastAsia" w:hAnsi="宋体"/>
                <w:szCs w:val="21"/>
                <w:lang w:val="en-US" w:eastAsia="zh-CN"/>
              </w:rPr>
              <w:t>；</w:t>
            </w:r>
            <w:r>
              <w:rPr>
                <w:rFonts w:hint="eastAsia"/>
                <w:color w:val="auto"/>
                <w:lang w:val="en-US" w:eastAsia="zh-CN"/>
              </w:rPr>
              <w:t xml:space="preserve">  实测：100%</w:t>
            </w:r>
          </w:p>
          <w:p>
            <w:pPr>
              <w:rPr>
                <w:rFonts w:hint="default" w:hAnsi="宋体"/>
                <w:szCs w:val="21"/>
                <w:lang w:val="en-US" w:eastAsia="zh-CN"/>
              </w:rPr>
            </w:pPr>
            <w:r>
              <w:rPr>
                <w:rFonts w:hint="eastAsia" w:hAnsi="宋体"/>
                <w:szCs w:val="21"/>
                <w:lang w:val="en-US" w:eastAsia="zh-CN"/>
              </w:rPr>
              <w:t>6</w:t>
            </w:r>
            <w:r>
              <w:rPr>
                <w:rFonts w:hint="eastAsia" w:hAnsi="宋体"/>
                <w:szCs w:val="21"/>
                <w:lang w:eastAsia="zh-CN"/>
              </w:rPr>
              <w:t>、</w:t>
            </w:r>
            <w:r>
              <w:rPr>
                <w:rFonts w:hint="eastAsia" w:hAnsi="宋体"/>
                <w:szCs w:val="21"/>
              </w:rPr>
              <w:t>重大安全事故和伤亡事故为0</w:t>
            </w:r>
            <w:r>
              <w:rPr>
                <w:rFonts w:hint="eastAsia" w:hAnsi="宋体"/>
                <w:szCs w:val="21"/>
                <w:lang w:val="en-US" w:eastAsia="zh-CN"/>
              </w:rPr>
              <w:t xml:space="preserve">；            </w:t>
            </w:r>
            <w:r>
              <w:rPr>
                <w:rFonts w:hint="eastAsia" w:hAnsi="宋体"/>
                <w:szCs w:val="21"/>
              </w:rPr>
              <w:t>实测：</w:t>
            </w:r>
            <w:r>
              <w:rPr>
                <w:rFonts w:hint="eastAsia" w:hAnsi="宋体"/>
                <w:szCs w:val="21"/>
                <w:lang w:val="en-US" w:eastAsia="zh-CN"/>
              </w:rPr>
              <w:t>0</w:t>
            </w:r>
          </w:p>
          <w:p>
            <w:pPr>
              <w:rPr>
                <w:rFonts w:hint="default"/>
                <w:color w:val="auto"/>
                <w:lang w:val="en-US"/>
              </w:rPr>
            </w:pPr>
            <w:r>
              <w:rPr>
                <w:rFonts w:hint="eastAsia" w:hAnsi="宋体"/>
                <w:szCs w:val="21"/>
                <w:lang w:val="en-US" w:eastAsia="zh-CN"/>
              </w:rPr>
              <w:t>7、</w:t>
            </w:r>
            <w:r>
              <w:rPr>
                <w:rFonts w:hint="eastAsia" w:hAnsi="宋体"/>
                <w:szCs w:val="21"/>
              </w:rPr>
              <w:t>职业病发</w:t>
            </w:r>
            <w:r>
              <w:rPr>
                <w:rFonts w:hAnsi="宋体"/>
                <w:szCs w:val="21"/>
              </w:rPr>
              <w:t>生</w:t>
            </w:r>
            <w:r>
              <w:rPr>
                <w:rFonts w:hint="eastAsia" w:hAnsi="宋体"/>
                <w:szCs w:val="21"/>
              </w:rPr>
              <w:t>为0</w:t>
            </w:r>
            <w:r>
              <w:rPr>
                <w:rFonts w:hint="eastAsia" w:hAnsi="宋体"/>
                <w:szCs w:val="21"/>
                <w:lang w:val="en-US" w:eastAsia="zh-CN"/>
              </w:rPr>
              <w:t>；</w:t>
            </w:r>
            <w:r>
              <w:rPr>
                <w:rFonts w:hint="eastAsia" w:hAnsi="宋体"/>
                <w:szCs w:val="21"/>
              </w:rPr>
              <w:t xml:space="preserve"> </w:t>
            </w:r>
            <w:r>
              <w:rPr>
                <w:rFonts w:hint="eastAsia"/>
                <w:color w:val="auto"/>
              </w:rPr>
              <w:t xml:space="preserve">   </w:t>
            </w:r>
            <w:r>
              <w:rPr>
                <w:rFonts w:hint="eastAsia"/>
                <w:color w:val="auto"/>
                <w:lang w:val="en-US" w:eastAsia="zh-CN"/>
              </w:rPr>
              <w:t xml:space="preserve">                    </w:t>
            </w:r>
            <w:r>
              <w:rPr>
                <w:rFonts w:hint="eastAsia"/>
                <w:color w:val="auto"/>
              </w:rPr>
              <w:t>实测：</w:t>
            </w:r>
            <w:r>
              <w:rPr>
                <w:rFonts w:hint="eastAsia"/>
                <w:color w:val="auto"/>
                <w:lang w:val="en-US" w:eastAsia="zh-CN"/>
              </w:rPr>
              <w:t>未发生</w:t>
            </w:r>
          </w:p>
          <w:p>
            <w:pPr>
              <w:spacing w:line="400" w:lineRule="exact"/>
              <w:rPr>
                <w:color w:val="auto"/>
              </w:rPr>
            </w:pPr>
            <w:r>
              <w:rPr>
                <w:rFonts w:hint="eastAsia"/>
                <w:color w:val="auto"/>
              </w:rPr>
              <w:t>查：</w:t>
            </w:r>
            <w:r>
              <w:rPr>
                <w:rFonts w:hint="eastAsia"/>
                <w:color w:val="auto"/>
                <w:lang w:eastAsia="zh-CN"/>
              </w:rPr>
              <w:t>2022年</w:t>
            </w:r>
            <w:r>
              <w:rPr>
                <w:rFonts w:hint="eastAsia"/>
                <w:color w:val="auto"/>
                <w:lang w:val="en-US" w:eastAsia="zh-CN"/>
              </w:rPr>
              <w:t>7</w:t>
            </w:r>
            <w:r>
              <w:rPr>
                <w:rFonts w:hint="eastAsia"/>
                <w:color w:val="auto"/>
                <w:lang w:eastAsia="zh-CN"/>
              </w:rPr>
              <w:t>月—</w:t>
            </w:r>
            <w:r>
              <w:rPr>
                <w:rFonts w:hint="eastAsia"/>
                <w:color w:val="auto"/>
                <w:lang w:val="en-US" w:eastAsia="zh-CN"/>
              </w:rPr>
              <w:t>9</w:t>
            </w:r>
            <w:r>
              <w:rPr>
                <w:rFonts w:hint="eastAsia"/>
                <w:color w:val="auto"/>
                <w:lang w:eastAsia="zh-CN"/>
              </w:rPr>
              <w:t>月《</w:t>
            </w:r>
            <w:r>
              <w:rPr>
                <w:rFonts w:hint="eastAsia" w:ascii="Times New Roman" w:hAnsi="Times New Roman" w:eastAsia="宋体" w:cs="Times New Roman"/>
                <w:color w:val="auto"/>
                <w:lang w:eastAsia="zh-CN"/>
              </w:rPr>
              <w:t>公司及部门管理目标达成统计表》</w:t>
            </w:r>
            <w:r>
              <w:rPr>
                <w:rFonts w:hint="eastAsia" w:cs="Times New Roman"/>
                <w:color w:val="auto"/>
                <w:lang w:eastAsia="zh-CN"/>
              </w:rPr>
              <w:t>供销部</w:t>
            </w:r>
            <w:r>
              <w:rPr>
                <w:rFonts w:hint="eastAsia"/>
                <w:color w:val="auto"/>
              </w:rPr>
              <w:t>质量目标完成情况：均能达到要求。</w:t>
            </w:r>
          </w:p>
        </w:tc>
        <w:tc>
          <w:tcPr>
            <w:tcW w:w="1004"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585" w:type="dxa"/>
            <w:gridSpan w:val="3"/>
            <w:vAlign w:val="top"/>
          </w:tcPr>
          <w:p>
            <w:pPr>
              <w:autoSpaceDE w:val="0"/>
              <w:autoSpaceDN w:val="0"/>
              <w:adjustRightInd w:val="0"/>
              <w:spacing w:line="400" w:lineRule="exact"/>
              <w:ind w:firstLine="420" w:firstLineChars="200"/>
              <w:jc w:val="left"/>
              <w:rPr>
                <w:rFonts w:ascii="宋体" w:cs="宋体"/>
                <w:color w:val="auto"/>
                <w:szCs w:val="21"/>
                <w:highlight w:val="none"/>
              </w:rPr>
            </w:pPr>
            <w:r>
              <w:rPr>
                <w:rFonts w:hint="eastAsia" w:ascii="宋体" w:cs="宋体"/>
                <w:color w:val="auto"/>
                <w:szCs w:val="21"/>
                <w:highlight w:val="none"/>
              </w:rPr>
              <w:t>查，依</w:t>
            </w:r>
            <w:r>
              <w:rPr>
                <w:rFonts w:hint="eastAsia" w:ascii="宋体" w:hAnsi="Times New Roman" w:cs="宋体"/>
                <w:color w:val="auto"/>
                <w:szCs w:val="21"/>
                <w:highlight w:val="none"/>
              </w:rPr>
              <w:t>据《环境因素识别与评价控制程序》，根据不同的时态</w:t>
            </w:r>
            <w:r>
              <w:rPr>
                <w:rFonts w:hint="eastAsia" w:ascii="宋体" w:cs="宋体"/>
                <w:color w:val="auto"/>
                <w:szCs w:val="21"/>
                <w:highlight w:val="none"/>
              </w:rPr>
              <w:t>、状态识别了环境因素，通过对其发生的可能性、危害性等进行评价，</w:t>
            </w:r>
            <w:r>
              <w:rPr>
                <w:rFonts w:hint="eastAsia" w:ascii="宋体" w:cs="宋体"/>
                <w:color w:val="auto"/>
                <w:szCs w:val="21"/>
                <w:highlight w:val="none"/>
                <w:lang w:eastAsia="zh-CN"/>
              </w:rPr>
              <w:t>供销部</w:t>
            </w:r>
            <w:r>
              <w:rPr>
                <w:rFonts w:hint="eastAsia" w:ascii="宋体" w:cs="宋体"/>
                <w:color w:val="auto"/>
                <w:szCs w:val="21"/>
                <w:highlight w:val="none"/>
              </w:rPr>
              <w:t>确定的重要环境因素有：1）潜在火灾、2）固废排放。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cs="宋体"/>
                <w:color w:val="auto"/>
                <w:szCs w:val="21"/>
                <w:highlight w:val="none"/>
              </w:rPr>
              <w:t>查看，部门的主要工作为生产产品提供</w:t>
            </w:r>
            <w:r>
              <w:rPr>
                <w:rFonts w:hint="eastAsia" w:ascii="宋体" w:cs="宋体"/>
                <w:color w:val="auto"/>
                <w:szCs w:val="21"/>
                <w:highlight w:val="none"/>
                <w:lang w:val="en-US" w:eastAsia="zh-CN"/>
              </w:rPr>
              <w:t>原材料及辅料</w:t>
            </w:r>
            <w:r>
              <w:rPr>
                <w:rFonts w:hint="eastAsia" w:ascii="宋体" w:cs="宋体"/>
                <w:color w:val="auto"/>
                <w:szCs w:val="21"/>
                <w:highlight w:val="none"/>
              </w:rPr>
              <w:t>物资</w:t>
            </w:r>
            <w:r>
              <w:rPr>
                <w:rFonts w:hint="eastAsia" w:ascii="宋体" w:cs="宋体"/>
                <w:color w:val="auto"/>
                <w:szCs w:val="21"/>
                <w:highlight w:val="none"/>
                <w:lang w:eastAsia="zh-CN"/>
              </w:rPr>
              <w:t>、</w:t>
            </w:r>
            <w:r>
              <w:rPr>
                <w:rFonts w:hint="eastAsia" w:ascii="宋体" w:cs="宋体"/>
                <w:color w:val="auto"/>
                <w:szCs w:val="21"/>
                <w:highlight w:val="none"/>
                <w:lang w:val="en-US" w:eastAsia="zh-CN"/>
              </w:rPr>
              <w:t>销售生产产品</w:t>
            </w:r>
            <w:r>
              <w:rPr>
                <w:rFonts w:hint="eastAsia" w:ascii="宋体" w:cs="宋体"/>
                <w:color w:val="auto"/>
                <w:szCs w:val="21"/>
                <w:highlight w:val="none"/>
              </w:rPr>
              <w:t>；</w:t>
            </w:r>
            <w:r>
              <w:rPr>
                <w:rFonts w:hint="eastAsia" w:ascii="宋体" w:cs="宋体"/>
                <w:color w:val="auto"/>
                <w:szCs w:val="21"/>
                <w:highlight w:val="none"/>
                <w:lang w:val="en-US" w:eastAsia="zh-CN"/>
              </w:rPr>
              <w:t>活动</w:t>
            </w:r>
            <w:r>
              <w:rPr>
                <w:rFonts w:hint="eastAsia" w:ascii="宋体" w:cs="宋体"/>
                <w:color w:val="auto"/>
                <w:szCs w:val="21"/>
                <w:highlight w:val="none"/>
              </w:rPr>
              <w:t>过程中有</w:t>
            </w:r>
            <w:r>
              <w:rPr>
                <w:rFonts w:hint="eastAsia" w:cs="宋体"/>
                <w:color w:val="auto"/>
                <w:szCs w:val="21"/>
                <w:highlight w:val="none"/>
              </w:rPr>
              <w:t>办公固废、辅料、包装</w:t>
            </w:r>
            <w:r>
              <w:rPr>
                <w:rFonts w:hint="eastAsia" w:cs="宋体"/>
                <w:color w:val="auto"/>
                <w:szCs w:val="21"/>
                <w:highlight w:val="none"/>
                <w:lang w:eastAsia="zh-CN"/>
              </w:rPr>
              <w:t>膜</w:t>
            </w:r>
            <w:r>
              <w:rPr>
                <w:rFonts w:hint="eastAsia" w:cs="宋体"/>
                <w:color w:val="auto"/>
                <w:szCs w:val="21"/>
                <w:highlight w:val="none"/>
              </w:rPr>
              <w:t>等固废</w:t>
            </w:r>
            <w:r>
              <w:rPr>
                <w:rFonts w:hint="eastAsia" w:ascii="宋体" w:cs="宋体"/>
                <w:color w:val="auto"/>
                <w:szCs w:val="21"/>
                <w:highlight w:val="none"/>
                <w:lang w:eastAsia="zh-CN"/>
              </w:rPr>
              <w:t>。</w:t>
            </w:r>
            <w:r>
              <w:rPr>
                <w:rFonts w:hint="eastAsia" w:ascii="宋体" w:cs="宋体"/>
                <w:color w:val="auto"/>
                <w:szCs w:val="21"/>
                <w:highlight w:val="none"/>
              </w:rPr>
              <w:t>部门的环境因素识别和重要环境因素基本到位。</w:t>
            </w:r>
          </w:p>
        </w:tc>
        <w:tc>
          <w:tcPr>
            <w:tcW w:w="1004" w:type="dxa"/>
            <w:gridSpan w:val="2"/>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6.1.2</w:t>
            </w:r>
          </w:p>
        </w:tc>
        <w:tc>
          <w:tcPr>
            <w:tcW w:w="10585" w:type="dxa"/>
            <w:gridSpan w:val="3"/>
            <w:vAlign w:val="top"/>
          </w:tcPr>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查，</w:t>
            </w:r>
            <w:r>
              <w:rPr>
                <w:rFonts w:hint="eastAsia" w:ascii="宋体" w:cs="宋体"/>
                <w:color w:val="auto"/>
                <w:szCs w:val="21"/>
                <w:highlight w:val="none"/>
                <w:lang w:eastAsia="zh-CN"/>
              </w:rPr>
              <w:t>供销部</w:t>
            </w:r>
            <w:r>
              <w:rPr>
                <w:rFonts w:hint="eastAsia" w:ascii="宋体" w:hAnsi="Times New Roman" w:cs="宋体"/>
                <w:color w:val="auto"/>
                <w:szCs w:val="21"/>
                <w:highlight w:val="none"/>
                <w:lang w:val="en-US" w:eastAsia="zh-CN"/>
              </w:rPr>
              <w:t>依据</w:t>
            </w:r>
            <w:r>
              <w:rPr>
                <w:rFonts w:hint="eastAsia" w:ascii="宋体" w:hAnsi="Times New Roman" w:cs="宋体"/>
                <w:color w:val="auto"/>
                <w:szCs w:val="21"/>
                <w:highlight w:val="none"/>
              </w:rPr>
              <w:t>《危险源辨识、风险评价和风险控制程序》经过辨识与评审形</w:t>
            </w:r>
            <w:r>
              <w:rPr>
                <w:rFonts w:hint="eastAsia" w:ascii="宋体" w:hAnsi="Times New Roman" w:eastAsia="宋体" w:cs="宋体"/>
                <w:color w:val="auto"/>
                <w:szCs w:val="21"/>
                <w:highlight w:val="none"/>
              </w:rPr>
              <w:t>成了重大危险源清单，</w:t>
            </w:r>
            <w:r>
              <w:rPr>
                <w:rFonts w:hint="eastAsia" w:ascii="宋体" w:hAnsi="Times New Roman" w:cs="宋体"/>
                <w:color w:val="auto"/>
                <w:szCs w:val="21"/>
                <w:highlight w:val="none"/>
              </w:rPr>
              <w:t>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cs="宋体"/>
                <w:color w:val="auto"/>
                <w:szCs w:val="21"/>
                <w:highlight w:val="none"/>
                <w:lang w:eastAsia="zh-CN"/>
              </w:rPr>
              <w:t>供销部</w:t>
            </w:r>
            <w:r>
              <w:rPr>
                <w:rFonts w:hint="eastAsia" w:ascii="宋体" w:hAnsi="Times New Roman" w:cs="宋体"/>
                <w:color w:val="auto"/>
                <w:szCs w:val="21"/>
                <w:highlight w:val="none"/>
              </w:rPr>
              <w:t>采用打分法确定重大风险是：1）办公设备发生故障，漏电导致的触电</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lang w:val="en-US" w:eastAsia="zh-CN"/>
              </w:rPr>
              <w:t>2）</w:t>
            </w:r>
            <w:r>
              <w:rPr>
                <w:rFonts w:hint="eastAsia" w:ascii="宋体" w:hAnsi="Times New Roman" w:cs="宋体"/>
                <w:color w:val="auto"/>
                <w:szCs w:val="21"/>
                <w:highlight w:val="none"/>
              </w:rPr>
              <w:t>线路短路、吸烟引发火灾。</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参与消防应急预案的制订及演练等。</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Times New Roman" w:cs="宋体"/>
                <w:color w:val="auto"/>
                <w:szCs w:val="21"/>
                <w:highlight w:val="none"/>
              </w:rPr>
              <w:t>危险源识别基本充分，控制措施需要完善。</w:t>
            </w:r>
          </w:p>
        </w:tc>
        <w:tc>
          <w:tcPr>
            <w:tcW w:w="1004" w:type="dxa"/>
            <w:gridSpan w:val="2"/>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沟通 </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EO</w:t>
            </w:r>
            <w:r>
              <w:rPr>
                <w:rFonts w:hint="eastAsia" w:ascii="宋体" w:hAnsi="宋体" w:cs="新宋体"/>
                <w:color w:val="auto"/>
                <w:szCs w:val="21"/>
                <w:highlight w:val="none"/>
              </w:rPr>
              <w:t xml:space="preserve">7.4 </w:t>
            </w:r>
          </w:p>
          <w:p>
            <w:pPr>
              <w:rPr>
                <w:rFonts w:ascii="宋体" w:hAnsi="宋体" w:eastAsia="宋体" w:cs="新宋体"/>
                <w:color w:val="auto"/>
                <w:kern w:val="2"/>
                <w:sz w:val="21"/>
                <w:szCs w:val="21"/>
                <w:highlight w:val="none"/>
                <w:lang w:val="en-US" w:eastAsia="zh-CN" w:bidi="ar-SA"/>
              </w:rPr>
            </w:pPr>
          </w:p>
        </w:tc>
        <w:tc>
          <w:tcPr>
            <w:tcW w:w="10585" w:type="dxa"/>
            <w:gridSpan w:val="3"/>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《信息沟通与协商控制程序》规定了公司内外信息交流、协商的对象、方式、记录等。</w:t>
            </w:r>
          </w:p>
          <w:p>
            <w:pPr>
              <w:pStyle w:val="12"/>
              <w:spacing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对部门之间有需要交流的有关环境、安全健康管</w:t>
            </w:r>
            <w:r>
              <w:rPr>
                <w:rFonts w:hint="eastAsia" w:ascii="宋体" w:hAnsi="宋体" w:cs="宋体"/>
                <w:color w:val="auto"/>
                <w:kern w:val="2"/>
                <w:sz w:val="21"/>
                <w:szCs w:val="21"/>
                <w:highlight w:val="none"/>
              </w:rPr>
              <w:t>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color w:val="auto"/>
                <w:sz w:val="21"/>
                <w:szCs w:val="21"/>
                <w:highlight w:val="none"/>
              </w:rPr>
            </w:pPr>
            <w:r>
              <w:rPr>
                <w:rFonts w:hint="eastAsia" w:ascii="宋体" w:hAnsi="宋体" w:cs="宋体"/>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numPr>
                <w:ilvl w:val="0"/>
                <w:numId w:val="1"/>
              </w:numPr>
              <w:spacing w:line="400" w:lineRule="atLeast"/>
              <w:ind w:firstLine="315" w:firstLineChars="150"/>
              <w:rPr>
                <w:rFonts w:hint="eastAsia" w:ascii="宋体" w:hAnsi="宋体" w:cs="Arial"/>
                <w:iCs/>
                <w:color w:val="auto"/>
                <w:szCs w:val="21"/>
                <w:highlight w:val="none"/>
                <w:lang w:eastAsia="zh-CN"/>
              </w:rPr>
            </w:pPr>
            <w:r>
              <w:rPr>
                <w:rFonts w:hint="eastAsia" w:ascii="宋体" w:hAnsi="宋体" w:cs="Arial"/>
                <w:iCs/>
                <w:color w:val="auto"/>
                <w:szCs w:val="21"/>
                <w:highlight w:val="none"/>
              </w:rPr>
              <w:t>告知员工：管理者代表是</w:t>
            </w:r>
            <w:r>
              <w:rPr>
                <w:rFonts w:hint="eastAsia" w:ascii="宋体" w:hAnsi="宋体" w:cs="Arial"/>
                <w:iCs/>
                <w:color w:val="auto"/>
                <w:szCs w:val="21"/>
                <w:highlight w:val="none"/>
                <w:lang w:val="en-US" w:eastAsia="zh-CN"/>
              </w:rPr>
              <w:t>贾哲</w:t>
            </w:r>
            <w:r>
              <w:rPr>
                <w:rFonts w:hint="eastAsia" w:ascii="宋体" w:hAnsi="宋体" w:cs="Arial"/>
                <w:iCs/>
                <w:color w:val="auto"/>
                <w:szCs w:val="21"/>
                <w:highlight w:val="none"/>
              </w:rPr>
              <w:t>及职业健康安全事务代表</w:t>
            </w:r>
            <w:r>
              <w:rPr>
                <w:rFonts w:hint="eastAsia" w:ascii="宋体" w:hAnsi="宋体" w:cs="宋体"/>
                <w:color w:val="auto"/>
                <w:szCs w:val="21"/>
                <w:lang w:val="en-US" w:eastAsia="zh-CN"/>
              </w:rPr>
              <w:t>王志。</w:t>
            </w:r>
          </w:p>
          <w:p>
            <w:pPr>
              <w:widowControl/>
              <w:numPr>
                <w:ilvl w:val="0"/>
                <w:numId w:val="0"/>
              </w:numPr>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2）告知员工：职业健康安全管理体系建立的依据、标准和意义；</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2"/>
              <w:spacing w:line="400" w:lineRule="exact"/>
              <w:ind w:firstLine="315" w:firstLineChars="150"/>
              <w:rPr>
                <w:rFonts w:hint="eastAsia" w:ascii="宋体" w:hAnsi="宋体" w:eastAsia="宋体" w:cs="宋体"/>
                <w:color w:val="auto"/>
                <w:kern w:val="0"/>
                <w:sz w:val="24"/>
                <w:szCs w:val="21"/>
                <w:highlight w:val="none"/>
                <w:lang w:val="en-US" w:eastAsia="zh-CN" w:bidi="ar-SA"/>
              </w:rPr>
            </w:pPr>
            <w:r>
              <w:rPr>
                <w:rFonts w:hint="eastAsia" w:ascii="宋体" w:hAnsi="宋体" w:cs="Arial"/>
                <w:iCs/>
                <w:color w:val="auto"/>
                <w:kern w:val="2"/>
                <w:sz w:val="21"/>
                <w:szCs w:val="21"/>
                <w:highlight w:val="none"/>
              </w:rPr>
              <w:t>审核时未发现有相关方投诉和环境安全违规情况发生。</w:t>
            </w:r>
          </w:p>
        </w:tc>
        <w:tc>
          <w:tcPr>
            <w:tcW w:w="1004" w:type="dxa"/>
            <w:gridSpan w:val="2"/>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EO</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561" w:type="dxa"/>
            <w:gridSpan w:val="2"/>
          </w:tcPr>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val="en-US" w:eastAsia="zh-CN"/>
              </w:rPr>
              <w:t>供销部</w:t>
            </w:r>
            <w:r>
              <w:rPr>
                <w:rFonts w:hint="eastAsia" w:ascii="宋体" w:hAnsi="宋体" w:cs="Arial"/>
                <w:iCs/>
                <w:color w:val="auto"/>
                <w:kern w:val="2"/>
                <w:sz w:val="21"/>
                <w:szCs w:val="21"/>
                <w:highlight w:val="none"/>
              </w:rPr>
              <w:t>不可接受风险源：</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2"/>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视频</w:t>
            </w: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查供方管理：查劳保用品供方及采购管理，查供方名录：劳保供应商：</w:t>
            </w:r>
            <w:r>
              <w:rPr>
                <w:rFonts w:hint="eastAsia" w:ascii="宋体" w:hAnsi="宋体"/>
                <w:sz w:val="21"/>
                <w:szCs w:val="21"/>
                <w:highlight w:val="none"/>
              </w:rPr>
              <w:t>衡水市桃城区汇丰五金门市部</w:t>
            </w:r>
            <w:r>
              <w:rPr>
                <w:rFonts w:hint="eastAsia" w:ascii="宋体" w:hAnsi="宋体" w:cs="宋体"/>
                <w:color w:val="auto"/>
                <w:szCs w:val="21"/>
                <w:highlight w:val="none"/>
                <w:lang w:val="en-US" w:eastAsia="zh-CN"/>
              </w:rPr>
              <w:t xml:space="preserve"> </w:t>
            </w:r>
            <w:r>
              <w:rPr>
                <w:rFonts w:hint="eastAsia" w:ascii="宋体" w:hAnsi="宋体" w:cs="Arial"/>
                <w:iCs/>
                <w:color w:val="auto"/>
                <w:kern w:val="2"/>
                <w:sz w:val="21"/>
                <w:szCs w:val="21"/>
                <w:highlight w:val="none"/>
              </w:rPr>
              <w:t>。查供方评价：</w:t>
            </w:r>
            <w:r>
              <w:rPr>
                <w:rFonts w:hint="eastAsia" w:ascii="宋体" w:hAnsi="宋体" w:cs="Arial"/>
                <w:iCs/>
                <w:color w:val="auto"/>
                <w:kern w:val="2"/>
                <w:sz w:val="21"/>
                <w:szCs w:val="21"/>
                <w:highlight w:val="none"/>
                <w:lang w:eastAsia="zh-CN"/>
              </w:rPr>
              <w:t>对</w:t>
            </w:r>
            <w:r>
              <w:rPr>
                <w:rFonts w:hint="eastAsia" w:ascii="宋体" w:hAnsi="宋体" w:cs="Arial"/>
                <w:iCs/>
                <w:color w:val="auto"/>
                <w:kern w:val="2"/>
                <w:sz w:val="21"/>
                <w:szCs w:val="21"/>
                <w:highlight w:val="none"/>
              </w:rPr>
              <w:t>提供有供方资质</w:t>
            </w:r>
            <w:r>
              <w:rPr>
                <w:rFonts w:hint="eastAsia" w:ascii="宋体" w:hAnsi="宋体" w:cs="Arial"/>
                <w:iCs/>
                <w:color w:val="auto"/>
                <w:kern w:val="2"/>
                <w:sz w:val="21"/>
                <w:szCs w:val="21"/>
                <w:highlight w:val="none"/>
                <w:lang w:eastAsia="zh-CN"/>
              </w:rPr>
              <w:t>、产品质量、</w:t>
            </w:r>
            <w:r>
              <w:rPr>
                <w:rFonts w:hint="eastAsia" w:ascii="宋体" w:hAnsi="宋体" w:cs="Arial"/>
                <w:iCs/>
                <w:color w:val="auto"/>
                <w:kern w:val="2"/>
                <w:sz w:val="21"/>
                <w:szCs w:val="21"/>
                <w:highlight w:val="none"/>
                <w:lang w:val="en-US" w:eastAsia="zh-CN"/>
              </w:rPr>
              <w:t>供货及时</w:t>
            </w:r>
            <w:r>
              <w:rPr>
                <w:rFonts w:hint="eastAsia" w:ascii="宋体" w:hAnsi="宋体" w:cs="Arial"/>
                <w:iCs/>
                <w:color w:val="auto"/>
                <w:kern w:val="2"/>
                <w:sz w:val="21"/>
                <w:szCs w:val="21"/>
                <w:highlight w:val="none"/>
                <w:lang w:eastAsia="zh-CN"/>
              </w:rPr>
              <w:t>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订单</w:t>
            </w:r>
            <w:r>
              <w:rPr>
                <w:rFonts w:hint="eastAsia" w:ascii="宋体" w:hAnsi="宋体" w:cs="Arial"/>
                <w:iCs/>
                <w:color w:val="auto"/>
                <w:kern w:val="2"/>
                <w:sz w:val="21"/>
                <w:szCs w:val="21"/>
                <w:highlight w:val="none"/>
              </w:rPr>
              <w:t>形式明确，明确了</w:t>
            </w:r>
            <w:r>
              <w:rPr>
                <w:rFonts w:hint="eastAsia" w:ascii="宋体" w:hAnsi="宋体" w:cs="Arial"/>
                <w:iCs/>
                <w:color w:val="auto"/>
                <w:kern w:val="2"/>
                <w:sz w:val="21"/>
                <w:szCs w:val="21"/>
                <w:highlight w:val="none"/>
                <w:lang w:eastAsia="zh-CN"/>
              </w:rPr>
              <w:t>数量、型号</w:t>
            </w:r>
            <w:r>
              <w:rPr>
                <w:rFonts w:hint="eastAsia" w:ascii="宋体" w:hAnsi="宋体" w:cs="Arial"/>
                <w:iCs/>
                <w:color w:val="auto"/>
                <w:kern w:val="2"/>
                <w:sz w:val="21"/>
                <w:szCs w:val="21"/>
                <w:highlight w:val="none"/>
              </w:rPr>
              <w:t>等</w:t>
            </w:r>
            <w:r>
              <w:rPr>
                <w:rFonts w:hint="eastAsia" w:ascii="宋体" w:hAnsi="宋体" w:cs="Arial"/>
                <w:iCs/>
                <w:color w:val="auto"/>
                <w:kern w:val="2"/>
                <w:sz w:val="21"/>
                <w:szCs w:val="21"/>
                <w:highlight w:val="none"/>
                <w:lang w:eastAsia="zh-CN"/>
              </w:rPr>
              <w:t>要求</w:t>
            </w: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口罩、手套</w:t>
            </w:r>
            <w:r>
              <w:rPr>
                <w:rFonts w:hint="eastAsia" w:ascii="宋体" w:hAnsi="宋体" w:cs="Arial"/>
                <w:iCs/>
                <w:color w:val="auto"/>
                <w:kern w:val="2"/>
                <w:sz w:val="21"/>
                <w:szCs w:val="21"/>
                <w:highlight w:val="none"/>
              </w:rPr>
              <w:t>等验收符合要求。</w:t>
            </w:r>
          </w:p>
        </w:tc>
        <w:tc>
          <w:tcPr>
            <w:tcW w:w="1028" w:type="dxa"/>
            <w:gridSpan w:val="3"/>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EO</w:t>
            </w:r>
            <w:r>
              <w:rPr>
                <w:rFonts w:hint="eastAsia" w:ascii="宋体" w:hAnsi="宋体" w:cs="新宋体"/>
                <w:color w:val="auto"/>
                <w:szCs w:val="21"/>
                <w:highlight w:val="none"/>
              </w:rPr>
              <w:t>8.2</w:t>
            </w:r>
          </w:p>
          <w:p>
            <w:pPr>
              <w:rPr>
                <w:rFonts w:ascii="宋体" w:hAnsi="宋体" w:cs="新宋体"/>
                <w:color w:val="auto"/>
                <w:szCs w:val="21"/>
                <w:highlight w:val="none"/>
              </w:rPr>
            </w:pPr>
          </w:p>
        </w:tc>
        <w:tc>
          <w:tcPr>
            <w:tcW w:w="10561" w:type="dxa"/>
            <w:gridSpan w:val="2"/>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查见：《应急准备与响应控制程序》、《火灾应急预案》等。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供销部</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28</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w:t>
            </w:r>
            <w:r>
              <w:rPr>
                <w:rFonts w:hint="eastAsia"/>
                <w:b w:val="0"/>
                <w:bCs w:val="0"/>
                <w:color w:val="000000"/>
                <w:sz w:val="21"/>
                <w:szCs w:val="21"/>
                <w:lang w:val="en-US" w:eastAsia="zh-CN"/>
              </w:rPr>
              <w:t>消防</w:t>
            </w:r>
            <w:r>
              <w:rPr>
                <w:rFonts w:hint="eastAsia"/>
                <w:b w:val="0"/>
                <w:bCs w:val="0"/>
                <w:color w:val="000000"/>
                <w:sz w:val="21"/>
                <w:szCs w:val="21"/>
                <w:lang w:eastAsia="zh-CN"/>
              </w:rPr>
              <w:t>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ascii="宋体" w:hAnsi="宋体" w:cs="宋体"/>
                <w:b w:val="0"/>
                <w:bCs w:val="0"/>
                <w:color w:val="auto"/>
                <w:sz w:val="21"/>
                <w:szCs w:val="21"/>
                <w:highlight w:val="none"/>
                <w:lang w:val="en-US" w:eastAsia="zh-CN"/>
              </w:rPr>
              <w:t>消防</w:t>
            </w:r>
            <w:r>
              <w:rPr>
                <w:rFonts w:hint="eastAsia" w:ascii="宋体" w:hAnsi="宋体" w:cs="宋体"/>
                <w:b w:val="0"/>
                <w:bCs w:val="0"/>
                <w:color w:val="auto"/>
                <w:sz w:val="21"/>
                <w:szCs w:val="21"/>
                <w:highlight w:val="none"/>
              </w:rPr>
              <w:t>演</w:t>
            </w:r>
            <w:r>
              <w:rPr>
                <w:rFonts w:hint="eastAsia" w:ascii="宋体" w:hAnsi="宋体" w:cs="宋体"/>
                <w:b w:val="0"/>
                <w:bCs w:val="0"/>
                <w:color w:val="auto"/>
                <w:sz w:val="21"/>
                <w:szCs w:val="21"/>
                <w:highlight w:val="none"/>
                <w:lang w:val="en-US" w:eastAsia="zh-CN"/>
              </w:rPr>
              <w:t>习</w:t>
            </w:r>
            <w:r>
              <w:rPr>
                <w:rFonts w:hint="eastAsia" w:ascii="宋体" w:hAnsi="宋体" w:cs="宋体"/>
                <w:b w:val="0"/>
                <w:bCs w:val="0"/>
                <w:color w:val="auto"/>
                <w:sz w:val="21"/>
                <w:szCs w:val="21"/>
                <w:highlight w:val="none"/>
              </w:rPr>
              <w:t>记录：</w:t>
            </w:r>
          </w:p>
          <w:p>
            <w:pPr>
              <w:spacing w:line="400" w:lineRule="exact"/>
              <w:rPr>
                <w:rFonts w:hint="default" w:ascii="宋体" w:hAnsi="宋体" w:cs="宋体"/>
                <w:b w:val="0"/>
                <w:bCs w:val="0"/>
                <w:color w:val="auto"/>
                <w:sz w:val="21"/>
                <w:szCs w:val="21"/>
                <w:highlight w:val="none"/>
                <w:lang w:val="en-US"/>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val="en-US" w:eastAsia="zh-CN"/>
              </w:rPr>
              <w:t>公司空地</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rFonts w:hint="eastAsia" w:ascii="宋体" w:hAnsi="宋体"/>
                <w:szCs w:val="21"/>
              </w:rPr>
              <w:t>火灾应急预案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w:t>
            </w:r>
            <w:r>
              <w:rPr>
                <w:rFonts w:hint="eastAsia" w:ascii="宋体" w:hAnsi="宋体" w:cs="宋体"/>
                <w:b w:val="0"/>
                <w:bCs w:val="0"/>
                <w:color w:val="auto"/>
                <w:sz w:val="21"/>
                <w:szCs w:val="21"/>
                <w:highlight w:val="none"/>
                <w:lang w:val="en-US" w:eastAsia="zh-CN"/>
              </w:rPr>
              <w:t>人员自救</w:t>
            </w:r>
            <w:r>
              <w:rPr>
                <w:rFonts w:hint="eastAsia" w:ascii="宋体" w:hAnsi="宋体" w:cs="宋体"/>
                <w:b w:val="0"/>
                <w:bCs w:val="0"/>
                <w:color w:val="auto"/>
                <w:sz w:val="21"/>
                <w:szCs w:val="21"/>
                <w:highlight w:val="none"/>
                <w:lang w:eastAsia="zh-CN"/>
              </w:rPr>
              <w:t>，</w:t>
            </w:r>
            <w:r>
              <w:rPr>
                <w:rFonts w:hint="eastAsia" w:ascii="宋体" w:hAnsi="宋体"/>
                <w:color w:val="000000"/>
                <w:szCs w:val="21"/>
              </w:rPr>
              <w:t>火灾疏散路线逃生</w:t>
            </w:r>
            <w:r>
              <w:rPr>
                <w:rFonts w:hint="eastAsia" w:ascii="宋体" w:hAnsi="宋体"/>
                <w:color w:val="000000"/>
                <w:szCs w:val="21"/>
                <w:lang w:val="en-US" w:eastAsia="zh-CN"/>
              </w:rPr>
              <w:t>等</w:t>
            </w:r>
            <w:r>
              <w:rPr>
                <w:rFonts w:hint="eastAsia" w:ascii="宋体" w:hAnsi="宋体" w:cs="宋体"/>
                <w:b w:val="0"/>
                <w:bCs w:val="0"/>
                <w:color w:val="auto"/>
                <w:sz w:val="21"/>
                <w:szCs w:val="21"/>
                <w:highlight w:val="none"/>
                <w:lang w:eastAsia="zh-CN"/>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pPr>
              <w:rPr>
                <w:rFonts w:ascii="宋体" w:hAnsi="宋体" w:cs="宋体"/>
                <w:color w:val="auto"/>
                <w:szCs w:val="21"/>
                <w:highlight w:val="none"/>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供销部办公区域</w:t>
            </w:r>
            <w:r>
              <w:rPr>
                <w:rFonts w:hint="eastAsia" w:ascii="宋体" w:hAnsi="宋体" w:cs="宋体"/>
                <w:b w:val="0"/>
                <w:bCs w:val="0"/>
                <w:color w:val="auto"/>
                <w:sz w:val="21"/>
                <w:szCs w:val="21"/>
                <w:highlight w:val="none"/>
              </w:rPr>
              <w:t>按要求配置灭火器。</w:t>
            </w:r>
          </w:p>
        </w:tc>
        <w:tc>
          <w:tcPr>
            <w:tcW w:w="1028" w:type="dxa"/>
            <w:gridSpan w:val="3"/>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tcPr>
          <w:p>
            <w:pPr>
              <w:rPr>
                <w:rFonts w:ascii="宋体" w:hAnsi="宋体" w:cs="新宋体"/>
                <w:color w:val="auto"/>
                <w:szCs w:val="21"/>
                <w:highlight w:val="none"/>
              </w:rPr>
            </w:pPr>
            <w:r>
              <w:rPr>
                <w:rFonts w:hint="eastAsia" w:ascii="宋体" w:hAnsi="宋体" w:cs="宋体"/>
                <w:color w:val="auto"/>
                <w:szCs w:val="21"/>
                <w:highlight w:val="none"/>
              </w:rPr>
              <w:t xml:space="preserve">Q8.2 </w:t>
            </w:r>
          </w:p>
        </w:tc>
        <w:tc>
          <w:tcPr>
            <w:tcW w:w="10585" w:type="dxa"/>
            <w:gridSpan w:val="3"/>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公司制定并实施《与顾客有关要求控制程序》，</w:t>
            </w:r>
            <w:r>
              <w:rPr>
                <w:rFonts w:hint="eastAsia" w:ascii="宋体" w:hAnsi="宋体" w:cs="宋体"/>
                <w:color w:val="auto"/>
                <w:szCs w:val="21"/>
                <w:highlight w:val="none"/>
                <w:lang w:val="en-US" w:eastAsia="zh-CN"/>
              </w:rPr>
              <w:t>供销部</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ind w:firstLine="420" w:firstLineChars="200"/>
              <w:rPr>
                <w:rFonts w:hint="eastAsia"/>
                <w:color w:val="auto"/>
                <w:sz w:val="21"/>
                <w:szCs w:val="21"/>
                <w:highlight w:val="none"/>
              </w:rPr>
            </w:pPr>
            <w:r>
              <w:rPr>
                <w:rFonts w:hint="eastAsia"/>
                <w:color w:val="auto"/>
                <w:sz w:val="21"/>
                <w:szCs w:val="21"/>
                <w:highlight w:val="none"/>
              </w:rPr>
              <w:t>查见《</w:t>
            </w:r>
            <w:r>
              <w:rPr>
                <w:rFonts w:hint="eastAsia"/>
                <w:color w:val="auto"/>
                <w:sz w:val="21"/>
                <w:szCs w:val="21"/>
                <w:highlight w:val="none"/>
                <w:lang w:val="en-US" w:eastAsia="zh-CN"/>
              </w:rPr>
              <w:t>项目</w:t>
            </w:r>
            <w:r>
              <w:rPr>
                <w:rFonts w:hint="eastAsia"/>
                <w:color w:val="auto"/>
                <w:sz w:val="21"/>
                <w:szCs w:val="21"/>
                <w:highlight w:val="none"/>
              </w:rPr>
              <w:t>合同</w:t>
            </w:r>
            <w:r>
              <w:rPr>
                <w:rFonts w:hint="eastAsia"/>
                <w:color w:val="auto"/>
                <w:sz w:val="21"/>
                <w:szCs w:val="21"/>
                <w:highlight w:val="none"/>
                <w:lang w:val="en-US" w:eastAsia="zh-CN"/>
              </w:rPr>
              <w:t>清单</w:t>
            </w:r>
            <w:r>
              <w:rPr>
                <w:rFonts w:hint="eastAsia"/>
                <w:color w:val="auto"/>
                <w:sz w:val="21"/>
                <w:szCs w:val="21"/>
                <w:highlight w:val="none"/>
              </w:rPr>
              <w:t>》，内容包括：</w:t>
            </w:r>
            <w:r>
              <w:rPr>
                <w:rFonts w:hint="eastAsia"/>
                <w:color w:val="auto"/>
                <w:sz w:val="21"/>
                <w:szCs w:val="21"/>
                <w:highlight w:val="none"/>
                <w:lang w:val="en-US" w:eastAsia="zh-CN"/>
              </w:rPr>
              <w:t>序号、</w:t>
            </w:r>
            <w:r>
              <w:rPr>
                <w:rFonts w:hint="eastAsia"/>
                <w:color w:val="auto"/>
                <w:sz w:val="21"/>
                <w:szCs w:val="21"/>
                <w:highlight w:val="none"/>
              </w:rPr>
              <w:t>顾客名称、合同编号、</w:t>
            </w: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color w:val="auto"/>
                <w:sz w:val="21"/>
                <w:szCs w:val="21"/>
                <w:highlight w:val="none"/>
                <w:lang w:val="en-US" w:eastAsia="zh-CN"/>
              </w:rPr>
              <w:t>签订</w:t>
            </w:r>
            <w:r>
              <w:rPr>
                <w:rFonts w:hint="eastAsia"/>
                <w:color w:val="auto"/>
                <w:sz w:val="21"/>
                <w:szCs w:val="21"/>
                <w:highlight w:val="none"/>
              </w:rPr>
              <w:t>日期、</w:t>
            </w:r>
            <w:r>
              <w:rPr>
                <w:rFonts w:hint="eastAsia"/>
                <w:color w:val="auto"/>
                <w:sz w:val="21"/>
                <w:szCs w:val="21"/>
                <w:highlight w:val="none"/>
                <w:lang w:val="en-US" w:eastAsia="zh-CN"/>
              </w:rPr>
              <w:t>备注</w:t>
            </w:r>
            <w:r>
              <w:rPr>
                <w:rFonts w:hint="eastAsia"/>
                <w:color w:val="auto"/>
                <w:sz w:val="21"/>
                <w:szCs w:val="21"/>
                <w:highlight w:val="none"/>
              </w:rPr>
              <w:t>。</w:t>
            </w:r>
          </w:p>
          <w:p>
            <w:pPr>
              <w:ind w:firstLine="420" w:firstLineChars="200"/>
              <w:rPr>
                <w:rFonts w:hint="eastAsia"/>
                <w:color w:val="auto"/>
                <w:sz w:val="21"/>
                <w:szCs w:val="21"/>
                <w:highlight w:val="none"/>
                <w:lang w:val="en-US" w:eastAsia="zh-CN"/>
              </w:rPr>
            </w:pPr>
            <w:r>
              <w:rPr>
                <w:rFonts w:hint="eastAsia"/>
                <w:color w:val="auto"/>
                <w:sz w:val="21"/>
                <w:szCs w:val="21"/>
                <w:highlight w:val="none"/>
              </w:rPr>
              <w:t xml:space="preserve">顾客名称 </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w:t>
            </w:r>
            <w:r>
              <w:rPr>
                <w:rFonts w:hint="eastAsia"/>
                <w:color w:val="auto"/>
                <w:sz w:val="21"/>
                <w:szCs w:val="21"/>
                <w:highlight w:val="none"/>
                <w:lang w:val="en-US" w:eastAsia="zh-CN"/>
              </w:rPr>
              <w:t>销售产品</w:t>
            </w:r>
            <w:r>
              <w:rPr>
                <w:rFonts w:hint="eastAsia"/>
                <w:color w:val="auto"/>
                <w:sz w:val="21"/>
                <w:szCs w:val="21"/>
                <w:highlight w:val="none"/>
              </w:rPr>
              <w:t>名称</w:t>
            </w:r>
            <w:r>
              <w:rPr>
                <w:color w:val="auto"/>
                <w:sz w:val="21"/>
                <w:szCs w:val="21"/>
                <w:highlight w:val="none"/>
              </w:rPr>
              <w:t xml:space="preserve">    </w:t>
            </w:r>
            <w:r>
              <w:rPr>
                <w:rFonts w:hint="eastAsia"/>
                <w:color w:val="auto"/>
                <w:sz w:val="21"/>
                <w:szCs w:val="21"/>
                <w:highlight w:val="none"/>
                <w:lang w:val="en-US" w:eastAsia="zh-CN"/>
              </w:rPr>
              <w:t xml:space="preserve">           签订日期</w:t>
            </w:r>
          </w:p>
          <w:p>
            <w:pPr>
              <w:pStyle w:val="17"/>
              <w:rPr>
                <w:rFonts w:hint="default" w:ascii="宋体" w:hAnsi="宋体" w:eastAsia="宋体" w:cs="宋体"/>
                <w:color w:val="auto"/>
                <w:sz w:val="21"/>
                <w:szCs w:val="21"/>
                <w:highlight w:val="none"/>
                <w:lang w:val="en-US" w:eastAsia="zh-CN"/>
              </w:rPr>
            </w:pPr>
            <w:r>
              <w:rPr>
                <w:rFonts w:hint="eastAsia" w:ascii="宋体" w:cs="宋体"/>
                <w:color w:val="000000"/>
                <w:szCs w:val="21"/>
              </w:rPr>
              <w:t>南宫市聚盛新材料科技有限公司</w:t>
            </w:r>
            <w:r>
              <w:rPr>
                <w:rFonts w:hint="eastAsia" w:ascii="宋体" w:hAnsi="宋体" w:eastAsia="宋体" w:cs="宋体"/>
                <w:color w:val="auto"/>
                <w:sz w:val="21"/>
                <w:szCs w:val="21"/>
                <w:highlight w:val="none"/>
                <w:lang w:val="en-US" w:eastAsia="zh-CN"/>
              </w:rPr>
              <w:t xml:space="preserve">            </w:t>
            </w:r>
            <w:r>
              <w:rPr>
                <w:rFonts w:hint="eastAsia" w:ascii="宋体" w:cs="宋体"/>
                <w:color w:val="000000"/>
                <w:szCs w:val="21"/>
              </w:rPr>
              <w:t>负极材料</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pStyle w:val="17"/>
              <w:rPr>
                <w:rFonts w:hint="default" w:ascii="宋体" w:hAnsi="宋体" w:eastAsia="宋体" w:cs="宋体"/>
                <w:color w:val="auto"/>
                <w:sz w:val="21"/>
                <w:szCs w:val="21"/>
                <w:highlight w:val="none"/>
                <w:lang w:val="en-US" w:eastAsia="zh-CN"/>
              </w:rPr>
            </w:pPr>
            <w:r>
              <w:rPr>
                <w:rFonts w:hint="eastAsia" w:ascii="宋体" w:cs="宋体"/>
                <w:color w:val="000000"/>
                <w:szCs w:val="21"/>
              </w:rPr>
              <w:t>河北联冠智能环保设备股份有限公司</w:t>
            </w:r>
            <w:r>
              <w:rPr>
                <w:rFonts w:hint="eastAsia" w:ascii="宋体" w:hAnsi="宋体" w:eastAsia="宋体" w:cs="宋体"/>
                <w:color w:val="auto"/>
                <w:sz w:val="21"/>
                <w:szCs w:val="21"/>
                <w:highlight w:val="none"/>
                <w:lang w:val="en-US" w:eastAsia="zh-CN"/>
              </w:rPr>
              <w:t xml:space="preserve">        </w:t>
            </w:r>
            <w:r>
              <w:rPr>
                <w:rFonts w:hint="eastAsia" w:ascii="宋体" w:cs="宋体"/>
                <w:color w:val="000000"/>
                <w:szCs w:val="21"/>
              </w:rPr>
              <w:t>负极材料</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pStyle w:val="17"/>
              <w:rPr>
                <w:rFonts w:hint="default" w:ascii="宋体" w:hAnsi="宋体" w:eastAsia="宋体" w:cs="宋体"/>
                <w:color w:val="auto"/>
                <w:sz w:val="21"/>
                <w:szCs w:val="21"/>
                <w:highlight w:val="none"/>
                <w:lang w:val="en-US" w:eastAsia="zh-CN"/>
              </w:rPr>
            </w:pPr>
            <w:r>
              <w:rPr>
                <w:rFonts w:hint="eastAsia" w:ascii="宋体" w:cs="宋体"/>
                <w:color w:val="000000"/>
                <w:szCs w:val="21"/>
              </w:rPr>
              <w:t>河北联晶新材料科技有限公司</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负极材料</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w:t>
            </w:r>
            <w:r>
              <w:rPr>
                <w:rFonts w:hint="eastAsia" w:ascii="宋体" w:cs="宋体"/>
                <w:color w:val="000000"/>
                <w:szCs w:val="21"/>
                <w:lang w:val="en-US" w:eastAsia="zh-CN"/>
              </w:rPr>
              <w:t>9</w:t>
            </w:r>
            <w:r>
              <w:rPr>
                <w:rFonts w:hint="eastAsia" w:ascii="宋体" w:cs="宋体"/>
                <w:color w:val="000000"/>
                <w:szCs w:val="21"/>
              </w:rPr>
              <w:t>日</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r>
              <w:rPr>
                <w:rFonts w:hint="eastAsia" w:ascii="宋体" w:hAnsi="宋体" w:cs="宋体"/>
                <w:color w:val="auto"/>
                <w:szCs w:val="21"/>
                <w:highlight w:val="none"/>
                <w:lang w:eastAsia="zh-CN"/>
              </w:rPr>
              <w:t>。</w:t>
            </w:r>
          </w:p>
          <w:p>
            <w:pPr>
              <w:rPr>
                <w:rFonts w:ascii="宋体" w:hAnsi="宋体" w:cs="宋体"/>
                <w:color w:val="auto"/>
                <w:szCs w:val="21"/>
                <w:highlight w:val="none"/>
              </w:rPr>
            </w:pPr>
          </w:p>
          <w:p>
            <w:pPr>
              <w:rPr>
                <w:rFonts w:hint="eastAsia" w:eastAsia="宋体"/>
                <w:color w:val="auto"/>
                <w:sz w:val="15"/>
                <w:szCs w:val="15"/>
                <w:highlight w:val="none"/>
                <w:lang w:val="en-US" w:eastAsia="zh-CN"/>
              </w:rPr>
            </w:pPr>
            <w:r>
              <w:rPr>
                <w:rFonts w:hint="eastAsia" w:ascii="宋体" w:hAnsi="宋体" w:cs="宋体"/>
                <w:color w:val="auto"/>
                <w:szCs w:val="21"/>
                <w:highlight w:val="none"/>
              </w:rPr>
              <w:t>顾客：</w:t>
            </w:r>
            <w:r>
              <w:rPr>
                <w:rFonts w:hint="eastAsia" w:ascii="宋体" w:cs="宋体"/>
                <w:color w:val="000000"/>
                <w:szCs w:val="21"/>
              </w:rPr>
              <w:t>南宫市聚盛新材料科技有限公司</w:t>
            </w:r>
            <w:r>
              <w:rPr>
                <w:rFonts w:hint="eastAsia"/>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签订时间:</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rPr>
                <w:rFonts w:ascii="宋体" w:hAnsi="宋体" w:cs="宋体"/>
                <w:color w:val="auto"/>
                <w:szCs w:val="21"/>
                <w:highlight w:val="none"/>
              </w:rPr>
            </w:pP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ascii="宋体" w:hAnsi="宋体" w:cs="宋体"/>
                <w:color w:val="auto"/>
                <w:szCs w:val="21"/>
                <w:highlight w:val="none"/>
              </w:rPr>
              <w:t>：</w:t>
            </w:r>
            <w:r>
              <w:rPr>
                <w:rFonts w:hint="eastAsia" w:ascii="宋体" w:cs="宋体"/>
                <w:color w:val="000000"/>
                <w:szCs w:val="21"/>
              </w:rPr>
              <w:t>负极材料</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产品明示与潜在的要求、公司能力是否满足客户要求、客户的资信是否有能力进行款项支付、公司现有设备是否满足客户项目需要、合同的合法性</w:t>
            </w:r>
            <w:r>
              <w:rPr>
                <w:rFonts w:hint="eastAsia" w:ascii="宋体" w:hAnsi="宋体" w:cs="宋体"/>
                <w:color w:val="auto"/>
                <w:szCs w:val="21"/>
                <w:highlight w:val="none"/>
                <w:lang w:eastAsia="zh-CN"/>
              </w:rPr>
              <w:t>等。</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评审人</w:t>
            </w:r>
            <w:r>
              <w:rPr>
                <w:rFonts w:hint="eastAsia" w:ascii="宋体" w:hAnsi="宋体" w:cs="宋体"/>
                <w:color w:val="auto"/>
                <w:szCs w:val="21"/>
                <w:highlight w:val="none"/>
                <w:lang w:val="en-US" w:eastAsia="zh-CN"/>
              </w:rPr>
              <w:t>员：薛胜柳、王志 、贾建刚、贾哲</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。批准人：</w:t>
            </w:r>
            <w:r>
              <w:rPr>
                <w:rFonts w:hint="eastAsia" w:ascii="宋体" w:hAnsi="宋体" w:cs="宋体"/>
                <w:color w:val="auto"/>
                <w:szCs w:val="21"/>
                <w:highlight w:val="none"/>
                <w:lang w:val="en-US" w:eastAsia="zh-CN"/>
              </w:rPr>
              <w:t>王家兴</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szCs w:val="21"/>
                <w:lang w:eastAsia="zh-CN"/>
              </w:rPr>
              <w:t>2022</w:t>
            </w:r>
            <w:r>
              <w:rPr>
                <w:rFonts w:hint="eastAsia" w:ascii="宋体" w:hAnsi="宋体" w:cs="宋体"/>
                <w:szCs w:val="21"/>
                <w:lang w:val="en-US" w:eastAsia="zh-CN"/>
              </w:rPr>
              <w:t>年8月2日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pStyle w:val="17"/>
              <w:rPr>
                <w:color w:val="auto"/>
              </w:rPr>
            </w:pPr>
          </w:p>
          <w:p>
            <w:pPr>
              <w:rPr>
                <w:rFonts w:hint="eastAsia" w:eastAsia="宋体"/>
                <w:color w:val="auto"/>
                <w:sz w:val="15"/>
                <w:szCs w:val="15"/>
                <w:highlight w:val="none"/>
                <w:lang w:val="en-US" w:eastAsia="zh-CN"/>
              </w:rPr>
            </w:pPr>
            <w:r>
              <w:rPr>
                <w:rFonts w:hint="eastAsia" w:ascii="宋体" w:hAnsi="宋体" w:cs="宋体"/>
                <w:color w:val="auto"/>
                <w:szCs w:val="21"/>
                <w:highlight w:val="none"/>
              </w:rPr>
              <w:t>顾客：</w:t>
            </w:r>
            <w:r>
              <w:rPr>
                <w:rFonts w:hint="eastAsia" w:ascii="宋体" w:cs="宋体"/>
                <w:color w:val="000000"/>
                <w:szCs w:val="21"/>
              </w:rPr>
              <w:t>河北联冠智能环保设备股份有限公司</w:t>
            </w:r>
            <w:r>
              <w:rPr>
                <w:rFonts w:hint="eastAsia"/>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签订时间:</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rPr>
                <w:rFonts w:ascii="宋体" w:hAnsi="宋体" w:cs="宋体"/>
                <w:color w:val="auto"/>
                <w:szCs w:val="21"/>
                <w:highlight w:val="none"/>
              </w:rPr>
            </w:pP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ascii="宋体" w:hAnsi="宋体" w:cs="宋体"/>
                <w:color w:val="auto"/>
                <w:szCs w:val="21"/>
                <w:highlight w:val="none"/>
              </w:rPr>
              <w:t>：</w:t>
            </w:r>
            <w:r>
              <w:rPr>
                <w:rFonts w:hint="eastAsia" w:ascii="宋体" w:cs="宋体"/>
                <w:color w:val="000000"/>
                <w:szCs w:val="21"/>
              </w:rPr>
              <w:t>负极材料</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产品明示与潜在的要求、公司能力是否满足客户要求、客户的资信是否有能力进行款项支付、公司现有设备是否满足客户项目需要、合同的合法性</w:t>
            </w:r>
            <w:r>
              <w:rPr>
                <w:rFonts w:hint="eastAsia" w:ascii="宋体" w:hAnsi="宋体" w:cs="宋体"/>
                <w:color w:val="auto"/>
                <w:szCs w:val="21"/>
                <w:highlight w:val="none"/>
                <w:lang w:eastAsia="zh-CN"/>
              </w:rPr>
              <w:t>等。</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评审人</w:t>
            </w:r>
            <w:r>
              <w:rPr>
                <w:rFonts w:hint="eastAsia" w:ascii="宋体" w:hAnsi="宋体" w:cs="宋体"/>
                <w:color w:val="auto"/>
                <w:szCs w:val="21"/>
                <w:highlight w:val="none"/>
                <w:lang w:val="en-US" w:eastAsia="zh-CN"/>
              </w:rPr>
              <w:t>员：薛胜柳、王志 、贾建刚、贾哲</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。批准人：</w:t>
            </w:r>
            <w:r>
              <w:rPr>
                <w:rFonts w:hint="eastAsia" w:ascii="宋体" w:hAnsi="宋体" w:cs="宋体"/>
                <w:color w:val="auto"/>
                <w:szCs w:val="21"/>
                <w:highlight w:val="none"/>
                <w:lang w:val="en-US" w:eastAsia="zh-CN"/>
              </w:rPr>
              <w:t>王家兴</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szCs w:val="21"/>
                <w:lang w:eastAsia="zh-CN"/>
              </w:rPr>
              <w:t>2022</w:t>
            </w:r>
            <w:r>
              <w:rPr>
                <w:rFonts w:hint="eastAsia" w:ascii="宋体" w:hAnsi="宋体" w:cs="宋体"/>
                <w:szCs w:val="21"/>
                <w:lang w:val="en-US" w:eastAsia="zh-CN"/>
              </w:rPr>
              <w:t>年8月2日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pStyle w:val="2"/>
              <w:rPr>
                <w:rFonts w:hint="eastAsia"/>
                <w:lang w:val="en-US" w:eastAsia="zh-CN"/>
              </w:rPr>
            </w:pPr>
          </w:p>
          <w:p>
            <w:pPr>
              <w:rPr>
                <w:rFonts w:hint="eastAsia" w:eastAsia="宋体"/>
                <w:color w:val="auto"/>
                <w:sz w:val="15"/>
                <w:szCs w:val="15"/>
                <w:highlight w:val="none"/>
                <w:lang w:val="en-US" w:eastAsia="zh-CN"/>
              </w:rPr>
            </w:pPr>
            <w:r>
              <w:rPr>
                <w:rFonts w:hint="eastAsia" w:ascii="宋体" w:hAnsi="宋体" w:cs="宋体"/>
                <w:color w:val="auto"/>
                <w:szCs w:val="21"/>
                <w:highlight w:val="none"/>
              </w:rPr>
              <w:t>顾客：</w:t>
            </w:r>
            <w:r>
              <w:rPr>
                <w:rFonts w:hint="eastAsia" w:ascii="宋体" w:cs="宋体"/>
                <w:color w:val="000000"/>
                <w:szCs w:val="21"/>
              </w:rPr>
              <w:t>河北联晶新材料科技有限公司</w:t>
            </w:r>
            <w:r>
              <w:rPr>
                <w:rFonts w:hint="eastAsia" w:ascii="宋体" w:hAnsi="宋体" w:cs="宋体"/>
                <w:color w:val="auto"/>
                <w:sz w:val="21"/>
                <w:szCs w:val="21"/>
                <w:highlight w:val="none"/>
                <w:lang w:val="en-US" w:eastAsia="zh-CN"/>
              </w:rPr>
              <w:t xml:space="preserve">   </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签订时间:</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rPr>
                <w:rFonts w:ascii="宋体" w:hAnsi="宋体" w:cs="宋体"/>
                <w:color w:val="auto"/>
                <w:szCs w:val="21"/>
                <w:highlight w:val="none"/>
              </w:rPr>
            </w:pP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ascii="宋体" w:hAnsi="宋体" w:cs="宋体"/>
                <w:color w:val="auto"/>
                <w:szCs w:val="21"/>
                <w:highlight w:val="none"/>
              </w:rPr>
              <w:t>：</w:t>
            </w:r>
            <w:r>
              <w:rPr>
                <w:rFonts w:hint="eastAsia" w:ascii="宋体" w:cs="宋体"/>
                <w:color w:val="000000"/>
                <w:szCs w:val="21"/>
              </w:rPr>
              <w:t>负极材料</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产品明示与潜在的要求、公司能力是否满足客户要求、客户的资信是否有能力进行款项支付、公司现有设备是否满足客户项目需要、合同的合法性</w:t>
            </w:r>
            <w:r>
              <w:rPr>
                <w:rFonts w:hint="eastAsia" w:ascii="宋体" w:hAnsi="宋体" w:cs="宋体"/>
                <w:color w:val="auto"/>
                <w:szCs w:val="21"/>
                <w:highlight w:val="none"/>
                <w:lang w:eastAsia="zh-CN"/>
              </w:rPr>
              <w:t>等。</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评审人</w:t>
            </w:r>
            <w:r>
              <w:rPr>
                <w:rFonts w:hint="eastAsia" w:ascii="宋体" w:hAnsi="宋体" w:cs="宋体"/>
                <w:color w:val="auto"/>
                <w:szCs w:val="21"/>
                <w:highlight w:val="none"/>
                <w:lang w:val="en-US" w:eastAsia="zh-CN"/>
              </w:rPr>
              <w:t>员：薛胜柳、王志 、贾建刚、贾哲</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。批准人：</w:t>
            </w:r>
            <w:r>
              <w:rPr>
                <w:rFonts w:hint="eastAsia" w:ascii="宋体" w:hAnsi="宋体" w:cs="宋体"/>
                <w:color w:val="auto"/>
                <w:szCs w:val="21"/>
                <w:highlight w:val="none"/>
                <w:lang w:val="en-US" w:eastAsia="zh-CN"/>
              </w:rPr>
              <w:t>王家兴</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szCs w:val="21"/>
                <w:lang w:eastAsia="zh-CN"/>
              </w:rPr>
              <w:t>2022</w:t>
            </w:r>
            <w:r>
              <w:rPr>
                <w:rFonts w:hint="eastAsia" w:ascii="宋体" w:hAnsi="宋体" w:cs="宋体"/>
                <w:szCs w:val="21"/>
                <w:lang w:val="en-US" w:eastAsia="zh-CN"/>
              </w:rPr>
              <w:t>年8月7日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pStyle w:val="2"/>
              <w:rPr>
                <w:rFonts w:hint="default"/>
                <w:color w:val="auto"/>
                <w:highlight w:val="none"/>
                <w:lang w:val="en-US" w:eastAsia="zh-CN"/>
              </w:rPr>
            </w:pPr>
            <w:r>
              <w:rPr>
                <w:rFonts w:hint="eastAsia"/>
                <w:color w:val="auto"/>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查见，其他合同均按要求进行了评审。</w:t>
            </w:r>
          </w:p>
          <w:p>
            <w:pPr>
              <w:rPr>
                <w:rFonts w:ascii="宋体" w:hAnsi="宋体" w:cs="宋体"/>
                <w:color w:val="auto"/>
                <w:szCs w:val="21"/>
                <w:highlight w:val="none"/>
              </w:rPr>
            </w:pPr>
            <w:r>
              <w:rPr>
                <w:rFonts w:hint="eastAsia" w:ascii="宋体" w:hAnsi="宋体" w:cs="宋体"/>
                <w:color w:val="auto"/>
                <w:szCs w:val="21"/>
                <w:highlight w:val="none"/>
                <w:lang w:val="en-US" w:eastAsia="zh-CN"/>
              </w:rPr>
              <w:t>经查：近来以来，没有发生合同更改的情况，如果需要更改，需对更改内容重新评审。并将变化的要求及时通知有关人员。</w:t>
            </w:r>
          </w:p>
        </w:tc>
        <w:tc>
          <w:tcPr>
            <w:tcW w:w="1004"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Q8.4</w:t>
            </w:r>
          </w:p>
        </w:tc>
        <w:tc>
          <w:tcPr>
            <w:tcW w:w="10585" w:type="dxa"/>
            <w:gridSpan w:val="3"/>
          </w:tcPr>
          <w:p>
            <w:pPr>
              <w:numPr>
                <w:ilvl w:val="0"/>
                <w:numId w:val="2"/>
              </w:num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查公司编制并执行了《采购控制程序》，规定了采购控制要求，明确了对供方选择、评价、及再评价的准则。</w:t>
            </w:r>
          </w:p>
          <w:p>
            <w:pPr>
              <w:pStyle w:val="2"/>
              <w:numPr>
                <w:ilvl w:val="0"/>
                <w:numId w:val="0"/>
              </w:num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供销部贾建刚经理</w:t>
            </w:r>
            <w:r>
              <w:rPr>
                <w:rFonts w:hint="eastAsia" w:ascii="宋体" w:hAnsi="宋体" w:cs="宋体"/>
                <w:color w:val="auto"/>
                <w:kern w:val="2"/>
                <w:sz w:val="21"/>
                <w:szCs w:val="21"/>
                <w:highlight w:val="none"/>
                <w:lang w:val="en-US" w:eastAsia="zh-CN" w:bidi="ar-SA"/>
              </w:rPr>
              <w:t>介绍客户对产品原材料管控要求，产品主材由客户直接提供，未对外采购。公司目前供方主要为办公用品和劳保用品。</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2.查《合格供方名录》。</w:t>
            </w:r>
          </w:p>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衡水市桃城区汇丰五金门市部          供应：劳保用品</w:t>
            </w:r>
          </w:p>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冀州区益行文印社                </w:t>
            </w: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供应：办公用品</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3．查：供应商评价表：</w:t>
            </w:r>
          </w:p>
          <w:p>
            <w:pPr>
              <w:spacing w:line="360" w:lineRule="auto"/>
              <w:ind w:firstLine="420" w:firstLineChars="200"/>
              <w:rPr>
                <w:rFonts w:hint="eastAsia"/>
                <w:color w:val="auto"/>
                <w:highlight w:val="none"/>
              </w:rPr>
            </w:pPr>
            <w:r>
              <w:rPr>
                <w:rFonts w:hint="eastAsia"/>
                <w:color w:val="auto"/>
                <w:highlight w:val="none"/>
              </w:rPr>
              <w:t>抽查《供方调查评定表》</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olor w:val="auto"/>
                <w:sz w:val="21"/>
                <w:szCs w:val="21"/>
                <w:highlight w:val="none"/>
              </w:rPr>
              <w:t>供应商：</w:t>
            </w:r>
            <w:r>
              <w:rPr>
                <w:rFonts w:hint="eastAsia" w:ascii="宋体" w:hAnsi="宋体"/>
                <w:sz w:val="21"/>
                <w:szCs w:val="21"/>
                <w:highlight w:val="none"/>
              </w:rPr>
              <w:t>衡水市桃城区汇丰五金门市部</w:t>
            </w:r>
            <w:r>
              <w:rPr>
                <w:rFonts w:hint="eastAsia" w:cs="Times New Roman"/>
                <w:color w:val="auto"/>
                <w:sz w:val="21"/>
                <w:szCs w:val="21"/>
                <w:highlight w:val="none"/>
                <w:lang w:val="en-US" w:eastAsia="zh-CN"/>
              </w:rPr>
              <w:t>，供应：</w:t>
            </w:r>
            <w:r>
              <w:rPr>
                <w:rFonts w:hint="eastAsia" w:ascii="宋体" w:hAnsi="宋体" w:eastAsia="宋体" w:cs="宋体"/>
                <w:color w:val="auto"/>
                <w:kern w:val="2"/>
                <w:sz w:val="21"/>
                <w:szCs w:val="21"/>
                <w:highlight w:val="none"/>
                <w:lang w:val="en-US" w:eastAsia="zh-CN" w:bidi="ar-SA"/>
              </w:rPr>
              <w:t>劳保用品</w:t>
            </w:r>
          </w:p>
          <w:p>
            <w:pPr>
              <w:spacing w:line="360" w:lineRule="auto"/>
              <w:ind w:firstLine="420" w:firstLineChars="200"/>
              <w:rPr>
                <w:rFonts w:hint="eastAsia"/>
                <w:color w:val="auto"/>
                <w:highlight w:val="none"/>
              </w:rPr>
            </w:pPr>
            <w:r>
              <w:rPr>
                <w:rFonts w:hint="eastAsia"/>
                <w:color w:val="auto"/>
                <w:highlight w:val="none"/>
              </w:rPr>
              <w:t>评价项目：供货能力、产品质量、交付及时性、配合度、供方资质等。</w:t>
            </w:r>
          </w:p>
          <w:p>
            <w:pPr>
              <w:spacing w:line="360" w:lineRule="auto"/>
              <w:ind w:firstLine="420" w:firstLineChars="200"/>
              <w:rPr>
                <w:rFonts w:hint="eastAsia"/>
                <w:color w:val="auto"/>
                <w:highlight w:val="none"/>
              </w:rPr>
            </w:pPr>
            <w:r>
              <w:rPr>
                <w:rFonts w:hint="eastAsia"/>
                <w:color w:val="auto"/>
                <w:highlight w:val="none"/>
              </w:rPr>
              <w:t>评价结论：</w:t>
            </w:r>
            <w:r>
              <w:rPr>
                <w:rFonts w:hint="eastAsia"/>
                <w:color w:val="auto"/>
                <w:highlight w:val="none"/>
                <w:lang w:val="en-US" w:eastAsia="zh-CN"/>
              </w:rPr>
              <w:t>同意</w:t>
            </w:r>
            <w:r>
              <w:rPr>
                <w:rFonts w:hint="eastAsia"/>
                <w:color w:val="auto"/>
                <w:highlight w:val="none"/>
              </w:rPr>
              <w:t>列入合格供方</w:t>
            </w:r>
            <w:r>
              <w:rPr>
                <w:rFonts w:hint="eastAsia"/>
                <w:color w:val="auto"/>
                <w:highlight w:val="none"/>
                <w:lang w:val="en-US" w:eastAsia="zh-CN"/>
              </w:rPr>
              <w:t>名录</w:t>
            </w:r>
            <w:r>
              <w:rPr>
                <w:rFonts w:hint="eastAsia"/>
                <w:color w:val="auto"/>
                <w:highlight w:val="none"/>
              </w:rPr>
              <w:t>。</w:t>
            </w:r>
          </w:p>
          <w:p>
            <w:pPr>
              <w:ind w:firstLine="420" w:firstLineChars="200"/>
              <w:rPr>
                <w:rFonts w:hint="eastAsia" w:eastAsia="宋体"/>
                <w:color w:val="auto"/>
                <w:highlight w:val="none"/>
                <w:lang w:eastAsia="zh-CN"/>
              </w:rPr>
            </w:pPr>
            <w:r>
              <w:rPr>
                <w:rFonts w:hint="eastAsia"/>
                <w:color w:val="auto"/>
                <w:highlight w:val="none"/>
              </w:rPr>
              <w:t>评价</w:t>
            </w:r>
            <w:r>
              <w:rPr>
                <w:rFonts w:hint="eastAsia" w:ascii="Times New Roman" w:hAnsi="Times New Roman" w:cs="Times New Roman"/>
                <w:color w:val="auto"/>
                <w:szCs w:val="22"/>
                <w:highlight w:val="none"/>
              </w:rPr>
              <w:t>人</w:t>
            </w:r>
            <w:r>
              <w:rPr>
                <w:rFonts w:hint="eastAsia" w:ascii="Times New Roman" w:hAnsi="Times New Roman" w:cs="Times New Roman"/>
                <w:color w:val="auto"/>
                <w:szCs w:val="22"/>
                <w:highlight w:val="none"/>
                <w:lang w:eastAsia="zh-CN"/>
              </w:rPr>
              <w:t>：</w:t>
            </w:r>
            <w:r>
              <w:rPr>
                <w:rFonts w:hint="eastAsia" w:ascii="宋体" w:hAnsi="宋体" w:cs="宋体"/>
                <w:color w:val="auto"/>
                <w:szCs w:val="21"/>
                <w:highlight w:val="none"/>
                <w:lang w:val="en-US" w:eastAsia="zh-CN"/>
              </w:rPr>
              <w:t>薛胜柳、王志 、贾建刚、贾哲</w:t>
            </w:r>
          </w:p>
          <w:p>
            <w:pPr>
              <w:spacing w:line="360" w:lineRule="auto"/>
              <w:ind w:firstLine="420" w:firstLineChars="200"/>
              <w:rPr>
                <w:rFonts w:hint="default" w:eastAsia="宋体"/>
                <w:color w:val="auto"/>
                <w:highlight w:val="none"/>
                <w:lang w:val="en-US" w:eastAsia="zh-CN"/>
              </w:rPr>
            </w:pPr>
            <w:r>
              <w:rPr>
                <w:rFonts w:hint="eastAsia"/>
                <w:color w:val="auto"/>
                <w:highlight w:val="none"/>
              </w:rPr>
              <w:t>批准人：</w:t>
            </w:r>
            <w:r>
              <w:rPr>
                <w:rFonts w:hint="default" w:cs="Times New Roman"/>
                <w:color w:val="auto"/>
                <w:szCs w:val="22"/>
                <w:highlight w:val="none"/>
                <w:lang w:eastAsia="zh-CN"/>
              </w:rPr>
              <w:t>王家兴</w:t>
            </w:r>
            <w:r>
              <w:rPr>
                <w:rFonts w:hint="eastAsia"/>
                <w:color w:val="auto"/>
                <w:highlight w:val="none"/>
              </w:rPr>
              <w:t xml:space="preserve">   评审日期 </w:t>
            </w:r>
            <w:r>
              <w:rPr>
                <w:rFonts w:hint="eastAsia"/>
                <w:color w:val="auto"/>
                <w:highlight w:val="none"/>
                <w:lang w:val="en-US" w:eastAsia="zh-CN"/>
              </w:rPr>
              <w:t>2022年</w:t>
            </w:r>
            <w:r>
              <w:rPr>
                <w:rFonts w:hint="default"/>
                <w:color w:val="auto"/>
                <w:highlight w:val="none"/>
                <w:lang w:eastAsia="zh-CN"/>
              </w:rPr>
              <w:t>7</w:t>
            </w:r>
            <w:r>
              <w:rPr>
                <w:rFonts w:hint="eastAsia"/>
                <w:color w:val="auto"/>
                <w:highlight w:val="none"/>
                <w:lang w:val="en-US" w:eastAsia="zh-CN"/>
              </w:rPr>
              <w:t>月</w:t>
            </w:r>
            <w:r>
              <w:rPr>
                <w:rFonts w:hint="default"/>
                <w:color w:val="auto"/>
                <w:highlight w:val="none"/>
                <w:lang w:eastAsia="zh-CN"/>
              </w:rPr>
              <w:t>1</w:t>
            </w:r>
            <w:r>
              <w:rPr>
                <w:rFonts w:hint="eastAsia"/>
                <w:color w:val="auto"/>
                <w:highlight w:val="none"/>
                <w:lang w:val="en-US" w:eastAsia="zh-CN"/>
              </w:rPr>
              <w:t>日</w:t>
            </w:r>
          </w:p>
          <w:p>
            <w:pPr>
              <w:pStyle w:val="2"/>
              <w:rPr>
                <w:rFonts w:hint="default"/>
                <w:color w:val="auto"/>
                <w:highlight w:val="green"/>
                <w:lang w:val="en-US" w:eastAsia="zh-CN"/>
              </w:rPr>
            </w:pP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olor w:val="auto"/>
                <w:sz w:val="21"/>
                <w:szCs w:val="21"/>
                <w:highlight w:val="none"/>
              </w:rPr>
              <w:t>供应商：</w:t>
            </w:r>
            <w:r>
              <w:rPr>
                <w:rFonts w:hint="eastAsia" w:ascii="宋体" w:hAnsi="宋体" w:eastAsia="宋体" w:cs="宋体"/>
                <w:color w:val="auto"/>
                <w:kern w:val="2"/>
                <w:sz w:val="21"/>
                <w:szCs w:val="21"/>
                <w:highlight w:val="none"/>
                <w:lang w:val="en-US" w:eastAsia="zh-CN" w:bidi="ar-SA"/>
              </w:rPr>
              <w:t xml:space="preserve">冀州区益行文印社  </w:t>
            </w:r>
            <w:r>
              <w:rPr>
                <w:rFonts w:hint="eastAsia" w:cs="Times New Roman"/>
                <w:color w:val="auto"/>
                <w:sz w:val="21"/>
                <w:szCs w:val="21"/>
                <w:highlight w:val="none"/>
                <w:lang w:val="en-US" w:eastAsia="zh-CN"/>
              </w:rPr>
              <w:t>，供应：</w:t>
            </w:r>
            <w:r>
              <w:rPr>
                <w:rFonts w:hint="default" w:ascii="宋体" w:hAnsi="宋体" w:cs="宋体"/>
                <w:color w:val="auto"/>
                <w:kern w:val="2"/>
                <w:sz w:val="21"/>
                <w:szCs w:val="21"/>
                <w:highlight w:val="none"/>
                <w:lang w:eastAsia="zh-CN" w:bidi="ar-SA"/>
              </w:rPr>
              <w:t>办公</w:t>
            </w:r>
            <w:r>
              <w:rPr>
                <w:rFonts w:hint="eastAsia" w:ascii="宋体" w:hAnsi="宋体" w:eastAsia="宋体" w:cs="宋体"/>
                <w:color w:val="auto"/>
                <w:kern w:val="2"/>
                <w:sz w:val="21"/>
                <w:szCs w:val="21"/>
                <w:highlight w:val="none"/>
                <w:lang w:val="en-US" w:eastAsia="zh-CN" w:bidi="ar-SA"/>
              </w:rPr>
              <w:t>用品</w:t>
            </w:r>
          </w:p>
          <w:p>
            <w:pPr>
              <w:spacing w:line="360" w:lineRule="auto"/>
              <w:ind w:firstLine="420" w:firstLineChars="200"/>
              <w:rPr>
                <w:rFonts w:hint="eastAsia"/>
                <w:color w:val="auto"/>
                <w:highlight w:val="none"/>
              </w:rPr>
            </w:pPr>
            <w:r>
              <w:rPr>
                <w:rFonts w:hint="eastAsia"/>
                <w:color w:val="auto"/>
                <w:highlight w:val="none"/>
              </w:rPr>
              <w:t>评价项目：供货能力、产品质量、交付及时性、配合度、供方资质等。</w:t>
            </w:r>
          </w:p>
          <w:p>
            <w:pPr>
              <w:spacing w:line="360" w:lineRule="auto"/>
              <w:ind w:firstLine="420" w:firstLineChars="200"/>
              <w:rPr>
                <w:rFonts w:hint="eastAsia"/>
                <w:color w:val="auto"/>
                <w:highlight w:val="none"/>
              </w:rPr>
            </w:pPr>
            <w:r>
              <w:rPr>
                <w:rFonts w:hint="eastAsia"/>
                <w:color w:val="auto"/>
                <w:highlight w:val="none"/>
              </w:rPr>
              <w:t>评价结论：</w:t>
            </w:r>
            <w:r>
              <w:rPr>
                <w:rFonts w:hint="eastAsia"/>
                <w:color w:val="auto"/>
                <w:highlight w:val="none"/>
                <w:lang w:val="en-US" w:eastAsia="zh-CN"/>
              </w:rPr>
              <w:t>同意</w:t>
            </w:r>
            <w:r>
              <w:rPr>
                <w:rFonts w:hint="eastAsia"/>
                <w:color w:val="auto"/>
                <w:highlight w:val="none"/>
              </w:rPr>
              <w:t>列入合格供方</w:t>
            </w:r>
            <w:r>
              <w:rPr>
                <w:rFonts w:hint="eastAsia"/>
                <w:color w:val="auto"/>
                <w:highlight w:val="none"/>
                <w:lang w:val="en-US" w:eastAsia="zh-CN"/>
              </w:rPr>
              <w:t>名录</w:t>
            </w:r>
            <w:r>
              <w:rPr>
                <w:rFonts w:hint="eastAsia"/>
                <w:color w:val="auto"/>
                <w:highlight w:val="none"/>
              </w:rPr>
              <w:t>。</w:t>
            </w:r>
          </w:p>
          <w:p>
            <w:pPr>
              <w:ind w:firstLine="420" w:firstLineChars="200"/>
              <w:rPr>
                <w:rFonts w:hint="eastAsia" w:eastAsia="宋体"/>
                <w:color w:val="auto"/>
                <w:highlight w:val="none"/>
                <w:lang w:eastAsia="zh-CN"/>
              </w:rPr>
            </w:pPr>
            <w:r>
              <w:rPr>
                <w:rFonts w:hint="eastAsia"/>
                <w:color w:val="auto"/>
                <w:highlight w:val="none"/>
              </w:rPr>
              <w:t>评价</w:t>
            </w:r>
            <w:r>
              <w:rPr>
                <w:rFonts w:hint="eastAsia" w:ascii="Times New Roman" w:hAnsi="Times New Roman" w:cs="Times New Roman"/>
                <w:color w:val="auto"/>
                <w:szCs w:val="22"/>
                <w:highlight w:val="none"/>
              </w:rPr>
              <w:t>人</w:t>
            </w:r>
            <w:r>
              <w:rPr>
                <w:rFonts w:hint="eastAsia" w:ascii="Times New Roman" w:hAnsi="Times New Roman" w:cs="Times New Roman"/>
                <w:color w:val="auto"/>
                <w:szCs w:val="22"/>
                <w:highlight w:val="none"/>
                <w:lang w:eastAsia="zh-CN"/>
              </w:rPr>
              <w:t>：</w:t>
            </w:r>
            <w:r>
              <w:rPr>
                <w:rFonts w:hint="eastAsia" w:ascii="宋体" w:hAnsi="宋体" w:cs="宋体"/>
                <w:color w:val="auto"/>
                <w:szCs w:val="21"/>
                <w:highlight w:val="none"/>
                <w:lang w:val="en-US" w:eastAsia="zh-CN"/>
              </w:rPr>
              <w:t>薛胜柳、王志 、贾建刚、贾哲</w:t>
            </w:r>
          </w:p>
          <w:p>
            <w:pPr>
              <w:spacing w:line="360" w:lineRule="auto"/>
              <w:ind w:firstLine="420" w:firstLineChars="200"/>
              <w:rPr>
                <w:rFonts w:hint="default" w:eastAsia="宋体"/>
                <w:color w:val="auto"/>
                <w:highlight w:val="none"/>
                <w:lang w:val="en-US" w:eastAsia="zh-CN"/>
              </w:rPr>
            </w:pPr>
            <w:r>
              <w:rPr>
                <w:rFonts w:hint="eastAsia"/>
                <w:color w:val="auto"/>
                <w:highlight w:val="none"/>
              </w:rPr>
              <w:t>批准人：</w:t>
            </w:r>
            <w:r>
              <w:rPr>
                <w:rFonts w:hint="eastAsia" w:cs="Times New Roman"/>
                <w:color w:val="auto"/>
                <w:szCs w:val="22"/>
                <w:highlight w:val="none"/>
                <w:lang w:val="en-US" w:eastAsia="zh-CN"/>
              </w:rPr>
              <w:t>王家兴</w:t>
            </w:r>
            <w:r>
              <w:rPr>
                <w:rFonts w:hint="eastAsia"/>
                <w:color w:val="auto"/>
                <w:highlight w:val="none"/>
              </w:rPr>
              <w:t xml:space="preserve">   评审日期 </w:t>
            </w:r>
            <w:r>
              <w:rPr>
                <w:rFonts w:hint="eastAsia"/>
                <w:color w:val="auto"/>
                <w:highlight w:val="none"/>
                <w:lang w:val="en-US" w:eastAsia="zh-CN"/>
              </w:rPr>
              <w:t>2022年7月1日</w:t>
            </w:r>
          </w:p>
          <w:p>
            <w:pPr>
              <w:pStyle w:val="2"/>
              <w:rPr>
                <w:rFonts w:hint="default"/>
                <w:color w:val="auto"/>
                <w:highlight w:val="green"/>
                <w:lang w:val="en-US" w:eastAsia="zh-CN"/>
              </w:rPr>
            </w:pPr>
          </w:p>
          <w:p>
            <w:pPr>
              <w:spacing w:line="360" w:lineRule="auto"/>
              <w:ind w:firstLine="420" w:firstLineChars="200"/>
              <w:rPr>
                <w:rFonts w:hint="eastAsia" w:ascii="Times New Roman" w:hAnsi="Times New Roman" w:cs="Times New Roman"/>
                <w:color w:val="auto"/>
                <w:szCs w:val="22"/>
                <w:highlight w:val="none"/>
                <w:lang w:val="en-US" w:eastAsia="zh-CN"/>
              </w:rPr>
            </w:pPr>
            <w:r>
              <w:rPr>
                <w:rFonts w:hint="eastAsia"/>
                <w:color w:val="auto"/>
                <w:highlight w:val="none"/>
              </w:rPr>
              <w:t>负责人讲与供方沟通的内容包括：所提供的过程、产品和服务等；采购</w:t>
            </w:r>
            <w:r>
              <w:rPr>
                <w:rFonts w:hint="default"/>
                <w:color w:val="auto"/>
                <w:highlight w:val="none"/>
              </w:rPr>
              <w:t>办公、劳保用品</w:t>
            </w:r>
            <w:r>
              <w:rPr>
                <w:rFonts w:hint="eastAsia"/>
                <w:color w:val="auto"/>
                <w:highlight w:val="none"/>
              </w:rPr>
              <w:t>均根据签订的采购定单进行确定产品的名称、规格</w:t>
            </w:r>
            <w:r>
              <w:rPr>
                <w:rFonts w:hint="eastAsia" w:ascii="Times New Roman" w:hAnsi="Times New Roman" w:cs="Times New Roman"/>
                <w:color w:val="auto"/>
                <w:szCs w:val="22"/>
                <w:highlight w:val="none"/>
                <w:lang w:val="en-US" w:eastAsia="zh-CN"/>
              </w:rPr>
              <w:t>、型号、数量等信息。</w:t>
            </w:r>
          </w:p>
          <w:p>
            <w:pPr>
              <w:spacing w:line="360" w:lineRule="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4、抽查202</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年</w:t>
            </w:r>
            <w:r>
              <w:rPr>
                <w:rFonts w:hint="default" w:cs="Times New Roman"/>
                <w:color w:val="auto"/>
                <w:szCs w:val="22"/>
                <w:highlight w:val="none"/>
                <w:lang w:eastAsia="zh-CN"/>
              </w:rPr>
              <w:t>8月</w:t>
            </w:r>
            <w:r>
              <w:rPr>
                <w:rFonts w:hint="eastAsia" w:ascii="Times New Roman" w:hAnsi="Times New Roman" w:cs="Times New Roman"/>
                <w:color w:val="auto"/>
                <w:szCs w:val="22"/>
                <w:highlight w:val="none"/>
                <w:lang w:val="en-US" w:eastAsia="zh-CN"/>
              </w:rPr>
              <w:t>采购合同、订单</w:t>
            </w:r>
          </w:p>
          <w:p>
            <w:pPr>
              <w:spacing w:line="360" w:lineRule="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1）供方：</w:t>
            </w:r>
            <w:r>
              <w:rPr>
                <w:rFonts w:hint="eastAsia" w:ascii="宋体" w:hAnsi="宋体"/>
                <w:sz w:val="21"/>
                <w:szCs w:val="21"/>
                <w:highlight w:val="none"/>
              </w:rPr>
              <w:t>衡水市桃城区汇丰五金门市部</w:t>
            </w:r>
            <w:r>
              <w:rPr>
                <w:rFonts w:hint="eastAsia" w:ascii="宋体" w:hAnsi="宋体" w:cs="宋体"/>
                <w:color w:val="auto"/>
                <w:szCs w:val="21"/>
                <w:highlight w:val="none"/>
                <w:lang w:val="en-US" w:eastAsia="zh-CN"/>
              </w:rPr>
              <w:t xml:space="preserve"> </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采购</w:t>
            </w:r>
            <w:r>
              <w:rPr>
                <w:rFonts w:hint="eastAsia" w:ascii="Times New Roman" w:hAnsi="Times New Roman" w:cs="Times New Roman"/>
                <w:color w:val="auto"/>
                <w:szCs w:val="22"/>
                <w:highlight w:val="none"/>
                <w:lang w:val="en-US" w:eastAsia="zh-CN"/>
              </w:rPr>
              <w:t>产品：</w:t>
            </w:r>
            <w:r>
              <w:rPr>
                <w:rFonts w:hint="eastAsia" w:cs="Times New Roman"/>
                <w:color w:val="auto"/>
                <w:szCs w:val="22"/>
                <w:highlight w:val="none"/>
                <w:lang w:val="en-US" w:eastAsia="zh-CN"/>
              </w:rPr>
              <w:t>手套、防护口罩</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下订单</w:t>
            </w:r>
            <w:r>
              <w:rPr>
                <w:rFonts w:hint="eastAsia" w:ascii="Times New Roman" w:hAnsi="Times New Roman" w:cs="Times New Roman"/>
                <w:color w:val="auto"/>
                <w:szCs w:val="22"/>
                <w:highlight w:val="none"/>
                <w:lang w:val="en-US" w:eastAsia="zh-CN"/>
              </w:rPr>
              <w:t>时间：</w:t>
            </w:r>
            <w:r>
              <w:rPr>
                <w:rFonts w:hint="eastAsia" w:cs="Times New Roman"/>
                <w:color w:val="auto"/>
                <w:szCs w:val="22"/>
                <w:highlight w:val="none"/>
                <w:lang w:val="en-US" w:eastAsia="zh-CN"/>
              </w:rPr>
              <w:t>2022年8月21日</w:t>
            </w:r>
          </w:p>
          <w:p>
            <w:pPr>
              <w:spacing w:line="360" w:lineRule="auto"/>
              <w:rPr>
                <w:rFonts w:hint="eastAsia"/>
                <w:color w:val="auto"/>
                <w:highlight w:val="none"/>
                <w:lang w:val="en-US" w:eastAsia="zh-CN"/>
              </w:rPr>
            </w:pPr>
            <w:r>
              <w:rPr>
                <w:rFonts w:hint="eastAsia" w:ascii="Times New Roman" w:hAnsi="Times New Roman" w:cs="Times New Roman"/>
                <w:color w:val="auto"/>
                <w:szCs w:val="22"/>
                <w:highlight w:val="none"/>
                <w:lang w:val="en-US" w:eastAsia="zh-CN"/>
              </w:rPr>
              <w:t>采购</w:t>
            </w:r>
            <w:r>
              <w:rPr>
                <w:rFonts w:hint="eastAsia" w:cs="Times New Roman"/>
                <w:color w:val="auto"/>
                <w:szCs w:val="22"/>
                <w:highlight w:val="none"/>
                <w:lang w:val="en-US" w:eastAsia="zh-CN"/>
              </w:rPr>
              <w:t>订单</w:t>
            </w:r>
            <w:r>
              <w:rPr>
                <w:rFonts w:hint="eastAsia" w:ascii="Times New Roman" w:hAnsi="Times New Roman" w:cs="Times New Roman"/>
                <w:color w:val="auto"/>
                <w:szCs w:val="22"/>
                <w:highlight w:val="none"/>
                <w:lang w:val="en-US" w:eastAsia="zh-CN"/>
              </w:rPr>
              <w:t>明确</w:t>
            </w:r>
            <w:r>
              <w:rPr>
                <w:rFonts w:hint="eastAsia" w:cs="Times New Roman"/>
                <w:color w:val="auto"/>
                <w:szCs w:val="22"/>
                <w:highlight w:val="none"/>
                <w:lang w:val="en-US" w:eastAsia="zh-CN"/>
              </w:rPr>
              <w:t>了</w:t>
            </w:r>
            <w:r>
              <w:rPr>
                <w:rFonts w:hint="eastAsia" w:ascii="Times New Roman" w:hAnsi="Times New Roman" w:cs="Times New Roman"/>
                <w:color w:val="auto"/>
                <w:szCs w:val="22"/>
                <w:highlight w:val="none"/>
                <w:lang w:val="en-US" w:eastAsia="zh-CN"/>
              </w:rPr>
              <w:t>产品</w:t>
            </w:r>
            <w:r>
              <w:rPr>
                <w:rFonts w:hint="eastAsia" w:cs="Times New Roman"/>
                <w:color w:val="auto"/>
                <w:szCs w:val="22"/>
                <w:highlight w:val="none"/>
                <w:lang w:val="en-US" w:eastAsia="zh-CN"/>
              </w:rPr>
              <w:t>名称、包装形式</w:t>
            </w:r>
            <w:r>
              <w:rPr>
                <w:rFonts w:hint="eastAsia" w:ascii="Times New Roman" w:hAnsi="Times New Roman" w:cs="Times New Roman"/>
                <w:color w:val="auto"/>
                <w:szCs w:val="22"/>
                <w:highlight w:val="none"/>
                <w:lang w:val="en-US" w:eastAsia="zh-CN"/>
              </w:rPr>
              <w:t>、数量</w:t>
            </w:r>
            <w:r>
              <w:rPr>
                <w:rFonts w:hint="eastAsia" w:cs="Times New Roman"/>
                <w:color w:val="auto"/>
                <w:szCs w:val="22"/>
                <w:highlight w:val="none"/>
                <w:lang w:val="en-US" w:eastAsia="zh-CN"/>
              </w:rPr>
              <w:t>、单价</w:t>
            </w:r>
            <w:r>
              <w:rPr>
                <w:rFonts w:hint="eastAsia" w:ascii="Times New Roman" w:hAnsi="Times New Roman" w:cs="Times New Roman"/>
                <w:color w:val="auto"/>
                <w:szCs w:val="22"/>
                <w:highlight w:val="none"/>
                <w:lang w:val="en-US" w:eastAsia="zh-CN"/>
              </w:rPr>
              <w:t>、质量</w:t>
            </w:r>
            <w:r>
              <w:rPr>
                <w:rFonts w:hint="eastAsia" w:cs="Times New Roman"/>
                <w:color w:val="auto"/>
                <w:szCs w:val="22"/>
                <w:highlight w:val="none"/>
                <w:lang w:val="en-US" w:eastAsia="zh-CN"/>
              </w:rPr>
              <w:t>标准</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交提货时间及地点</w:t>
            </w:r>
            <w:r>
              <w:rPr>
                <w:rFonts w:hint="eastAsia" w:ascii="Times New Roman" w:hAnsi="Times New Roman" w:cs="Times New Roman"/>
                <w:color w:val="auto"/>
                <w:szCs w:val="22"/>
                <w:highlight w:val="none"/>
                <w:lang w:val="en-US" w:eastAsia="zh-CN"/>
              </w:rPr>
              <w:t>等。</w:t>
            </w:r>
          </w:p>
          <w:p>
            <w:pPr>
              <w:spacing w:line="360" w:lineRule="auto"/>
              <w:ind w:firstLine="420" w:firstLineChars="200"/>
              <w:rPr>
                <w:rFonts w:hint="eastAsia"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）供方：</w:t>
            </w:r>
            <w:r>
              <w:rPr>
                <w:rFonts w:hint="eastAsia" w:ascii="宋体" w:hAnsi="宋体" w:eastAsia="宋体" w:cs="宋体"/>
                <w:color w:val="auto"/>
                <w:kern w:val="2"/>
                <w:sz w:val="21"/>
                <w:szCs w:val="21"/>
                <w:highlight w:val="none"/>
                <w:lang w:val="en-US" w:eastAsia="zh-CN" w:bidi="ar-SA"/>
              </w:rPr>
              <w:t>冀州区益行文印社</w:t>
            </w:r>
            <w:r>
              <w:rPr>
                <w:rFonts w:hint="eastAsia" w:ascii="宋体" w:hAnsi="宋体" w:cs="宋体"/>
                <w:color w:val="auto"/>
                <w:szCs w:val="21"/>
                <w:highlight w:val="none"/>
                <w:lang w:val="en-US" w:eastAsia="zh-CN"/>
              </w:rPr>
              <w:t xml:space="preserve">  </w:t>
            </w:r>
            <w:r>
              <w:rPr>
                <w:rFonts w:hint="eastAsia" w:ascii="Times New Roman" w:hAnsi="Times New Roman" w:cs="Times New Roman"/>
                <w:color w:val="auto"/>
                <w:szCs w:val="22"/>
                <w:highlight w:val="none"/>
                <w:lang w:val="en-US" w:eastAsia="zh-CN"/>
              </w:rPr>
              <w:t xml:space="preserve"> </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 xml:space="preserve"> 供应产品：</w:t>
            </w:r>
            <w:r>
              <w:rPr>
                <w:rFonts w:hint="eastAsia" w:cs="Times New Roman"/>
                <w:color w:val="auto"/>
                <w:szCs w:val="22"/>
                <w:highlight w:val="none"/>
                <w:lang w:val="en-US" w:eastAsia="zh-CN"/>
              </w:rPr>
              <w:t xml:space="preserve"> 墨盒、打印纸、签字笔、文件夹等  </w:t>
            </w:r>
          </w:p>
          <w:p>
            <w:pPr>
              <w:spacing w:line="360" w:lineRule="auto"/>
              <w:ind w:firstLine="420" w:firstLineChars="200"/>
              <w:rPr>
                <w:rFonts w:hint="eastAsia" w:cs="Times New Roman"/>
                <w:color w:val="auto"/>
                <w:szCs w:val="22"/>
                <w:highlight w:val="none"/>
                <w:lang w:val="en-US" w:eastAsia="zh-CN"/>
              </w:rPr>
            </w:pPr>
            <w:r>
              <w:rPr>
                <w:rFonts w:hint="eastAsia" w:cs="Times New Roman"/>
                <w:color w:val="auto"/>
                <w:szCs w:val="22"/>
                <w:highlight w:val="none"/>
                <w:lang w:val="en-US" w:eastAsia="zh-CN"/>
              </w:rPr>
              <w:t>订单日期</w:t>
            </w:r>
            <w:r>
              <w:rPr>
                <w:rFonts w:hint="eastAsia" w:ascii="Times New Roman" w:hAnsi="Times New Roman" w:cs="Times New Roman"/>
                <w:color w:val="auto"/>
                <w:szCs w:val="22"/>
                <w:highlight w:val="none"/>
                <w:lang w:val="en-US" w:eastAsia="zh-CN"/>
              </w:rPr>
              <w:t>：20</w:t>
            </w:r>
            <w:r>
              <w:rPr>
                <w:rFonts w:hint="eastAsia" w:cs="Times New Roman"/>
                <w:color w:val="auto"/>
                <w:szCs w:val="22"/>
                <w:highlight w:val="none"/>
                <w:lang w:val="en-US" w:eastAsia="zh-CN"/>
              </w:rPr>
              <w:t>22年9月1日</w:t>
            </w:r>
          </w:p>
          <w:p>
            <w:pPr>
              <w:spacing w:line="360" w:lineRule="auto"/>
              <w:rPr>
                <w:rFonts w:hint="default"/>
                <w:color w:val="auto"/>
                <w:highlight w:val="none"/>
                <w:lang w:val="en-US" w:eastAsia="zh-CN"/>
              </w:rPr>
            </w:pPr>
            <w:r>
              <w:rPr>
                <w:rFonts w:hint="eastAsia" w:cs="Times New Roman"/>
                <w:color w:val="auto"/>
                <w:szCs w:val="22"/>
                <w:highlight w:val="none"/>
                <w:lang w:val="en-US" w:eastAsia="zh-CN"/>
              </w:rPr>
              <w:t xml:space="preserve"> </w:t>
            </w:r>
            <w:r>
              <w:rPr>
                <w:rFonts w:hint="eastAsia" w:ascii="Times New Roman" w:hAnsi="Times New Roman" w:cs="Times New Roman"/>
                <w:color w:val="auto"/>
                <w:szCs w:val="22"/>
                <w:highlight w:val="none"/>
                <w:lang w:val="en-US" w:eastAsia="zh-CN"/>
              </w:rPr>
              <w:t>采购</w:t>
            </w:r>
            <w:r>
              <w:rPr>
                <w:rFonts w:hint="eastAsia" w:cs="Times New Roman"/>
                <w:color w:val="auto"/>
                <w:szCs w:val="22"/>
                <w:highlight w:val="none"/>
                <w:lang w:val="en-US" w:eastAsia="zh-CN"/>
              </w:rPr>
              <w:t>订单</w:t>
            </w:r>
            <w:r>
              <w:rPr>
                <w:rFonts w:hint="eastAsia" w:ascii="Times New Roman" w:hAnsi="Times New Roman" w:cs="Times New Roman"/>
                <w:color w:val="auto"/>
                <w:szCs w:val="22"/>
                <w:highlight w:val="none"/>
                <w:lang w:val="en-US" w:eastAsia="zh-CN"/>
              </w:rPr>
              <w:t>明确</w:t>
            </w:r>
            <w:r>
              <w:rPr>
                <w:rFonts w:hint="eastAsia" w:cs="Times New Roman"/>
                <w:color w:val="auto"/>
                <w:szCs w:val="22"/>
                <w:highlight w:val="none"/>
                <w:lang w:val="en-US" w:eastAsia="zh-CN"/>
              </w:rPr>
              <w:t>了</w:t>
            </w:r>
            <w:r>
              <w:rPr>
                <w:rFonts w:hint="eastAsia" w:ascii="Times New Roman" w:hAnsi="Times New Roman" w:cs="Times New Roman"/>
                <w:color w:val="auto"/>
                <w:szCs w:val="22"/>
                <w:highlight w:val="none"/>
                <w:lang w:val="en-US" w:eastAsia="zh-CN"/>
              </w:rPr>
              <w:t>产品</w:t>
            </w:r>
            <w:r>
              <w:rPr>
                <w:rFonts w:hint="eastAsia" w:cs="Times New Roman"/>
                <w:color w:val="auto"/>
                <w:szCs w:val="22"/>
                <w:highlight w:val="none"/>
                <w:lang w:val="en-US" w:eastAsia="zh-CN"/>
              </w:rPr>
              <w:t>名称、包装形式</w:t>
            </w:r>
            <w:r>
              <w:rPr>
                <w:rFonts w:hint="eastAsia" w:ascii="Times New Roman" w:hAnsi="Times New Roman" w:cs="Times New Roman"/>
                <w:color w:val="auto"/>
                <w:szCs w:val="22"/>
                <w:highlight w:val="none"/>
                <w:lang w:val="en-US" w:eastAsia="zh-CN"/>
              </w:rPr>
              <w:t>、数量</w:t>
            </w:r>
            <w:r>
              <w:rPr>
                <w:rFonts w:hint="eastAsia" w:cs="Times New Roman"/>
                <w:color w:val="auto"/>
                <w:szCs w:val="22"/>
                <w:highlight w:val="none"/>
                <w:lang w:val="en-US" w:eastAsia="zh-CN"/>
              </w:rPr>
              <w:t>、单价</w:t>
            </w:r>
            <w:r>
              <w:rPr>
                <w:rFonts w:hint="eastAsia" w:ascii="Times New Roman" w:hAnsi="Times New Roman" w:cs="Times New Roman"/>
                <w:color w:val="auto"/>
                <w:szCs w:val="22"/>
                <w:highlight w:val="none"/>
                <w:lang w:val="en-US" w:eastAsia="zh-CN"/>
              </w:rPr>
              <w:t>、质量</w:t>
            </w:r>
            <w:r>
              <w:rPr>
                <w:rFonts w:hint="eastAsia" w:cs="Times New Roman"/>
                <w:color w:val="auto"/>
                <w:szCs w:val="22"/>
                <w:highlight w:val="none"/>
                <w:lang w:val="en-US" w:eastAsia="zh-CN"/>
              </w:rPr>
              <w:t>标准</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交提货时间及地点</w:t>
            </w:r>
            <w:r>
              <w:rPr>
                <w:rFonts w:hint="eastAsia" w:ascii="Times New Roman" w:hAnsi="Times New Roman" w:cs="Times New Roman"/>
                <w:color w:val="auto"/>
                <w:szCs w:val="22"/>
                <w:highlight w:val="none"/>
                <w:lang w:val="en-US" w:eastAsia="zh-CN"/>
              </w:rPr>
              <w:t>等。</w:t>
            </w:r>
          </w:p>
          <w:p>
            <w:pPr>
              <w:pStyle w:val="17"/>
              <w:ind w:firstLine="920" w:firstLineChars="400"/>
              <w:rPr>
                <w:rFonts w:hint="eastAsia"/>
                <w:color w:val="auto"/>
                <w:highlight w:val="none"/>
                <w:lang w:val="en-US" w:eastAsia="zh-CN"/>
              </w:rPr>
            </w:pPr>
            <w:r>
              <w:rPr>
                <w:rFonts w:hint="eastAsia"/>
                <w:color w:val="auto"/>
                <w:highlight w:val="none"/>
                <w:lang w:val="en-US" w:eastAsia="zh-CN"/>
              </w:rPr>
              <w:t>......</w:t>
            </w:r>
          </w:p>
          <w:p>
            <w:pPr>
              <w:pStyle w:val="17"/>
              <w:rPr>
                <w:rFonts w:hint="default"/>
                <w:color w:val="auto"/>
                <w:highlight w:val="none"/>
                <w:lang w:val="en-US" w:eastAsia="zh-CN"/>
              </w:rPr>
            </w:pPr>
            <w:r>
              <w:rPr>
                <w:rFonts w:hint="eastAsia"/>
                <w:color w:val="auto"/>
                <w:highlight w:val="none"/>
                <w:lang w:val="en-US" w:eastAsia="zh-CN"/>
              </w:rPr>
              <w:t>查其他产品均在合格供应商处进行采购。</w:t>
            </w:r>
          </w:p>
          <w:p>
            <w:pPr>
              <w:rPr>
                <w:rFonts w:hint="eastAsia"/>
                <w:color w:val="auto"/>
                <w:highlight w:val="none"/>
                <w:lang w:eastAsia="zh-CN"/>
              </w:rPr>
            </w:pPr>
            <w:r>
              <w:rPr>
                <w:rFonts w:hint="eastAsia"/>
                <w:color w:val="auto"/>
                <w:highlight w:val="none"/>
              </w:rPr>
              <w:t>组织对外部供方的控制是分类、分级进行控制，实施优胜劣汰的控制方法。并对影响最终公司产品服务质量的关键过程进行从严控制。</w:t>
            </w:r>
            <w:r>
              <w:rPr>
                <w:rFonts w:hint="eastAsia"/>
                <w:color w:val="auto"/>
                <w:highlight w:val="none"/>
                <w:lang w:eastAsia="zh-CN"/>
              </w:rPr>
              <w:t>程序文件要求对采购回来的产品必须进行检查验证才能入库。查提供的</w:t>
            </w:r>
            <w:r>
              <w:rPr>
                <w:rFonts w:hint="eastAsia"/>
                <w:color w:val="auto"/>
                <w:highlight w:val="none"/>
                <w:lang w:val="en-US" w:eastAsia="zh-CN"/>
              </w:rPr>
              <w:t>2022年近期办公、劳保用品</w:t>
            </w:r>
            <w:r>
              <w:rPr>
                <w:rFonts w:hint="eastAsia"/>
                <w:color w:val="auto"/>
                <w:highlight w:val="none"/>
                <w:lang w:eastAsia="zh-CN"/>
              </w:rPr>
              <w:t>进行了检验。</w:t>
            </w:r>
          </w:p>
          <w:p>
            <w:pPr>
              <w:pStyle w:val="17"/>
              <w:rPr>
                <w:rFonts w:hint="eastAsia" w:eastAsia="宋体"/>
                <w:color w:val="auto"/>
                <w:highlight w:val="none"/>
                <w:lang w:eastAsia="zh-CN"/>
              </w:rPr>
            </w:pPr>
            <w:r>
              <w:rPr>
                <w:rFonts w:hint="eastAsia" w:ascii="宋体" w:hAnsi="宋体" w:cs="宋体"/>
                <w:color w:val="auto"/>
                <w:szCs w:val="21"/>
                <w:highlight w:val="none"/>
              </w:rPr>
              <w:t>外部提供过程、产品和服务的控制</w:t>
            </w:r>
            <w:r>
              <w:rPr>
                <w:rFonts w:hint="eastAsia" w:ascii="宋体" w:hAnsi="宋体" w:cs="宋体"/>
                <w:color w:val="auto"/>
                <w:szCs w:val="21"/>
                <w:highlight w:val="none"/>
                <w:lang w:eastAsia="zh-CN"/>
              </w:rPr>
              <w:t>基本符合要求。</w:t>
            </w:r>
          </w:p>
        </w:tc>
        <w:tc>
          <w:tcPr>
            <w:tcW w:w="1004"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szCs w:val="22"/>
              </w:rPr>
            </w:pPr>
            <w:r>
              <w:rPr>
                <w:rFonts w:hint="eastAsia"/>
              </w:rPr>
              <w:t>生产和服务提供的控</w:t>
            </w:r>
            <w:r>
              <w:rPr>
                <w:rFonts w:hint="eastAsia"/>
                <w:szCs w:val="22"/>
              </w:rPr>
              <w:t>制（销售）；</w:t>
            </w:r>
          </w:p>
          <w:p>
            <w:pPr>
              <w:adjustRightInd w:val="0"/>
              <w:snapToGrid w:val="0"/>
            </w:pPr>
          </w:p>
        </w:tc>
        <w:tc>
          <w:tcPr>
            <w:tcW w:w="960" w:type="dxa"/>
          </w:tcPr>
          <w:p>
            <w:pPr>
              <w:spacing w:line="400" w:lineRule="exact"/>
              <w:jc w:val="left"/>
              <w:rPr>
                <w:rFonts w:ascii="宋体" w:hAnsi="宋体" w:cs="宋体"/>
                <w:szCs w:val="21"/>
              </w:rPr>
            </w:pPr>
            <w:r>
              <w:rPr>
                <w:rFonts w:hint="eastAsia" w:ascii="宋体" w:hAnsi="宋体"/>
                <w:szCs w:val="21"/>
              </w:rPr>
              <w:t>Q8.5.1</w:t>
            </w:r>
          </w:p>
          <w:p>
            <w:pPr>
              <w:rPr>
                <w:rFonts w:ascii="宋体" w:hAnsi="宋体"/>
                <w:szCs w:val="21"/>
              </w:rPr>
            </w:pPr>
          </w:p>
        </w:tc>
        <w:tc>
          <w:tcPr>
            <w:tcW w:w="10424" w:type="dxa"/>
          </w:tcPr>
          <w:p>
            <w:pPr>
              <w:spacing w:line="400" w:lineRule="exact"/>
              <w:rPr>
                <w:rFonts w:ascii="宋体" w:hAnsi="宋体" w:cs="宋体"/>
                <w:szCs w:val="21"/>
              </w:rPr>
            </w:pPr>
            <w:r>
              <w:rPr>
                <w:rFonts w:hint="eastAsia" w:ascii="宋体" w:hAnsi="宋体" w:cs="宋体"/>
                <w:szCs w:val="21"/>
              </w:rPr>
              <w:t>公司制定了《管理手册》明确了受控条件</w:t>
            </w:r>
          </w:p>
          <w:p>
            <w:pPr>
              <w:spacing w:line="400" w:lineRule="exact"/>
              <w:rPr>
                <w:rFonts w:ascii="宋体" w:hAnsi="宋体" w:cs="宋体"/>
                <w:szCs w:val="21"/>
              </w:rPr>
            </w:pPr>
            <w:r>
              <w:rPr>
                <w:rFonts w:hint="eastAsia" w:ascii="宋体" w:hAnsi="宋体" w:cs="宋体"/>
                <w:szCs w:val="21"/>
              </w:rPr>
              <w:t>组织产品覆盖范围：</w:t>
            </w:r>
            <w:r>
              <w:rPr>
                <w:sz w:val="20"/>
              </w:rPr>
              <w:t>锂电池负极材料的生产和销售</w:t>
            </w:r>
          </w:p>
          <w:p>
            <w:pPr>
              <w:spacing w:line="400" w:lineRule="exact"/>
              <w:rPr>
                <w:rFonts w:ascii="宋体" w:hAnsi="宋体" w:cs="宋体"/>
                <w:szCs w:val="21"/>
              </w:rPr>
            </w:pPr>
            <w:r>
              <w:rPr>
                <w:rFonts w:hint="eastAsia" w:ascii="宋体" w:hAnsi="宋体" w:cs="宋体"/>
                <w:szCs w:val="21"/>
              </w:rPr>
              <w:t>1、公司编制了《销售服务规范》、《销售人员考核制度》、《与顾客有关过程的控制程序》、《顾客满意度测定程序》等对公司的产品销售过程进行了控制。</w:t>
            </w:r>
          </w:p>
          <w:p>
            <w:pPr>
              <w:spacing w:line="400" w:lineRule="exact"/>
              <w:rPr>
                <w:rFonts w:ascii="宋体" w:hAnsi="宋体" w:cs="宋体"/>
                <w:szCs w:val="21"/>
              </w:rPr>
            </w:pPr>
            <w:r>
              <w:rPr>
                <w:rFonts w:hint="eastAsia" w:ascii="宋体" w:hAnsi="宋体" w:cs="宋体"/>
                <w:szCs w:val="21"/>
              </w:rPr>
              <w:t>2、产品销售及服务流程：</w:t>
            </w:r>
          </w:p>
          <w:p>
            <w:pPr>
              <w:spacing w:line="400" w:lineRule="exact"/>
              <w:rPr>
                <w:rFonts w:ascii="宋体" w:hAnsi="宋体" w:cs="宋体"/>
                <w:szCs w:val="21"/>
              </w:rPr>
            </w:pPr>
            <w:r>
              <w:rPr>
                <w:sz w:val="20"/>
              </w:rPr>
              <w:t>锂电池负极材料</w:t>
            </w:r>
            <w:r>
              <w:rPr>
                <w:rFonts w:hint="eastAsia" w:ascii="宋体" w:hAnsi="宋体" w:cs="宋体"/>
                <w:szCs w:val="21"/>
              </w:rPr>
              <w:t>销售流程：</w:t>
            </w:r>
          </w:p>
          <w:p>
            <w:pPr>
              <w:spacing w:line="400" w:lineRule="exact"/>
              <w:rPr>
                <w:rFonts w:hint="eastAsia" w:ascii="宋体" w:hAnsi="宋体" w:eastAsia="宋体" w:cs="宋体"/>
                <w:szCs w:val="21"/>
                <w:lang w:eastAsia="zh-CN"/>
              </w:rPr>
            </w:pPr>
            <w:r>
              <w:rPr>
                <w:rFonts w:hint="eastAsia" w:ascii="宋体" w:hAnsi="宋体" w:cs="宋体"/>
                <w:szCs w:val="21"/>
              </w:rPr>
              <w:t>签订合同---</w:t>
            </w:r>
            <w:r>
              <w:rPr>
                <w:rFonts w:hint="eastAsia" w:ascii="宋体" w:hAnsi="宋体" w:cs="宋体"/>
                <w:szCs w:val="21"/>
                <w:lang w:val="en-US" w:eastAsia="zh-CN"/>
              </w:rPr>
              <w:t>物资采购</w:t>
            </w:r>
            <w:r>
              <w:rPr>
                <w:rFonts w:hint="eastAsia" w:ascii="宋体" w:hAnsi="宋体" w:cs="宋体"/>
                <w:szCs w:val="21"/>
              </w:rPr>
              <w:t>---产品</w:t>
            </w:r>
            <w:r>
              <w:rPr>
                <w:rFonts w:hint="eastAsia" w:ascii="宋体" w:hAnsi="宋体" w:cs="宋体"/>
                <w:szCs w:val="21"/>
                <w:lang w:val="en-US" w:eastAsia="zh-CN"/>
              </w:rPr>
              <w:t>生产</w:t>
            </w:r>
            <w:r>
              <w:rPr>
                <w:rFonts w:ascii="宋体" w:hAnsi="宋体" w:cs="宋体"/>
                <w:szCs w:val="21"/>
              </w:rPr>
              <w:t>—</w:t>
            </w:r>
            <w:r>
              <w:rPr>
                <w:rFonts w:hint="eastAsia" w:ascii="宋体" w:hAnsi="宋体" w:cs="宋体"/>
                <w:szCs w:val="21"/>
              </w:rPr>
              <w:t>交付客户验收</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特殊过程：销售过程。</w:t>
            </w:r>
          </w:p>
          <w:p>
            <w:pPr>
              <w:spacing w:line="400" w:lineRule="exact"/>
              <w:rPr>
                <w:rFonts w:ascii="宋体" w:hAnsi="宋体" w:cs="宋体"/>
                <w:szCs w:val="21"/>
              </w:rPr>
            </w:pPr>
            <w:r>
              <w:rPr>
                <w:rFonts w:hint="eastAsia" w:ascii="宋体" w:hAnsi="宋体" w:cs="宋体"/>
                <w:szCs w:val="21"/>
              </w:rPr>
              <w:t>3、技术要求：销售合同</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2)作业指导书：《销售服务规范》、《销售人员考核制度》、《与顾客有关过程控制程序》等。</w:t>
            </w:r>
          </w:p>
          <w:p>
            <w:pPr>
              <w:spacing w:line="400" w:lineRule="exact"/>
              <w:rPr>
                <w:rFonts w:ascii="宋体" w:hAnsi="宋体" w:cs="宋体"/>
                <w:szCs w:val="21"/>
              </w:rPr>
            </w:pPr>
            <w:r>
              <w:rPr>
                <w:rFonts w:hint="eastAsia" w:ascii="宋体" w:hAnsi="宋体" w:cs="宋体"/>
                <w:szCs w:val="21"/>
              </w:rPr>
              <w:t>3)使用适宜的设备：电脑、打印件、电话、网络及办公耗材等。现场见以上设备均进行了维护保养：运行正常。</w:t>
            </w:r>
          </w:p>
          <w:p>
            <w:pPr>
              <w:spacing w:line="400" w:lineRule="exact"/>
              <w:rPr>
                <w:rFonts w:ascii="宋体" w:hAnsi="宋体" w:cs="宋体"/>
                <w:szCs w:val="21"/>
              </w:rPr>
            </w:pPr>
            <w:r>
              <w:rPr>
                <w:rFonts w:hint="eastAsia" w:ascii="宋体" w:hAnsi="宋体" w:cs="宋体"/>
                <w:szCs w:val="21"/>
              </w:rPr>
              <w:t>4)监视和测量设备：组织销售的产品在产品采购、交付过程中性状未有改变。组织只对产品名称、数量、规格型号、外观、合格证或资料完整性等进行验证；质量技术特性由供方提供、控制。产品的最终验收以客户验收确认为准。对销售服务过程的监视测量，采取对销售人员及顾客定期的考核及满意度调查来监测，目前对销售服务过程，公司无监视和测量硬件设备。</w:t>
            </w:r>
            <w:r>
              <w:rPr>
                <w:rFonts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5)实施销售服务过程监视和测量：</w:t>
            </w:r>
          </w:p>
          <w:p>
            <w:pPr>
              <w:spacing w:line="400" w:lineRule="exact"/>
              <w:rPr>
                <w:rFonts w:ascii="宋体" w:hAnsi="宋体" w:cs="宋体"/>
                <w:szCs w:val="21"/>
              </w:rPr>
            </w:pPr>
            <w:r>
              <w:rPr>
                <w:rFonts w:hint="eastAsia" w:ascii="宋体" w:hAnsi="宋体" w:cs="宋体"/>
                <w:szCs w:val="21"/>
              </w:rPr>
              <w:t>抽：2022年</w:t>
            </w:r>
            <w:r>
              <w:rPr>
                <w:rFonts w:hint="eastAsia" w:ascii="宋体" w:hAnsi="宋体" w:cs="宋体"/>
                <w:szCs w:val="21"/>
                <w:lang w:val="en-US" w:eastAsia="zh-CN"/>
              </w:rPr>
              <w:t>9</w:t>
            </w:r>
            <w:r>
              <w:rPr>
                <w:rFonts w:hint="eastAsia" w:ascii="宋体" w:hAnsi="宋体" w:cs="宋体"/>
                <w:szCs w:val="21"/>
              </w:rPr>
              <w:t xml:space="preserve">月度销售人员考核表    </w:t>
            </w:r>
          </w:p>
          <w:p>
            <w:pPr>
              <w:spacing w:line="400" w:lineRule="exact"/>
              <w:rPr>
                <w:rFonts w:ascii="宋体" w:hAnsi="宋体" w:cs="宋体"/>
                <w:szCs w:val="21"/>
              </w:rPr>
            </w:pPr>
            <w:r>
              <w:rPr>
                <w:rFonts w:hint="eastAsia" w:ascii="宋体" w:hAnsi="宋体" w:cs="宋体"/>
                <w:szCs w:val="21"/>
              </w:rPr>
              <w:t>对销售人员</w:t>
            </w:r>
            <w:r>
              <w:rPr>
                <w:rFonts w:hint="eastAsia" w:ascii="宋体" w:hAnsi="宋体" w:cs="宋体"/>
                <w:szCs w:val="21"/>
                <w:lang w:val="en-US" w:eastAsia="zh-CN"/>
              </w:rPr>
              <w:t>贾建刚</w:t>
            </w:r>
            <w:r>
              <w:rPr>
                <w:rFonts w:hint="eastAsia" w:ascii="宋体" w:hAnsi="宋体" w:cs="宋体"/>
                <w:szCs w:val="21"/>
              </w:rPr>
              <w:t>进行了考核；考核指标有：工作态度、工作能力、工作业绩等</w:t>
            </w:r>
          </w:p>
          <w:p>
            <w:pPr>
              <w:spacing w:line="400" w:lineRule="exact"/>
              <w:rPr>
                <w:rFonts w:ascii="宋体" w:hAnsi="宋体" w:cs="宋体"/>
                <w:szCs w:val="21"/>
              </w:rPr>
            </w:pPr>
            <w:r>
              <w:rPr>
                <w:rFonts w:hint="eastAsia" w:ascii="宋体" w:hAnsi="宋体" w:cs="宋体"/>
                <w:szCs w:val="21"/>
              </w:rPr>
              <w:t>考核结果得分：9</w:t>
            </w:r>
            <w:r>
              <w:rPr>
                <w:rFonts w:hint="eastAsia" w:ascii="宋体" w:hAnsi="宋体" w:cs="宋体"/>
                <w:szCs w:val="21"/>
                <w:lang w:val="en-US" w:eastAsia="zh-CN"/>
              </w:rPr>
              <w:t>6</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4、查看，销售流程跟踪情况：</w:t>
            </w:r>
          </w:p>
          <w:p>
            <w:pPr>
              <w:spacing w:line="400" w:lineRule="exact"/>
              <w:rPr>
                <w:rFonts w:ascii="宋体" w:hAnsi="宋体" w:cs="宋体"/>
                <w:szCs w:val="21"/>
              </w:rPr>
            </w:pPr>
            <w:r>
              <w:rPr>
                <w:rFonts w:hint="eastAsia" w:ascii="宋体" w:hAnsi="宋体" w:cs="宋体"/>
                <w:szCs w:val="21"/>
              </w:rPr>
              <w:t xml:space="preserve">           客户                          销售产品</w:t>
            </w:r>
            <w:r>
              <w:rPr>
                <w:rFonts w:hint="eastAsia" w:ascii="宋体" w:hAnsi="宋体" w:cs="宋体"/>
                <w:szCs w:val="21"/>
                <w:lang w:val="en-US" w:eastAsia="zh-CN"/>
              </w:rPr>
              <w:t xml:space="preserve">                     </w:t>
            </w:r>
            <w:r>
              <w:rPr>
                <w:rFonts w:hint="eastAsia" w:ascii="宋体" w:hAnsi="宋体" w:cs="宋体"/>
                <w:szCs w:val="21"/>
              </w:rPr>
              <w:t xml:space="preserve">签订时间 </w:t>
            </w:r>
          </w:p>
          <w:p>
            <w:pPr>
              <w:pStyle w:val="17"/>
              <w:rPr>
                <w:rFonts w:hint="default" w:ascii="宋体" w:hAnsi="宋体" w:eastAsia="宋体" w:cs="宋体"/>
                <w:color w:val="auto"/>
                <w:sz w:val="21"/>
                <w:szCs w:val="21"/>
                <w:highlight w:val="none"/>
                <w:lang w:val="en-US" w:eastAsia="zh-CN"/>
              </w:rPr>
            </w:pPr>
            <w:r>
              <w:rPr>
                <w:rFonts w:hint="eastAsia" w:ascii="宋体" w:cs="宋体"/>
                <w:color w:val="000000"/>
                <w:szCs w:val="21"/>
              </w:rPr>
              <w:t>河北联冠智能环保设备股份有限公司</w:t>
            </w:r>
            <w:r>
              <w:rPr>
                <w:rFonts w:hint="eastAsia" w:ascii="宋体" w:hAnsi="宋体" w:eastAsia="宋体" w:cs="宋体"/>
                <w:color w:val="auto"/>
                <w:sz w:val="21"/>
                <w:szCs w:val="21"/>
                <w:highlight w:val="none"/>
                <w:lang w:val="en-US" w:eastAsia="zh-CN"/>
              </w:rPr>
              <w:t xml:space="preserve">        </w:t>
            </w:r>
            <w:r>
              <w:rPr>
                <w:rFonts w:hint="eastAsia" w:ascii="宋体" w:cs="宋体"/>
                <w:color w:val="000000"/>
                <w:szCs w:val="21"/>
              </w:rPr>
              <w:t>负极材料</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年8月4日</w:t>
            </w:r>
          </w:p>
          <w:p>
            <w:pPr>
              <w:pStyle w:val="17"/>
              <w:rPr>
                <w:rFonts w:hint="default" w:ascii="宋体" w:hAnsi="宋体" w:eastAsia="宋体" w:cs="宋体"/>
                <w:color w:val="auto"/>
                <w:sz w:val="21"/>
                <w:szCs w:val="21"/>
                <w:highlight w:val="none"/>
                <w:lang w:val="en-US" w:eastAsia="zh-CN"/>
              </w:rPr>
            </w:pPr>
            <w:r>
              <w:rPr>
                <w:rFonts w:hint="eastAsia" w:ascii="宋体" w:cs="宋体"/>
                <w:color w:val="000000"/>
                <w:szCs w:val="21"/>
              </w:rPr>
              <w:t>河北联晶新材料科技有限公司</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负极材料</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000000"/>
                <w:szCs w:val="21"/>
              </w:rPr>
              <w:t>2</w:t>
            </w:r>
            <w:r>
              <w:rPr>
                <w:rFonts w:ascii="宋体" w:cs="宋体"/>
                <w:color w:val="000000"/>
                <w:szCs w:val="21"/>
              </w:rPr>
              <w:t>022</w:t>
            </w:r>
            <w:r>
              <w:rPr>
                <w:rFonts w:hint="eastAsia" w:ascii="宋体" w:cs="宋体"/>
                <w:color w:val="000000"/>
                <w:szCs w:val="21"/>
              </w:rPr>
              <w:t>年8月</w:t>
            </w:r>
            <w:r>
              <w:rPr>
                <w:rFonts w:hint="eastAsia" w:ascii="宋体" w:cs="宋体"/>
                <w:color w:val="000000"/>
                <w:szCs w:val="21"/>
                <w:lang w:val="en-US" w:eastAsia="zh-CN"/>
              </w:rPr>
              <w:t>9</w:t>
            </w:r>
            <w:r>
              <w:rPr>
                <w:rFonts w:hint="eastAsia" w:ascii="宋体" w:cs="宋体"/>
                <w:color w:val="000000"/>
                <w:szCs w:val="21"/>
              </w:rPr>
              <w:t>日</w:t>
            </w:r>
          </w:p>
          <w:p>
            <w:pPr>
              <w:spacing w:line="400" w:lineRule="exact"/>
              <w:rPr>
                <w:rFonts w:ascii="宋体" w:hAnsi="宋体" w:cs="宋体"/>
                <w:szCs w:val="21"/>
              </w:rPr>
            </w:pPr>
            <w:r>
              <w:rPr>
                <w:rFonts w:hint="eastAsia" w:ascii="宋体" w:hAnsi="宋体" w:cs="宋体"/>
                <w:szCs w:val="21"/>
              </w:rPr>
              <w:t>查 合同评审记录，于2022年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日、2022年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日进行了该合同的评审。</w:t>
            </w:r>
          </w:p>
          <w:p>
            <w:pPr>
              <w:spacing w:line="40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提供产品验收记录：</w:t>
            </w:r>
          </w:p>
          <w:p>
            <w:pPr>
              <w:spacing w:line="400" w:lineRule="exact"/>
              <w:rPr>
                <w:rFonts w:ascii="宋体" w:hAnsi="宋体" w:cs="宋体"/>
                <w:szCs w:val="21"/>
              </w:rPr>
            </w:pPr>
            <w:r>
              <w:rPr>
                <w:rFonts w:hint="eastAsia" w:ascii="宋体" w:hAnsi="宋体" w:cs="宋体"/>
                <w:szCs w:val="21"/>
              </w:rPr>
              <w:t>交货情况：已送达客户处并经客户验收确认</w:t>
            </w:r>
          </w:p>
          <w:p>
            <w:pPr>
              <w:spacing w:line="400" w:lineRule="exact"/>
              <w:rPr>
                <w:rFonts w:ascii="宋体" w:hAnsi="宋体" w:cs="宋体"/>
                <w:szCs w:val="21"/>
              </w:rPr>
            </w:pPr>
            <w:r>
              <w:rPr>
                <w:rFonts w:hint="eastAsia" w:ascii="宋体" w:hAnsi="宋体" w:cs="宋体"/>
                <w:szCs w:val="21"/>
              </w:rPr>
              <w:t>根据公司销售管理规定及销售合同的要求，交付时公司派专人到客户现场与客户共同验收，验收合格即进行交付。</w:t>
            </w:r>
          </w:p>
          <w:p>
            <w:pPr>
              <w:spacing w:line="40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抽《顾客满意度调查表》</w:t>
            </w:r>
          </w:p>
          <w:p>
            <w:pPr>
              <w:spacing w:line="400" w:lineRule="exact"/>
              <w:rPr>
                <w:rFonts w:ascii="宋体" w:hAnsi="宋体" w:cs="宋体"/>
                <w:szCs w:val="21"/>
              </w:rPr>
            </w:pPr>
            <w:r>
              <w:rPr>
                <w:rFonts w:hint="eastAsia" w:ascii="宋体" w:hAnsi="宋体" w:cs="宋体"/>
                <w:szCs w:val="21"/>
              </w:rPr>
              <w:t>客户：</w:t>
            </w:r>
            <w:r>
              <w:rPr>
                <w:rFonts w:hint="eastAsia"/>
                <w:szCs w:val="21"/>
              </w:rPr>
              <w:t>南宫市聚盛新材料科技有限公司</w:t>
            </w:r>
            <w:r>
              <w:rPr>
                <w:rFonts w:ascii="宋体" w:cs="宋体"/>
                <w:color w:val="000000"/>
                <w:szCs w:val="21"/>
              </w:rPr>
              <w:t xml:space="preserve"> </w:t>
            </w:r>
            <w:r>
              <w:rPr>
                <w:rFonts w:hint="eastAsia" w:ascii="宋体" w:hAnsi="宋体" w:cs="宋体"/>
                <w:szCs w:val="21"/>
              </w:rPr>
              <w:t>，对产品质量、服务质量、交货状况、包装运输、配合程度等等进行了考评，总分：9</w:t>
            </w:r>
            <w:r>
              <w:rPr>
                <w:rFonts w:hint="eastAsia" w:ascii="宋体" w:hAnsi="宋体" w:cs="宋体"/>
                <w:szCs w:val="21"/>
                <w:lang w:val="en-US" w:eastAsia="zh-CN"/>
              </w:rPr>
              <w:t>8</w:t>
            </w:r>
            <w:r>
              <w:rPr>
                <w:rFonts w:hint="eastAsia" w:ascii="宋体" w:hAnsi="宋体" w:cs="宋体"/>
                <w:szCs w:val="21"/>
              </w:rPr>
              <w:t>分，满意</w:t>
            </w:r>
          </w:p>
          <w:p>
            <w:pPr>
              <w:spacing w:line="400" w:lineRule="exact"/>
              <w:rPr>
                <w:rFonts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售后服务：</w:t>
            </w:r>
          </w:p>
          <w:p>
            <w:pPr>
              <w:spacing w:line="400" w:lineRule="exact"/>
              <w:rPr>
                <w:rFonts w:ascii="宋体" w:hAnsi="宋体" w:cs="宋体"/>
                <w:szCs w:val="21"/>
              </w:rPr>
            </w:pPr>
            <w:r>
              <w:rPr>
                <w:rFonts w:hint="eastAsia" w:ascii="宋体" w:hAnsi="宋体" w:cs="宋体"/>
                <w:szCs w:val="21"/>
              </w:rPr>
              <w:t>查，公司产品签订的销售合同上规定了售后服务管理的要求。对销售出去的产品有专人进行跟进，如客户有投诉或产品质量问题，公司在第一时间予以解决。负责人讲202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月至今没有产品因质量问题发生的投诉或售后情况。</w:t>
            </w:r>
          </w:p>
          <w:p>
            <w:pPr>
              <w:spacing w:line="40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公司将销售过程识别为特殊过程，202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日对人员、过程方法、设备、过程控制进行了确认。</w:t>
            </w:r>
          </w:p>
          <w:p>
            <w:pPr>
              <w:spacing w:line="400" w:lineRule="exact"/>
              <w:rPr>
                <w:rFonts w:hint="default" w:ascii="宋体" w:hAnsi="宋体" w:eastAsia="宋体" w:cs="宋体"/>
                <w:szCs w:val="21"/>
                <w:lang w:val="en-US" w:eastAsia="zh-CN"/>
              </w:rPr>
            </w:pPr>
            <w:r>
              <w:rPr>
                <w:rFonts w:hint="eastAsia" w:ascii="宋体" w:hAnsi="宋体" w:cs="宋体"/>
                <w:szCs w:val="21"/>
              </w:rPr>
              <w:t>结论：</w:t>
            </w:r>
            <w:r>
              <w:rPr>
                <w:rFonts w:hint="eastAsia" w:ascii="宋体" w:hAnsi="宋体" w:cs="宋体"/>
                <w:bCs/>
                <w:szCs w:val="21"/>
              </w:rPr>
              <w:t>过程能力充分，达到实现所策划的结果的能力。</w:t>
            </w:r>
            <w:r>
              <w:rPr>
                <w:rFonts w:hint="eastAsia" w:ascii="宋体" w:hAnsi="宋体" w:cs="宋体"/>
                <w:szCs w:val="21"/>
              </w:rPr>
              <w:t xml:space="preserve"> 确认人：</w:t>
            </w:r>
            <w:r>
              <w:rPr>
                <w:rFonts w:hint="eastAsia" w:ascii="宋体" w:hAnsi="宋体" w:cs="宋体"/>
                <w:szCs w:val="21"/>
                <w:lang w:val="en-US" w:eastAsia="zh-CN"/>
              </w:rPr>
              <w:t>贾建刚</w:t>
            </w:r>
            <w:r>
              <w:rPr>
                <w:rFonts w:hint="eastAsia" w:ascii="宋体" w:hAnsi="宋体" w:cs="宋体"/>
                <w:szCs w:val="21"/>
              </w:rPr>
              <w:t xml:space="preserve"> ，管理者代表：</w:t>
            </w:r>
            <w:r>
              <w:rPr>
                <w:rFonts w:hint="eastAsia" w:ascii="宋体" w:hAnsi="宋体" w:cs="宋体"/>
                <w:szCs w:val="21"/>
                <w:lang w:val="en-US" w:eastAsia="zh-CN"/>
              </w:rPr>
              <w:t>贾哲</w:t>
            </w:r>
          </w:p>
          <w:p>
            <w:pPr>
              <w:spacing w:line="400" w:lineRule="exact"/>
              <w:rPr>
                <w:rFonts w:ascii="宋体" w:hAnsi="宋体" w:cs="宋体"/>
                <w:szCs w:val="21"/>
              </w:rPr>
            </w:pPr>
            <w:r>
              <w:rPr>
                <w:rFonts w:hint="eastAsia" w:ascii="宋体" w:hAnsi="宋体" w:cs="宋体"/>
                <w:szCs w:val="21"/>
              </w:rPr>
              <w:t>通过顾客满意度调查及定期的销售人员考核和对销售人员进行销售规范、销售技能的培训，销售服务过程满足合客户要求。</w:t>
            </w:r>
          </w:p>
          <w:p>
            <w:pPr>
              <w:spacing w:line="400" w:lineRule="exact"/>
              <w:rPr>
                <w:rFonts w:ascii="宋体" w:hAnsi="宋体" w:cs="宋体"/>
                <w:color w:val="000000" w:themeColor="text1"/>
                <w:szCs w:val="21"/>
              </w:rPr>
            </w:pPr>
            <w:r>
              <w:rPr>
                <w:rFonts w:hint="eastAsia" w:ascii="宋体" w:hAnsi="宋体" w:cs="宋体"/>
                <w:szCs w:val="21"/>
              </w:rPr>
              <w:t>整个过程基本受控；</w:t>
            </w:r>
          </w:p>
        </w:tc>
        <w:tc>
          <w:tcPr>
            <w:tcW w:w="1165" w:type="dxa"/>
            <w:gridSpan w:val="4"/>
          </w:tcPr>
          <w:p>
            <w:pPr>
              <w:spacing w:line="400" w:lineRule="atLeast"/>
              <w:rPr>
                <w:sz w:val="18"/>
                <w:szCs w:val="18"/>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防护</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8.5.4</w:t>
            </w:r>
          </w:p>
        </w:tc>
        <w:tc>
          <w:tcPr>
            <w:tcW w:w="10594" w:type="dxa"/>
            <w:gridSpan w:val="4"/>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产品防护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1、转运：对</w:t>
            </w:r>
            <w:r>
              <w:rPr>
                <w:rFonts w:hint="eastAsia" w:ascii="宋体" w:hAnsi="宋体" w:cs="宋体"/>
                <w:color w:val="auto"/>
                <w:szCs w:val="21"/>
                <w:highlight w:val="none"/>
                <w:lang w:val="en-US" w:eastAsia="zh-CN"/>
              </w:rPr>
              <w:t>包装完成产品</w:t>
            </w:r>
            <w:r>
              <w:rPr>
                <w:rFonts w:hint="eastAsia" w:ascii="宋体" w:hAnsi="宋体" w:cs="宋体"/>
                <w:color w:val="auto"/>
                <w:szCs w:val="21"/>
                <w:highlight w:val="none"/>
              </w:rPr>
              <w:t>的搬运主要为</w:t>
            </w:r>
            <w:r>
              <w:rPr>
                <w:rFonts w:hint="eastAsia" w:ascii="宋体" w:hAnsi="宋体" w:cs="宋体"/>
                <w:color w:val="auto"/>
                <w:szCs w:val="21"/>
                <w:highlight w:val="none"/>
                <w:lang w:val="en-US" w:eastAsia="zh-CN"/>
              </w:rPr>
              <w:t>行车转运、</w:t>
            </w:r>
            <w:r>
              <w:rPr>
                <w:rFonts w:hint="eastAsia" w:ascii="宋体" w:hAnsi="宋体" w:cs="宋体"/>
                <w:color w:val="auto"/>
                <w:szCs w:val="21"/>
                <w:highlight w:val="none"/>
              </w:rPr>
              <w:t>装卸，操作人员动作小心，未有损坏情况。</w:t>
            </w:r>
          </w:p>
          <w:p>
            <w:pPr>
              <w:rPr>
                <w:rFonts w:hint="eastAsia" w:ascii="宋体" w:hAnsi="宋体" w:cs="宋体"/>
                <w:color w:val="auto"/>
                <w:szCs w:val="21"/>
                <w:highlight w:val="none"/>
              </w:rPr>
            </w:pPr>
            <w:r>
              <w:rPr>
                <w:rFonts w:hint="eastAsia" w:ascii="宋体" w:hAnsi="宋体" w:cs="宋体"/>
                <w:color w:val="auto"/>
                <w:szCs w:val="21"/>
                <w:highlight w:val="none"/>
              </w:rPr>
              <w:t>2、包装：产品采用</w:t>
            </w:r>
            <w:r>
              <w:rPr>
                <w:rFonts w:hint="eastAsia" w:ascii="宋体" w:hAnsi="宋体" w:cs="宋体"/>
                <w:color w:val="auto"/>
                <w:szCs w:val="21"/>
                <w:highlight w:val="none"/>
                <w:lang w:val="en-US" w:eastAsia="zh-CN"/>
              </w:rPr>
              <w:t>专用产品包装袋包装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包装后的产品放置</w:t>
            </w:r>
            <w:r>
              <w:rPr>
                <w:rFonts w:hint="eastAsia" w:ascii="宋体" w:hAnsi="宋体" w:cs="宋体"/>
                <w:color w:val="auto"/>
                <w:szCs w:val="21"/>
                <w:highlight w:val="none"/>
                <w:lang w:eastAsia="zh-CN"/>
              </w:rPr>
              <w:t>在托盘上便于</w:t>
            </w:r>
            <w:r>
              <w:rPr>
                <w:rFonts w:hint="eastAsia" w:ascii="宋体" w:hAnsi="宋体" w:cs="宋体"/>
                <w:color w:val="auto"/>
                <w:szCs w:val="21"/>
                <w:highlight w:val="none"/>
                <w:lang w:val="en-US" w:eastAsia="zh-CN"/>
              </w:rPr>
              <w:t>转运、</w:t>
            </w:r>
            <w:r>
              <w:rPr>
                <w:rFonts w:hint="eastAsia" w:ascii="宋体" w:hAnsi="宋体" w:cs="宋体"/>
                <w:color w:val="auto"/>
                <w:szCs w:val="21"/>
                <w:highlight w:val="none"/>
              </w:rPr>
              <w:t>装卸，未见有</w:t>
            </w:r>
            <w:r>
              <w:rPr>
                <w:rFonts w:hint="eastAsia" w:ascii="宋体" w:hAnsi="宋体" w:cs="宋体"/>
                <w:color w:val="auto"/>
                <w:szCs w:val="21"/>
                <w:highlight w:val="none"/>
                <w:lang w:eastAsia="zh-CN"/>
              </w:rPr>
              <w:t>成品包装不当和损坏</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贮存：各种</w:t>
            </w:r>
            <w:r>
              <w:rPr>
                <w:rFonts w:hint="eastAsia" w:ascii="宋体" w:hAnsi="宋体" w:cs="宋体"/>
                <w:color w:val="auto"/>
                <w:szCs w:val="21"/>
                <w:highlight w:val="none"/>
                <w:lang w:val="en-US" w:eastAsia="zh-CN"/>
              </w:rPr>
              <w:t>原材料、</w:t>
            </w:r>
            <w:r>
              <w:rPr>
                <w:rFonts w:hint="eastAsia" w:ascii="宋体" w:hAnsi="宋体" w:cs="宋体"/>
                <w:color w:val="auto"/>
                <w:szCs w:val="21"/>
                <w:highlight w:val="none"/>
              </w:rPr>
              <w:t>成品均贮存的场所适当，通风、采光、防潮等条件良好。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现场贴有禁止吸烟及处罚标识，配备有灭火器，制定有消防应急预案。</w:t>
            </w:r>
          </w:p>
          <w:p>
            <w:pPr>
              <w:rPr>
                <w:rFonts w:ascii="宋体" w:hAnsi="宋体" w:cs="宋体"/>
                <w:color w:val="auto"/>
                <w:szCs w:val="21"/>
                <w:highlight w:val="none"/>
              </w:rPr>
            </w:pPr>
            <w:r>
              <w:rPr>
                <w:rFonts w:hint="eastAsia" w:ascii="宋体" w:hAnsi="宋体" w:cs="宋体"/>
                <w:color w:val="auto"/>
                <w:szCs w:val="21"/>
                <w:highlight w:val="none"/>
              </w:rPr>
              <w:t>基本符合要求。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交付后活动</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8.5.5</w:t>
            </w:r>
          </w:p>
        </w:tc>
        <w:tc>
          <w:tcPr>
            <w:tcW w:w="10594" w:type="dxa"/>
            <w:gridSpan w:val="4"/>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e）顾客反馈。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rPr>
                <w:rFonts w:ascii="宋体" w:hAnsi="宋体" w:cs="宋体"/>
                <w:color w:val="auto"/>
                <w:szCs w:val="21"/>
                <w:highlight w:val="none"/>
              </w:rPr>
            </w:pPr>
            <w:r>
              <w:rPr>
                <w:rFonts w:hint="eastAsia" w:ascii="宋体" w:hAnsi="宋体" w:cs="宋体"/>
                <w:color w:val="auto"/>
                <w:szCs w:val="21"/>
                <w:highlight w:val="none"/>
              </w:rPr>
              <w:t>-现场记录及沟通确认：已基本满足交付后活动的要求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交付后活动</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8.5.5</w:t>
            </w:r>
          </w:p>
        </w:tc>
        <w:tc>
          <w:tcPr>
            <w:tcW w:w="10594" w:type="dxa"/>
            <w:gridSpan w:val="4"/>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e）顾客反馈。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rPr>
                <w:rFonts w:ascii="宋体" w:hAnsi="宋体" w:cs="宋体"/>
                <w:color w:val="auto"/>
                <w:szCs w:val="21"/>
                <w:highlight w:val="none"/>
              </w:rPr>
            </w:pPr>
            <w:r>
              <w:rPr>
                <w:rFonts w:hint="eastAsia" w:ascii="宋体" w:hAnsi="宋体" w:cs="宋体"/>
                <w:color w:val="auto"/>
                <w:szCs w:val="21"/>
                <w:highlight w:val="none"/>
              </w:rPr>
              <w:t>-现场记录及沟通确认：已基本满足交付后活动的要求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顾客满意</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Q9.1.2</w:t>
            </w:r>
          </w:p>
        </w:tc>
        <w:tc>
          <w:tcPr>
            <w:tcW w:w="10585" w:type="dxa"/>
            <w:gridSpan w:val="3"/>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w:t>
            </w:r>
            <w:r>
              <w:rPr>
                <w:rFonts w:hint="eastAsia" w:ascii="宋体" w:hAnsi="宋体" w:cs="宋体"/>
                <w:color w:val="auto"/>
                <w:szCs w:val="21"/>
                <w:highlight w:val="none"/>
                <w:lang w:val="en-US" w:eastAsia="zh-CN"/>
              </w:rPr>
              <w:t>制定有《</w:t>
            </w:r>
            <w:r>
              <w:rPr>
                <w:rFonts w:hint="eastAsia" w:ascii="宋体" w:hAnsi="宋体" w:cs="宋体"/>
                <w:color w:val="auto"/>
                <w:szCs w:val="21"/>
                <w:highlight w:val="none"/>
              </w:rPr>
              <w:t>顾客满意度测量控制程序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主要通过日常口头交流、电话回访、登门拜访、定期发放《顾客满意度调查表》等形式来收集了解顾客是</w:t>
            </w:r>
            <w:r>
              <w:rPr>
                <w:rFonts w:hint="eastAsia"/>
                <w:color w:val="auto"/>
                <w:szCs w:val="21"/>
                <w:highlight w:val="none"/>
              </w:rPr>
              <w:t>否满意的信息。提供有20</w:t>
            </w:r>
            <w:r>
              <w:rPr>
                <w:rFonts w:hint="eastAsia"/>
                <w:color w:val="auto"/>
                <w:szCs w:val="21"/>
                <w:highlight w:val="none"/>
                <w:lang w:val="en-US" w:eastAsia="zh-CN"/>
              </w:rPr>
              <w:t>22</w:t>
            </w:r>
            <w:r>
              <w:rPr>
                <w:rFonts w:hint="eastAsia"/>
                <w:color w:val="auto"/>
                <w:szCs w:val="21"/>
                <w:highlight w:val="none"/>
              </w:rPr>
              <w:t>年</w:t>
            </w:r>
            <w:r>
              <w:rPr>
                <w:rFonts w:hint="eastAsia"/>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10日</w:t>
            </w:r>
            <w:r>
              <w:rPr>
                <w:rFonts w:hint="eastAsia" w:ascii="宋体" w:hAnsi="宋体" w:cs="宋体"/>
                <w:color w:val="auto"/>
                <w:szCs w:val="21"/>
                <w:highlight w:val="none"/>
              </w:rPr>
              <w:t>《顾客满意度调查表》调查表共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参与调查的顾客有：1）</w:t>
            </w:r>
            <w:r>
              <w:rPr>
                <w:rFonts w:hint="eastAsia"/>
                <w:szCs w:val="21"/>
              </w:rPr>
              <w:t>南宫市聚盛新材料科技有限公司</w:t>
            </w:r>
            <w:r>
              <w:rPr>
                <w:rFonts w:hint="eastAsia"/>
                <w:szCs w:val="21"/>
                <w:lang w:val="en-US" w:eastAsia="zh-CN"/>
              </w:rPr>
              <w:t>；2）</w:t>
            </w:r>
            <w:r>
              <w:rPr>
                <w:rFonts w:hint="eastAsia"/>
                <w:szCs w:val="21"/>
              </w:rPr>
              <w:t>河北联冠智能环保设备股份有限公司</w:t>
            </w:r>
            <w:r>
              <w:rPr>
                <w:rFonts w:hint="eastAsia"/>
                <w:szCs w:val="21"/>
                <w:lang w:val="en-US" w:eastAsia="zh-CN"/>
              </w:rPr>
              <w:t>；3）</w:t>
            </w:r>
            <w:r>
              <w:rPr>
                <w:rFonts w:hint="eastAsia"/>
                <w:szCs w:val="21"/>
              </w:rPr>
              <w:t>河北联晶新材料科技有限公司</w:t>
            </w:r>
            <w:r>
              <w:rPr>
                <w:rFonts w:ascii="宋体" w:cs="宋体"/>
                <w:color w:val="000000"/>
                <w:szCs w:val="21"/>
              </w:rPr>
              <w:t xml:space="preserve"> </w:t>
            </w:r>
            <w:r>
              <w:rPr>
                <w:rFonts w:hint="eastAsia" w:ascii="宋体" w:cs="宋体"/>
                <w:color w:val="000000"/>
                <w:szCs w:val="21"/>
                <w:lang w:val="en-US" w:eastAsia="zh-CN"/>
              </w:rPr>
              <w:t>三家</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--调查内容包括：产品质量、服务质量、交期、价格等</w:t>
            </w:r>
          </w:p>
          <w:p>
            <w:pPr>
              <w:rPr>
                <w:rFonts w:hint="default" w:ascii="宋体" w:hAnsi="宋体" w:cs="宋体"/>
                <w:color w:val="auto"/>
                <w:szCs w:val="21"/>
                <w:highlight w:val="none"/>
                <w:lang w:val="en-US"/>
              </w:rPr>
            </w:pPr>
            <w:r>
              <w:rPr>
                <w:rFonts w:hint="eastAsia" w:ascii="宋体" w:hAnsi="宋体" w:cs="宋体"/>
                <w:color w:val="auto"/>
                <w:szCs w:val="21"/>
                <w:highlight w:val="none"/>
              </w:rPr>
              <w:t>--统计分析结果</w:t>
            </w:r>
            <w:r>
              <w:rPr>
                <w:rFonts w:hint="eastAsia"/>
                <w:color w:val="auto"/>
                <w:szCs w:val="21"/>
                <w:highlight w:val="none"/>
                <w:lang w:val="zh-CN"/>
              </w:rPr>
              <w:t>顾客满意度</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8%</w:t>
            </w:r>
          </w:p>
          <w:p>
            <w:pPr>
              <w:rPr>
                <w:rFonts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szCs w:val="21"/>
                <w:highlight w:val="none"/>
              </w:rPr>
              <w:t>提供顾客满意调查分析报告，报告显示：</w:t>
            </w:r>
            <w:r>
              <w:rPr>
                <w:rFonts w:hint="eastAsia"/>
                <w:szCs w:val="21"/>
              </w:rPr>
              <w:t>客户对于我公司各方面综合评价是满意的。经</w:t>
            </w:r>
            <w:r>
              <w:rPr>
                <w:szCs w:val="21"/>
              </w:rPr>
              <w:t>过公司各部门分析总结，发现主要还是我们</w:t>
            </w:r>
            <w:r>
              <w:rPr>
                <w:rFonts w:hint="eastAsia"/>
                <w:szCs w:val="21"/>
              </w:rPr>
              <w:t>生产</w:t>
            </w:r>
            <w:r>
              <w:rPr>
                <w:szCs w:val="21"/>
              </w:rPr>
              <w:t>人员综合能力有所不足，以后要加强</w:t>
            </w:r>
            <w:r>
              <w:rPr>
                <w:rFonts w:hint="eastAsia"/>
                <w:szCs w:val="21"/>
              </w:rPr>
              <w:t>生产</w:t>
            </w:r>
            <w:r>
              <w:rPr>
                <w:szCs w:val="21"/>
              </w:rPr>
              <w:t>人员能力培养</w:t>
            </w:r>
            <w:r>
              <w:rPr>
                <w:rFonts w:hint="eastAsia"/>
                <w:szCs w:val="21"/>
              </w:rPr>
              <w:t>。在今后</w:t>
            </w:r>
            <w:r>
              <w:rPr>
                <w:szCs w:val="21"/>
              </w:rPr>
              <w:t>工作中，我们需要</w:t>
            </w:r>
            <w:r>
              <w:rPr>
                <w:rFonts w:hint="eastAsia"/>
                <w:szCs w:val="21"/>
              </w:rPr>
              <w:t>扬长避短，稳定保持客户对</w:t>
            </w:r>
            <w:r>
              <w:rPr>
                <w:szCs w:val="21"/>
              </w:rPr>
              <w:t>我公司的</w:t>
            </w:r>
            <w:r>
              <w:rPr>
                <w:rFonts w:hint="eastAsia"/>
                <w:szCs w:val="21"/>
              </w:rPr>
              <w:t>满意情况，不满意的方面还需要各部门努力合作</w:t>
            </w:r>
            <w:r>
              <w:rPr>
                <w:szCs w:val="21"/>
              </w:rPr>
              <w:t>改进不足之处</w:t>
            </w:r>
            <w:r>
              <w:rPr>
                <w:rFonts w:hint="eastAsia"/>
                <w:color w:val="auto"/>
                <w:szCs w:val="21"/>
                <w:highlight w:val="none"/>
              </w:rPr>
              <w:t>。</w:t>
            </w:r>
          </w:p>
        </w:tc>
        <w:tc>
          <w:tcPr>
            <w:tcW w:w="1004"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szCs w:val="21"/>
              </w:rPr>
            </w:pPr>
            <w:r>
              <w:rPr>
                <w:rFonts w:hint="eastAsia" w:ascii="宋体" w:hAnsi="宋体" w:eastAsia="宋体" w:cs="宋体"/>
                <w:color w:val="auto"/>
                <w:szCs w:val="21"/>
              </w:rPr>
              <w:t>分析和评价</w:t>
            </w:r>
          </w:p>
          <w:p>
            <w:pPr>
              <w:rPr>
                <w:rFonts w:hint="eastAsia" w:ascii="宋体" w:hAnsi="宋体" w:eastAsia="宋体" w:cs="宋体"/>
                <w:color w:val="auto"/>
                <w:kern w:val="2"/>
                <w:sz w:val="21"/>
                <w:szCs w:val="21"/>
                <w:lang w:val="en-US" w:eastAsia="zh-CN" w:bidi="ar-SA"/>
              </w:rPr>
            </w:pPr>
          </w:p>
        </w:tc>
        <w:tc>
          <w:tcPr>
            <w:tcW w:w="960" w:type="dxa"/>
            <w:vAlign w:val="top"/>
          </w:tcPr>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585" w:type="dxa"/>
            <w:gridSpan w:val="3"/>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查质量目标分解考核统计表，公司2022年7月—9月数据统计的结果为：</w:t>
            </w:r>
          </w:p>
          <w:p>
            <w:pPr>
              <w:pStyle w:val="17"/>
              <w:tabs>
                <w:tab w:val="left" w:pos="4379"/>
              </w:tabs>
              <w:rPr>
                <w:rFonts w:hint="default" w:hAnsi="宋体" w:eastAsia="宋体"/>
                <w:szCs w:val="21"/>
                <w:lang w:val="en-US" w:eastAsia="zh-CN"/>
              </w:rPr>
            </w:pPr>
            <w:r>
              <w:rPr>
                <w:rFonts w:hint="eastAsia" w:hAnsi="宋体"/>
                <w:szCs w:val="21"/>
              </w:rPr>
              <w:t>文件发放按时率100%</w:t>
            </w:r>
            <w:r>
              <w:rPr>
                <w:rFonts w:hint="eastAsia" w:hAnsi="宋体"/>
                <w:szCs w:val="21"/>
                <w:lang w:val="en-US" w:eastAsia="zh-CN"/>
              </w:rPr>
              <w:t xml:space="preserve">                      </w:t>
            </w:r>
            <w:r>
              <w:rPr>
                <w:rFonts w:hint="eastAsia" w:ascii="宋体" w:hAnsi="宋体" w:eastAsia="宋体" w:cs="Times New Roman"/>
                <w:color w:val="auto"/>
                <w:szCs w:val="21"/>
                <w:lang w:val="en-US" w:eastAsia="zh-CN"/>
              </w:rPr>
              <w:t>实测：100%</w:t>
            </w:r>
          </w:p>
          <w:p>
            <w:pPr>
              <w:pStyle w:val="17"/>
              <w:tabs>
                <w:tab w:val="left" w:pos="4379"/>
              </w:tabs>
              <w:rPr>
                <w:rFonts w:hint="eastAsia" w:ascii="宋体" w:hAnsi="宋体" w:eastAsia="宋体" w:cs="Times New Roman"/>
                <w:color w:val="auto"/>
                <w:szCs w:val="21"/>
                <w:lang w:val="en-US" w:eastAsia="zh-CN"/>
              </w:rPr>
            </w:pPr>
            <w:r>
              <w:rPr>
                <w:rFonts w:hint="eastAsia" w:hAnsi="宋体"/>
                <w:szCs w:val="21"/>
              </w:rPr>
              <w:t>培训计划实施率100%</w:t>
            </w:r>
            <w:r>
              <w:rPr>
                <w:rFonts w:hint="eastAsia" w:ascii="宋体" w:hAnsi="宋体" w:eastAsia="宋体" w:cs="Times New Roman"/>
                <w:color w:val="auto"/>
                <w:szCs w:val="21"/>
                <w:lang w:val="en-US" w:eastAsia="zh-CN"/>
              </w:rPr>
              <w:t xml:space="preserve">                      实测：100%</w:t>
            </w:r>
          </w:p>
          <w:p>
            <w:pPr>
              <w:pStyle w:val="17"/>
              <w:tabs>
                <w:tab w:val="left" w:pos="4379"/>
              </w:tabs>
              <w:rPr>
                <w:rFonts w:hint="eastAsia" w:ascii="宋体" w:hAnsi="宋体" w:eastAsia="宋体" w:cs="Times New Roman"/>
                <w:color w:val="auto"/>
                <w:szCs w:val="21"/>
                <w:lang w:val="en-US" w:eastAsia="zh-CN"/>
              </w:rPr>
            </w:pPr>
            <w:r>
              <w:rPr>
                <w:rFonts w:hint="eastAsia" w:ascii="宋体" w:hAnsi="宋体" w:cs="宋体"/>
                <w:szCs w:val="21"/>
                <w:lang w:eastAsia="zh-CN"/>
              </w:rPr>
              <w:t>顾客满意率≥95%</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val="en-US" w:eastAsia="zh-CN"/>
              </w:rPr>
              <w:tab/>
            </w:r>
            <w:r>
              <w:rPr>
                <w:rFonts w:hint="eastAsia" w:ascii="宋体" w:hAnsi="宋体" w:eastAsia="宋体" w:cs="Times New Roman"/>
                <w:color w:val="auto"/>
                <w:szCs w:val="21"/>
                <w:lang w:val="en-US" w:eastAsia="zh-CN"/>
              </w:rPr>
              <w:t xml:space="preserve">     实测：98%</w:t>
            </w:r>
          </w:p>
          <w:p>
            <w:pPr>
              <w:pStyle w:val="17"/>
              <w:tabs>
                <w:tab w:val="left" w:pos="4379"/>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eastAsia="zh-CN"/>
              </w:rPr>
              <w:t>合同履约率</w:t>
            </w:r>
            <w:r>
              <w:rPr>
                <w:rFonts w:hint="eastAsia" w:ascii="宋体" w:hAnsi="宋体" w:eastAsia="宋体" w:cs="Times New Roman"/>
                <w:color w:val="auto"/>
                <w:szCs w:val="21"/>
                <w:lang w:val="en-US" w:eastAsia="zh-CN"/>
              </w:rPr>
              <w:t>100%</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实测：100%</w:t>
            </w:r>
          </w:p>
          <w:p>
            <w:pPr>
              <w:pStyle w:val="17"/>
              <w:tabs>
                <w:tab w:val="left" w:pos="4379"/>
              </w:tabs>
              <w:rPr>
                <w:rFonts w:hint="eastAsia" w:ascii="宋体" w:hAnsi="宋体" w:eastAsia="宋体" w:cs="Times New Roman"/>
                <w:color w:val="auto"/>
                <w:szCs w:val="21"/>
                <w:lang w:val="en-US" w:eastAsia="zh-CN"/>
              </w:rPr>
            </w:pPr>
            <w:r>
              <w:rPr>
                <w:rFonts w:hint="eastAsia" w:ascii="宋体" w:hAnsi="宋体"/>
                <w:szCs w:val="21"/>
              </w:rPr>
              <w:t>产品交付合格率100%</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实测：</w:t>
            </w:r>
            <w:r>
              <w:rPr>
                <w:rFonts w:hint="eastAsia" w:ascii="宋体" w:hAnsi="宋体" w:cs="Times New Roman"/>
                <w:color w:val="auto"/>
                <w:szCs w:val="21"/>
                <w:lang w:val="en-US" w:eastAsia="zh-CN"/>
              </w:rPr>
              <w:t>100</w:t>
            </w:r>
            <w:r>
              <w:rPr>
                <w:rFonts w:hint="eastAsia" w:ascii="宋体" w:hAnsi="宋体" w:eastAsia="宋体" w:cs="Times New Roman"/>
                <w:color w:val="auto"/>
                <w:szCs w:val="21"/>
                <w:lang w:val="en-US" w:eastAsia="zh-CN"/>
              </w:rPr>
              <w:t>%</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004" w:type="dxa"/>
            <w:gridSpan w:val="2"/>
            <w:vAlign w:val="top"/>
          </w:tcPr>
          <w:p>
            <w:pPr>
              <w:rPr>
                <w:rFonts w:hint="default" w:ascii="Times New Roman" w:hAnsi="Times New Roman" w:eastAsia="宋体" w:cs="Times New Roman"/>
                <w:color w:val="auto"/>
                <w:kern w:val="2"/>
                <w:sz w:val="21"/>
                <w:lang w:val="en-US" w:eastAsia="zh-CN" w:bidi="ar-SA"/>
              </w:rPr>
            </w:pPr>
            <w:r>
              <w:rPr>
                <w:rFonts w:hint="eastAsia" w:eastAsia="宋体" w:cs="Times New Roman"/>
                <w:color w:val="auto"/>
                <w:kern w:val="2"/>
                <w:sz w:val="21"/>
                <w:lang w:val="en-US" w:eastAsia="zh-CN" w:bidi="ar-SA"/>
              </w:rPr>
              <w:t>符合</w:t>
            </w:r>
          </w:p>
        </w:tc>
      </w:tr>
    </w:tbl>
    <w:p>
      <w:pPr>
        <w:pStyle w:val="10"/>
        <w:rPr>
          <w:rFonts w:hint="eastAsia" w:ascii="隶书" w:hAnsi="宋体" w:eastAsia="隶书"/>
          <w:bCs/>
          <w:color w:val="auto"/>
          <w:sz w:val="36"/>
          <w:szCs w:val="36"/>
          <w:highlight w:val="none"/>
        </w:rPr>
      </w:pPr>
      <w:r>
        <w:rPr>
          <w:rFonts w:hint="eastAsia"/>
          <w:color w:val="auto"/>
          <w:highlight w:val="none"/>
        </w:rPr>
        <w:t>说明：不符合标注N</w:t>
      </w:r>
    </w:p>
    <w:p>
      <w:pPr>
        <w:pStyle w:val="10"/>
        <w:rPr>
          <w:rFonts w:hint="eastAsia"/>
        </w:rPr>
      </w:pPr>
    </w:p>
    <w:p>
      <w:pPr>
        <w:pStyle w:val="10"/>
        <w:rPr>
          <w:rFonts w:hint="eastAsia"/>
        </w:rPr>
      </w:pPr>
    </w:p>
    <w:p>
      <w:pPr>
        <w:pStyle w:val="10"/>
        <w:rPr>
          <w:rFonts w:hint="eastAsia"/>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48CFCDA8"/>
    <w:multiLevelType w:val="singleLevel"/>
    <w:tmpl w:val="48CFCD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2557E3"/>
    <w:rsid w:val="00A92A26"/>
    <w:rsid w:val="00AA1D15"/>
    <w:rsid w:val="00D13009"/>
    <w:rsid w:val="017442FA"/>
    <w:rsid w:val="01A544B3"/>
    <w:rsid w:val="01AA4B41"/>
    <w:rsid w:val="01AD6D26"/>
    <w:rsid w:val="01B6221C"/>
    <w:rsid w:val="01F36FCC"/>
    <w:rsid w:val="02041109"/>
    <w:rsid w:val="02FB11A1"/>
    <w:rsid w:val="035D145B"/>
    <w:rsid w:val="03660A70"/>
    <w:rsid w:val="041A1B45"/>
    <w:rsid w:val="05803C23"/>
    <w:rsid w:val="05C814D1"/>
    <w:rsid w:val="05FE23E4"/>
    <w:rsid w:val="06787267"/>
    <w:rsid w:val="067A247A"/>
    <w:rsid w:val="068858C6"/>
    <w:rsid w:val="068B1EC9"/>
    <w:rsid w:val="06FF0E81"/>
    <w:rsid w:val="071F227F"/>
    <w:rsid w:val="075C2BB9"/>
    <w:rsid w:val="083D49CF"/>
    <w:rsid w:val="088612BA"/>
    <w:rsid w:val="08986B20"/>
    <w:rsid w:val="090221EB"/>
    <w:rsid w:val="099E2019"/>
    <w:rsid w:val="09B94F9F"/>
    <w:rsid w:val="0A7E5254"/>
    <w:rsid w:val="0A90311C"/>
    <w:rsid w:val="0B502DAF"/>
    <w:rsid w:val="0BB43C70"/>
    <w:rsid w:val="0BB71100"/>
    <w:rsid w:val="0BF11918"/>
    <w:rsid w:val="0C0B585A"/>
    <w:rsid w:val="0C3157D4"/>
    <w:rsid w:val="0CA248E3"/>
    <w:rsid w:val="0D9D66DD"/>
    <w:rsid w:val="0E0A60C7"/>
    <w:rsid w:val="0E4724FB"/>
    <w:rsid w:val="0E8350AF"/>
    <w:rsid w:val="0EEA2947"/>
    <w:rsid w:val="0EF67581"/>
    <w:rsid w:val="0F790E4C"/>
    <w:rsid w:val="0FBD48BA"/>
    <w:rsid w:val="10260EB5"/>
    <w:rsid w:val="104C1533"/>
    <w:rsid w:val="118D50A1"/>
    <w:rsid w:val="11CE710E"/>
    <w:rsid w:val="12201A44"/>
    <w:rsid w:val="12922832"/>
    <w:rsid w:val="139D4FEA"/>
    <w:rsid w:val="13CD3235"/>
    <w:rsid w:val="14AB3737"/>
    <w:rsid w:val="150D44D8"/>
    <w:rsid w:val="15EA52B2"/>
    <w:rsid w:val="164170E0"/>
    <w:rsid w:val="167748C5"/>
    <w:rsid w:val="16B71302"/>
    <w:rsid w:val="171B2C9F"/>
    <w:rsid w:val="17285DD4"/>
    <w:rsid w:val="173E3223"/>
    <w:rsid w:val="17607D49"/>
    <w:rsid w:val="17E72CD8"/>
    <w:rsid w:val="17F451EC"/>
    <w:rsid w:val="180C0521"/>
    <w:rsid w:val="187D53EA"/>
    <w:rsid w:val="18AE1328"/>
    <w:rsid w:val="193B0DC3"/>
    <w:rsid w:val="193F0352"/>
    <w:rsid w:val="19C05ED6"/>
    <w:rsid w:val="1ABC5AA3"/>
    <w:rsid w:val="1B870986"/>
    <w:rsid w:val="1BA22CBB"/>
    <w:rsid w:val="1BFD529F"/>
    <w:rsid w:val="1BFF5E62"/>
    <w:rsid w:val="1C0839F4"/>
    <w:rsid w:val="1C6E3C5E"/>
    <w:rsid w:val="1C8651B5"/>
    <w:rsid w:val="1C872CDB"/>
    <w:rsid w:val="1CA47DEB"/>
    <w:rsid w:val="1D2C4C89"/>
    <w:rsid w:val="1FAE4192"/>
    <w:rsid w:val="1FC63B1B"/>
    <w:rsid w:val="20D631BA"/>
    <w:rsid w:val="21D94E53"/>
    <w:rsid w:val="220F3557"/>
    <w:rsid w:val="220F640A"/>
    <w:rsid w:val="22155042"/>
    <w:rsid w:val="22574EFE"/>
    <w:rsid w:val="226447FB"/>
    <w:rsid w:val="22883309"/>
    <w:rsid w:val="22F83FEB"/>
    <w:rsid w:val="2326173F"/>
    <w:rsid w:val="23F13D6D"/>
    <w:rsid w:val="23F87CC3"/>
    <w:rsid w:val="24523BCF"/>
    <w:rsid w:val="246057D0"/>
    <w:rsid w:val="24804FB8"/>
    <w:rsid w:val="25154445"/>
    <w:rsid w:val="2536704D"/>
    <w:rsid w:val="25A95A70"/>
    <w:rsid w:val="260D0749"/>
    <w:rsid w:val="26331872"/>
    <w:rsid w:val="26C64400"/>
    <w:rsid w:val="27324845"/>
    <w:rsid w:val="274912B9"/>
    <w:rsid w:val="28941229"/>
    <w:rsid w:val="29355251"/>
    <w:rsid w:val="29775A80"/>
    <w:rsid w:val="298814E7"/>
    <w:rsid w:val="29D90840"/>
    <w:rsid w:val="29E452C9"/>
    <w:rsid w:val="29F86FC6"/>
    <w:rsid w:val="2A515B7D"/>
    <w:rsid w:val="2A740A53"/>
    <w:rsid w:val="2A846AAC"/>
    <w:rsid w:val="2B34402E"/>
    <w:rsid w:val="2CC97E33"/>
    <w:rsid w:val="2D412836"/>
    <w:rsid w:val="2D4608E8"/>
    <w:rsid w:val="2D763DEF"/>
    <w:rsid w:val="2D8C5126"/>
    <w:rsid w:val="309E53F7"/>
    <w:rsid w:val="30EE55B0"/>
    <w:rsid w:val="322F37A1"/>
    <w:rsid w:val="32FE389F"/>
    <w:rsid w:val="3328091C"/>
    <w:rsid w:val="340E7F4B"/>
    <w:rsid w:val="34CA13C0"/>
    <w:rsid w:val="34EC597A"/>
    <w:rsid w:val="35357321"/>
    <w:rsid w:val="353A782C"/>
    <w:rsid w:val="36617CA1"/>
    <w:rsid w:val="36E051C8"/>
    <w:rsid w:val="37034B58"/>
    <w:rsid w:val="37653756"/>
    <w:rsid w:val="376E6BFD"/>
    <w:rsid w:val="378D6B0A"/>
    <w:rsid w:val="3934169D"/>
    <w:rsid w:val="394D6D52"/>
    <w:rsid w:val="39810C1F"/>
    <w:rsid w:val="39E73B05"/>
    <w:rsid w:val="3AE32FA0"/>
    <w:rsid w:val="3B220B30"/>
    <w:rsid w:val="3B2C6AD0"/>
    <w:rsid w:val="3BA935D7"/>
    <w:rsid w:val="3BED52FC"/>
    <w:rsid w:val="3C683B38"/>
    <w:rsid w:val="3C885F88"/>
    <w:rsid w:val="3CB219A4"/>
    <w:rsid w:val="3D0B4218"/>
    <w:rsid w:val="3DE503C5"/>
    <w:rsid w:val="3E2B0588"/>
    <w:rsid w:val="3F5648A0"/>
    <w:rsid w:val="401342B4"/>
    <w:rsid w:val="40804E2F"/>
    <w:rsid w:val="41A655AC"/>
    <w:rsid w:val="41A843BD"/>
    <w:rsid w:val="41BF6404"/>
    <w:rsid w:val="41C80230"/>
    <w:rsid w:val="41CF7963"/>
    <w:rsid w:val="41EC7E8C"/>
    <w:rsid w:val="420F4A55"/>
    <w:rsid w:val="424505B8"/>
    <w:rsid w:val="425521B0"/>
    <w:rsid w:val="42576B28"/>
    <w:rsid w:val="42D2300E"/>
    <w:rsid w:val="448636F5"/>
    <w:rsid w:val="45721D8E"/>
    <w:rsid w:val="45BF50BE"/>
    <w:rsid w:val="465F5FAB"/>
    <w:rsid w:val="46B50998"/>
    <w:rsid w:val="46C769A2"/>
    <w:rsid w:val="470B71F4"/>
    <w:rsid w:val="47AB318C"/>
    <w:rsid w:val="485E3D3C"/>
    <w:rsid w:val="48627FD5"/>
    <w:rsid w:val="48AE4FC8"/>
    <w:rsid w:val="48F46816"/>
    <w:rsid w:val="49730464"/>
    <w:rsid w:val="497D09F5"/>
    <w:rsid w:val="49D05863"/>
    <w:rsid w:val="4A12661E"/>
    <w:rsid w:val="4A13211E"/>
    <w:rsid w:val="4B0373AF"/>
    <w:rsid w:val="4B127877"/>
    <w:rsid w:val="4B4A582E"/>
    <w:rsid w:val="4B92297F"/>
    <w:rsid w:val="4BAF3C6B"/>
    <w:rsid w:val="4BCF5600"/>
    <w:rsid w:val="4BDE4FE9"/>
    <w:rsid w:val="4C017B05"/>
    <w:rsid w:val="4CBB7CB4"/>
    <w:rsid w:val="4CCA439B"/>
    <w:rsid w:val="4DB766CD"/>
    <w:rsid w:val="4DC112FA"/>
    <w:rsid w:val="4E94337B"/>
    <w:rsid w:val="4F275B37"/>
    <w:rsid w:val="4F4570C7"/>
    <w:rsid w:val="4FB05ACA"/>
    <w:rsid w:val="4FE27BEA"/>
    <w:rsid w:val="500656EA"/>
    <w:rsid w:val="501A482D"/>
    <w:rsid w:val="50B22743"/>
    <w:rsid w:val="518C5431"/>
    <w:rsid w:val="522B4F1F"/>
    <w:rsid w:val="52A1794C"/>
    <w:rsid w:val="52C84ED8"/>
    <w:rsid w:val="52CD1A94"/>
    <w:rsid w:val="53522F2B"/>
    <w:rsid w:val="539A6875"/>
    <w:rsid w:val="53D133DB"/>
    <w:rsid w:val="541A4BBE"/>
    <w:rsid w:val="54224844"/>
    <w:rsid w:val="546D5D37"/>
    <w:rsid w:val="54B631A4"/>
    <w:rsid w:val="56DE1AFD"/>
    <w:rsid w:val="570109B9"/>
    <w:rsid w:val="57295F68"/>
    <w:rsid w:val="578F614C"/>
    <w:rsid w:val="581B47FD"/>
    <w:rsid w:val="584C5119"/>
    <w:rsid w:val="59815DE1"/>
    <w:rsid w:val="59D0681A"/>
    <w:rsid w:val="5A4977B6"/>
    <w:rsid w:val="5A542C5A"/>
    <w:rsid w:val="5AA26895"/>
    <w:rsid w:val="5AB13E50"/>
    <w:rsid w:val="5BAC2BDA"/>
    <w:rsid w:val="5C124EDB"/>
    <w:rsid w:val="5C74325C"/>
    <w:rsid w:val="5D173F2E"/>
    <w:rsid w:val="5DC213F1"/>
    <w:rsid w:val="5DEC30C9"/>
    <w:rsid w:val="5E1831B8"/>
    <w:rsid w:val="5EE412EC"/>
    <w:rsid w:val="5F4C22E4"/>
    <w:rsid w:val="606C595F"/>
    <w:rsid w:val="60C34820"/>
    <w:rsid w:val="60EC7D58"/>
    <w:rsid w:val="62157B4E"/>
    <w:rsid w:val="62D7433C"/>
    <w:rsid w:val="631C1FCC"/>
    <w:rsid w:val="63D2647C"/>
    <w:rsid w:val="642D54E3"/>
    <w:rsid w:val="64A60BE7"/>
    <w:rsid w:val="64B234DE"/>
    <w:rsid w:val="652F7039"/>
    <w:rsid w:val="663764A0"/>
    <w:rsid w:val="66732DDF"/>
    <w:rsid w:val="66A82AE0"/>
    <w:rsid w:val="6747446D"/>
    <w:rsid w:val="675E7762"/>
    <w:rsid w:val="67EB425D"/>
    <w:rsid w:val="67F94466"/>
    <w:rsid w:val="68E1064A"/>
    <w:rsid w:val="68F4037D"/>
    <w:rsid w:val="691A7AD8"/>
    <w:rsid w:val="69C2695B"/>
    <w:rsid w:val="6A330596"/>
    <w:rsid w:val="6ABC4ECB"/>
    <w:rsid w:val="6B7D2B1D"/>
    <w:rsid w:val="6BB15A80"/>
    <w:rsid w:val="6C26398F"/>
    <w:rsid w:val="6D140FEE"/>
    <w:rsid w:val="6D1F1741"/>
    <w:rsid w:val="6D3C22F3"/>
    <w:rsid w:val="6D5D2B27"/>
    <w:rsid w:val="6DB86119"/>
    <w:rsid w:val="6DE43511"/>
    <w:rsid w:val="6E3457F4"/>
    <w:rsid w:val="6E4F62A3"/>
    <w:rsid w:val="6EB760D5"/>
    <w:rsid w:val="701B0DA6"/>
    <w:rsid w:val="70614FE4"/>
    <w:rsid w:val="708865E3"/>
    <w:rsid w:val="70AC5DF4"/>
    <w:rsid w:val="70B07280"/>
    <w:rsid w:val="70D144E6"/>
    <w:rsid w:val="71D764EB"/>
    <w:rsid w:val="71E202B2"/>
    <w:rsid w:val="71E50374"/>
    <w:rsid w:val="72B13B4F"/>
    <w:rsid w:val="72B50B7E"/>
    <w:rsid w:val="73372F85"/>
    <w:rsid w:val="735F21F6"/>
    <w:rsid w:val="754E350B"/>
    <w:rsid w:val="75BB65A0"/>
    <w:rsid w:val="765F4872"/>
    <w:rsid w:val="76A71125"/>
    <w:rsid w:val="76A72ED3"/>
    <w:rsid w:val="76C80F10"/>
    <w:rsid w:val="76EA1012"/>
    <w:rsid w:val="778D61AA"/>
    <w:rsid w:val="77F17DEE"/>
    <w:rsid w:val="780F0D30"/>
    <w:rsid w:val="795D3E92"/>
    <w:rsid w:val="797E2C25"/>
    <w:rsid w:val="798E3ED6"/>
    <w:rsid w:val="7B057AEC"/>
    <w:rsid w:val="7BDB29D9"/>
    <w:rsid w:val="7BEB1AB4"/>
    <w:rsid w:val="7BFB65B9"/>
    <w:rsid w:val="7C6B4804"/>
    <w:rsid w:val="7CB61824"/>
    <w:rsid w:val="7CB87C7E"/>
    <w:rsid w:val="7CC7607D"/>
    <w:rsid w:val="7CC94791"/>
    <w:rsid w:val="7E373EC2"/>
    <w:rsid w:val="7E493093"/>
    <w:rsid w:val="7E555332"/>
    <w:rsid w:val="7FDA6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Salutation"/>
    <w:basedOn w:val="1"/>
    <w:next w:val="1"/>
    <w:unhideWhenUsed/>
    <w:qFormat/>
    <w:uiPriority w:val="99"/>
    <w:rPr>
      <w:rFonts w:ascii="Calibri" w:hAnsi="Calibri" w:cs="Calibri"/>
      <w:szCs w:val="24"/>
    </w:rPr>
  </w:style>
  <w:style w:type="paragraph" w:styleId="6">
    <w:name w:val="Body Text"/>
    <w:basedOn w:val="1"/>
    <w:next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1"/>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paragraph" w:customStyle="1" w:styleId="17">
    <w:name w:val="表格文字"/>
    <w:basedOn w:val="1"/>
    <w:qFormat/>
    <w:uiPriority w:val="0"/>
    <w:pPr>
      <w:spacing w:before="25" w:after="25"/>
    </w:pPr>
    <w:rPr>
      <w:bCs/>
      <w:spacing w:val="10"/>
    </w:rPr>
  </w:style>
  <w:style w:type="character" w:customStyle="1" w:styleId="18">
    <w:name w:val="页眉 Char"/>
    <w:basedOn w:val="15"/>
    <w:link w:val="11"/>
    <w:qFormat/>
    <w:uiPriority w:val="99"/>
    <w:rPr>
      <w:rFonts w:ascii="Times New Roman" w:hAnsi="Times New Roman" w:eastAsia="宋体" w:cs="Times New Roman"/>
      <w:sz w:val="18"/>
      <w:szCs w:val="18"/>
    </w:rPr>
  </w:style>
  <w:style w:type="character" w:customStyle="1" w:styleId="19">
    <w:name w:val="页脚 Char"/>
    <w:basedOn w:val="15"/>
    <w:link w:val="10"/>
    <w:qFormat/>
    <w:uiPriority w:val="99"/>
    <w:rPr>
      <w:rFonts w:ascii="Times New Roman"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列出段落1"/>
    <w:basedOn w:val="1"/>
    <w:qFormat/>
    <w:uiPriority w:val="34"/>
    <w:pPr>
      <w:ind w:firstLine="420" w:firstLineChars="200"/>
    </w:pPr>
    <w:rPr>
      <w:rFonts w:ascii="Calibri" w:hAnsi="Calibri"/>
      <w:szCs w:val="22"/>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6724</Words>
  <Characters>7086</Characters>
  <Lines>1</Lines>
  <Paragraphs>1</Paragraphs>
  <TotalTime>1</TotalTime>
  <ScaleCrop>false</ScaleCrop>
  <LinksUpToDate>false</LinksUpToDate>
  <CharactersWithSpaces>7608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2022-10-17T10:02:24Z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