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5" w:hRule="atLeast"/>
        </w:trPr>
        <w:tc>
          <w:tcPr>
            <w:tcW w:w="2020"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EBF1DE" w:themeFill="accent3" w:themeFillTint="32"/>
            <w:vAlign w:val="center"/>
          </w:tcPr>
          <w:p>
            <w:pPr>
              <w:rPr>
                <w:rFonts w:hint="eastAsia" w:eastAsia="宋体"/>
                <w:sz w:val="24"/>
                <w:szCs w:val="24"/>
                <w:lang w:eastAsia="zh-CN"/>
              </w:rPr>
            </w:pPr>
            <w:r>
              <w:rPr>
                <w:rFonts w:hint="eastAsia"/>
                <w:sz w:val="24"/>
                <w:szCs w:val="24"/>
              </w:rPr>
              <w:t xml:space="preserve">受审核部门：HACCP小组 </w:t>
            </w:r>
            <w:r>
              <w:rPr>
                <w:sz w:val="24"/>
                <w:szCs w:val="24"/>
              </w:rPr>
              <w:t xml:space="preserve">       </w:t>
            </w:r>
            <w:r>
              <w:rPr>
                <w:rFonts w:hint="eastAsia"/>
                <w:sz w:val="24"/>
                <w:szCs w:val="24"/>
              </w:rPr>
              <w:t>主管领导：</w:t>
            </w:r>
            <w:r>
              <w:rPr>
                <w:rFonts w:hint="eastAsia"/>
                <w:sz w:val="24"/>
                <w:szCs w:val="24"/>
                <w:lang w:val="en-US" w:eastAsia="zh-CN"/>
              </w:rPr>
              <w:t xml:space="preserve">韩小金 </w:t>
            </w:r>
            <w:r>
              <w:rPr>
                <w:sz w:val="24"/>
                <w:szCs w:val="24"/>
              </w:rPr>
              <w:t xml:space="preserve">     </w:t>
            </w:r>
            <w:r>
              <w:rPr>
                <w:rFonts w:hint="eastAsia"/>
                <w:sz w:val="24"/>
                <w:szCs w:val="24"/>
              </w:rPr>
              <w:t>陪同人员：</w:t>
            </w:r>
            <w:r>
              <w:rPr>
                <w:rFonts w:hint="eastAsia"/>
                <w:sz w:val="24"/>
                <w:szCs w:val="24"/>
                <w:lang w:val="en-US" w:eastAsia="zh-CN"/>
              </w:rPr>
              <w:t>郭建英</w:t>
            </w:r>
          </w:p>
        </w:tc>
        <w:tc>
          <w:tcPr>
            <w:tcW w:w="1585"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3" w:hRule="atLeast"/>
        </w:trPr>
        <w:tc>
          <w:tcPr>
            <w:tcW w:w="2020" w:type="dxa"/>
            <w:vMerge w:val="continue"/>
            <w:shd w:val="clear" w:color="auto" w:fill="EBF1DE" w:themeFill="accent3" w:themeFillTint="32"/>
            <w:vAlign w:val="center"/>
          </w:tcPr>
          <w:p/>
        </w:tc>
        <w:tc>
          <w:tcPr>
            <w:tcW w:w="1100" w:type="dxa"/>
            <w:vMerge w:val="continue"/>
            <w:shd w:val="clear" w:color="auto" w:fill="EBF1DE" w:themeFill="accent3" w:themeFillTint="32"/>
            <w:vAlign w:val="center"/>
          </w:tcPr>
          <w:p/>
        </w:tc>
        <w:tc>
          <w:tcPr>
            <w:tcW w:w="10004" w:type="dxa"/>
            <w:gridSpan w:val="2"/>
            <w:shd w:val="clear" w:color="auto" w:fill="EBF1DE" w:themeFill="accent3" w:themeFillTint="32"/>
            <w:vAlign w:val="center"/>
          </w:tcPr>
          <w:p>
            <w:pPr>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审核时间：202</w:t>
            </w:r>
            <w:r>
              <w:rPr>
                <w:sz w:val="24"/>
                <w:szCs w:val="24"/>
              </w:rPr>
              <w:t>2</w:t>
            </w:r>
            <w:r>
              <w:rPr>
                <w:rFonts w:hint="eastAsia"/>
                <w:sz w:val="24"/>
                <w:szCs w:val="24"/>
              </w:rPr>
              <w:t>-</w:t>
            </w:r>
            <w:r>
              <w:rPr>
                <w:rFonts w:hint="eastAsia"/>
                <w:sz w:val="24"/>
                <w:szCs w:val="24"/>
                <w:lang w:val="en-US" w:eastAsia="zh-CN"/>
              </w:rPr>
              <w:t>10-26</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6" w:hRule="atLeast"/>
        </w:trPr>
        <w:tc>
          <w:tcPr>
            <w:tcW w:w="2020" w:type="dxa"/>
            <w:vMerge w:val="continue"/>
            <w:shd w:val="clear" w:color="auto" w:fill="EBF1DE" w:themeFill="accent3" w:themeFillTint="32"/>
            <w:vAlign w:val="center"/>
          </w:tcPr>
          <w:p/>
        </w:tc>
        <w:tc>
          <w:tcPr>
            <w:tcW w:w="1100" w:type="dxa"/>
            <w:vMerge w:val="continue"/>
            <w:shd w:val="clear" w:color="auto" w:fill="EBF1DE" w:themeFill="accent3" w:themeFillTint="32"/>
            <w:vAlign w:val="center"/>
          </w:tcPr>
          <w:p/>
        </w:tc>
        <w:tc>
          <w:tcPr>
            <w:tcW w:w="10004" w:type="dxa"/>
            <w:gridSpan w:val="2"/>
            <w:shd w:val="clear" w:color="auto" w:fill="EBF1DE" w:themeFill="accent3" w:themeFillTint="32"/>
            <w:vAlign w:val="center"/>
          </w:tcPr>
          <w:p>
            <w:pPr>
              <w:rPr>
                <w:sz w:val="24"/>
                <w:szCs w:val="24"/>
              </w:rPr>
            </w:pPr>
            <w:r>
              <w:rPr>
                <w:rFonts w:hint="eastAsia"/>
                <w:sz w:val="24"/>
                <w:szCs w:val="24"/>
              </w:rPr>
              <w:t>审核条款：H：1.2.1/1.2.2/2.5.1/3.1/3.3/3.9/4.1-4.6 /5.1</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47" w:hRule="atLeast"/>
        </w:trPr>
        <w:tc>
          <w:tcPr>
            <w:tcW w:w="2020" w:type="dxa"/>
            <w:vMerge w:val="restart"/>
            <w:shd w:val="clear" w:color="auto" w:fill="EBF1DE" w:themeFill="accent3" w:themeFillTint="32"/>
          </w:tcPr>
          <w:p>
            <w:r>
              <w:rPr>
                <w:rFonts w:hint="eastAsia"/>
              </w:rPr>
              <w:t>文件要求</w:t>
            </w:r>
          </w:p>
        </w:tc>
        <w:tc>
          <w:tcPr>
            <w:tcW w:w="1100" w:type="dxa"/>
            <w:vMerge w:val="restart"/>
            <w:shd w:val="clear" w:color="auto" w:fill="EBF1DE" w:themeFill="accent3" w:themeFillTint="32"/>
          </w:tcPr>
          <w:p>
            <w:r>
              <w:rPr>
                <w:rFonts w:hint="eastAsia"/>
              </w:rPr>
              <w:t>H(V1.0)</w:t>
            </w:r>
          </w:p>
          <w:p>
            <w:r>
              <w:rPr>
                <w:rFonts w:hint="eastAsia"/>
              </w:rPr>
              <w:t>1.2.1  HACCP体系文件</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EBF1DE" w:themeFill="accent3" w:themeFillTint="32"/>
          </w:tcPr>
          <w:p>
            <w:r>
              <w:rPr>
                <w:rFonts w:hint="eastAsia"/>
              </w:rPr>
              <w:sym w:font="Wingdings 2" w:char="0052"/>
            </w:r>
            <w:r>
              <w:rPr>
                <w:rFonts w:hint="eastAsia"/>
              </w:rPr>
              <w:t>符合</w:t>
            </w:r>
          </w:p>
          <w:p>
            <w:pPr>
              <w:pStyle w:val="2"/>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7"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组织的HACCP体系文件包括：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restart"/>
            <w:shd w:val="clear" w:color="auto" w:fill="EBF1DE" w:themeFill="accent3" w:themeFillTint="32"/>
          </w:tcPr>
          <w:p>
            <w:r>
              <w:rPr>
                <w:rFonts w:hint="eastAsia"/>
              </w:rPr>
              <w:t>H(V1.0)</w:t>
            </w:r>
          </w:p>
          <w:p>
            <w:r>
              <w:rPr>
                <w:rFonts w:hint="eastAsia"/>
              </w:rPr>
              <w:t>1.2.2  HACCP手册</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《HACCP手册》</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eastAsia"/>
                <w:lang w:val="en-US" w:eastAsia="zh-CN"/>
              </w:rPr>
            </w:pPr>
            <w:r>
              <w:rPr>
                <w:rFonts w:hint="eastAsia"/>
              </w:rPr>
              <w:t>企业应编制和保持HACCP手册，内容包括，</w:t>
            </w:r>
            <w:r>
              <w:rPr>
                <w:rFonts w:hint="eastAsia"/>
                <w:lang w:eastAsia="zh-CN"/>
              </w:rPr>
              <w:t>——</w:t>
            </w:r>
            <w:r>
              <w:rPr>
                <w:rFonts w:hint="eastAsia"/>
                <w:lang w:val="en-US" w:eastAsia="zh-CN"/>
              </w:rPr>
              <w:t>审核周期内转版</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pPr>
              <w:rPr>
                <w:rFonts w:hint="eastAsia" w:eastAsia="宋体"/>
                <w:lang w:eastAsia="zh-CN"/>
              </w:rPr>
            </w:pPr>
            <w:r>
              <w:rPr>
                <w:rFonts w:hint="eastAsia" w:ascii="宋体" w:hAnsi="宋体"/>
              </w:rPr>
              <w:sym w:font="Wingdings 2" w:char="0052"/>
            </w:r>
            <w:r>
              <w:rPr>
                <w:rFonts w:hint="eastAsia" w:ascii="宋体" w:hAnsi="宋体"/>
              </w:rPr>
              <w:t>其他——外包的识别</w:t>
            </w:r>
            <w:r>
              <w:rPr>
                <w:rFonts w:hint="eastAsia" w:ascii="宋体" w:hAnsi="宋体"/>
                <w:color w:val="0000FF"/>
                <w:lang w:eastAsia="zh-CN"/>
              </w:rPr>
              <w:t>——部分运输外包、虫害防治服务外包，按照采购控制程序进行管理。</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职责、权限与沟通</w:t>
            </w:r>
          </w:p>
          <w:p/>
        </w:tc>
        <w:tc>
          <w:tcPr>
            <w:tcW w:w="1100" w:type="dxa"/>
            <w:vMerge w:val="restart"/>
            <w:shd w:val="clear" w:color="auto" w:fill="EBF1DE" w:themeFill="accent3" w:themeFillTint="32"/>
          </w:tcPr>
          <w:p>
            <w:r>
              <w:rPr>
                <w:rFonts w:hint="eastAsia"/>
              </w:rPr>
              <w:t>H(V1.0)</w:t>
            </w:r>
          </w:p>
          <w:p>
            <w:r>
              <w:rPr>
                <w:rFonts w:hint="eastAsia"/>
              </w:rPr>
              <w:t>2.5.1  职责和权限</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HACCP手册第</w:t>
            </w:r>
            <w:r>
              <w:t>2</w:t>
            </w:r>
            <w:r>
              <w:rPr>
                <w:rFonts w:hint="eastAsia"/>
              </w:rPr>
              <w:t>.</w:t>
            </w:r>
            <w:r>
              <w:t>5</w:t>
            </w:r>
            <w:r>
              <w:rPr>
                <w:rFonts w:hint="eastAsia"/>
              </w:rPr>
              <w:t>章</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086"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tc>
        <w:tc>
          <w:tcPr>
            <w:tcW w:w="9330" w:type="dxa"/>
            <w:shd w:val="clear" w:color="auto" w:fill="EBF1DE" w:themeFill="accent3" w:themeFillTint="32"/>
          </w:tcPr>
          <w:p>
            <w:r>
              <w:rPr>
                <w:rFonts w:hint="eastAsia"/>
              </w:rPr>
              <w:t>最高管理者确定了组织架构及相关岗位的职责、权限，并进行了全员的沟通和理解，目前没有部门等重大变化；</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HACCP小组</w:t>
                  </w:r>
                </w:p>
              </w:tc>
              <w:tc>
                <w:tcPr>
                  <w:tcW w:w="2261" w:type="dxa"/>
                </w:tcPr>
                <w:p>
                  <w:r>
                    <w:rPr>
                      <w:rFonts w:hint="eastAsia"/>
                    </w:rPr>
                    <w:t>前提计划和HACCP实施</w:t>
                  </w:r>
                </w:p>
              </w:tc>
              <w:tc>
                <w:tcPr>
                  <w:tcW w:w="2261" w:type="dxa"/>
                </w:tcPr>
                <w:p>
                  <w:r>
                    <w:rPr>
                      <w:rFonts w:hint="eastAsia"/>
                      <w:lang w:val="en-US" w:eastAsia="zh-CN"/>
                    </w:rPr>
                    <w:t>生产科、质检科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eastAsia="zh-CN"/>
                    </w:rPr>
                  </w:pPr>
                  <w:r>
                    <w:rPr>
                      <w:rFonts w:hint="eastAsia"/>
                      <w:lang w:val="en-US" w:eastAsia="zh-CN"/>
                    </w:rPr>
                    <w:t>供销科</w:t>
                  </w:r>
                </w:p>
              </w:tc>
              <w:tc>
                <w:tcPr>
                  <w:tcW w:w="2261" w:type="dxa"/>
                </w:tcPr>
                <w:p>
                  <w:r>
                    <w:rPr>
                      <w:rFonts w:hint="eastAsia"/>
                    </w:rPr>
                    <w:t>FSMS验证和确认</w:t>
                  </w:r>
                </w:p>
              </w:tc>
              <w:tc>
                <w:tcPr>
                  <w:tcW w:w="2261" w:type="dxa"/>
                </w:tcPr>
                <w:p>
                  <w:r>
                    <w:rPr>
                      <w:rFonts w:hint="eastAsia"/>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基础设施</w:t>
                  </w:r>
                </w:p>
              </w:tc>
              <w:tc>
                <w:tcPr>
                  <w:tcW w:w="2261" w:type="dxa"/>
                </w:tcPr>
                <w:p>
                  <w:pPr>
                    <w:rPr>
                      <w:rFonts w:hint="eastAsia" w:eastAsia="宋体"/>
                      <w:lang w:eastAsia="zh-CN"/>
                    </w:rPr>
                  </w:pPr>
                  <w:r>
                    <w:rPr>
                      <w:rFonts w:hint="eastAsia"/>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eastAsia="zh-CN"/>
                    </w:rPr>
                  </w:pPr>
                  <w:r>
                    <w:rPr>
                      <w:rFonts w:hint="eastAsia"/>
                      <w:lang w:val="en-US" w:eastAsia="zh-CN"/>
                    </w:rPr>
                    <w:t>质检科</w:t>
                  </w:r>
                </w:p>
              </w:tc>
              <w:tc>
                <w:tcPr>
                  <w:tcW w:w="2261" w:type="dxa"/>
                </w:tcPr>
                <w:p>
                  <w:r>
                    <w:rPr>
                      <w:rFonts w:hint="eastAsia"/>
                    </w:rPr>
                    <w:t>人力资源管理</w:t>
                  </w:r>
                </w:p>
              </w:tc>
              <w:tc>
                <w:tcPr>
                  <w:tcW w:w="2261" w:type="dxa"/>
                </w:tcPr>
                <w:p>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rPr>
                <w:highlight w:val="none"/>
              </w:rPr>
            </w:pPr>
            <w:r>
              <w:rPr>
                <w:rFonts w:hint="eastAsia"/>
                <w:highlight w:val="none"/>
              </w:rPr>
              <w:sym w:font="Wingdings" w:char="00FE"/>
            </w:r>
            <w:r>
              <w:rPr>
                <w:rFonts w:hint="eastAsia"/>
                <w:highlight w:val="none"/>
              </w:rPr>
              <w:t>HACCP小组长：</w:t>
            </w:r>
            <w:r>
              <w:rPr>
                <w:rFonts w:hint="eastAsia"/>
                <w:highlight w:val="none"/>
                <w:u w:val="single"/>
              </w:rPr>
              <w:t xml:space="preserve"> </w:t>
            </w:r>
            <w:r>
              <w:rPr>
                <w:rFonts w:hint="eastAsia"/>
                <w:highlight w:val="none"/>
                <w:u w:val="single"/>
                <w:lang w:val="en-US" w:eastAsia="zh-CN"/>
              </w:rPr>
              <w:t xml:space="preserve">韩小金 女士 </w:t>
            </w:r>
            <w:r>
              <w:rPr>
                <w:rFonts w:hint="eastAsia"/>
                <w:highlight w:val="none"/>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前提计划</w:t>
            </w:r>
          </w:p>
          <w:p>
            <w:r>
              <w:rPr>
                <w:rFonts w:hint="eastAsia"/>
              </w:rPr>
              <w:t>总则</w:t>
            </w:r>
          </w:p>
          <w:p/>
        </w:tc>
        <w:tc>
          <w:tcPr>
            <w:tcW w:w="1100" w:type="dxa"/>
            <w:vMerge w:val="restart"/>
            <w:shd w:val="clear" w:color="auto" w:fill="EBF1DE" w:themeFill="accent3" w:themeFillTint="32"/>
          </w:tcPr>
          <w:p>
            <w:r>
              <w:rPr>
                <w:rFonts w:hint="eastAsia"/>
              </w:rPr>
              <w:t>H(V1.0)</w:t>
            </w:r>
          </w:p>
          <w:p>
            <w:r>
              <w:rPr>
                <w:rFonts w:hint="eastAsia"/>
              </w:rPr>
              <w:t xml:space="preserve">3.1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手册第3章内容、</w:t>
            </w:r>
            <w:r>
              <w:rPr>
                <w:rFonts w:hint="eastAsia"/>
              </w:rPr>
              <w:sym w:font="Wingdings 2" w:char="0052"/>
            </w:r>
            <w:r>
              <w:rPr>
                <w:rFonts w:hint="eastAsia"/>
              </w:rPr>
              <w:t>《程序文件汇编》、</w:t>
            </w:r>
            <w:r>
              <w:rPr>
                <w:rFonts w:hint="eastAsia"/>
              </w:rPr>
              <w:sym w:font="Wingdings 2" w:char="0052"/>
            </w:r>
            <w:r>
              <w:rPr>
                <w:rFonts w:hint="eastAsia"/>
              </w:rPr>
              <w:t>《良好卫生规范》等</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企业应建立、实施、监视、验证、保持并在必要时更新或改进前提计划，以持续满足HACCP体系所需的卫生条件。企业的前提计划应经批准并保留记录。</w:t>
            </w:r>
          </w:p>
          <w:p>
            <w:pPr>
              <w:pStyle w:val="2"/>
            </w:pPr>
            <w:r>
              <w:rPr>
                <w:rFonts w:hint="eastAsia"/>
                <w:u w:val="single"/>
              </w:rPr>
              <w:t>见1.2.3审核记录</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restart"/>
            <w:shd w:val="clear" w:color="auto" w:fill="EBF1DE" w:themeFill="accent3" w:themeFillTint="32"/>
          </w:tcPr>
          <w:p>
            <w:r>
              <w:rPr>
                <w:rFonts w:hint="eastAsia"/>
              </w:rPr>
              <w:t>良好卫生规范</w:t>
            </w:r>
          </w:p>
        </w:tc>
        <w:tc>
          <w:tcPr>
            <w:tcW w:w="1100" w:type="dxa"/>
            <w:vMerge w:val="restart"/>
            <w:shd w:val="clear" w:color="auto" w:fill="EBF1DE" w:themeFill="accent3" w:themeFillTint="32"/>
          </w:tcPr>
          <w:p>
            <w:r>
              <w:rPr>
                <w:rFonts w:hint="eastAsia"/>
              </w:rPr>
              <w:t xml:space="preserve">H(V1.0)3.3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eastAsia" w:eastAsia="宋体"/>
                <w:lang w:eastAsia="zh-CN"/>
              </w:rPr>
            </w:pPr>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操作</w:t>
            </w:r>
            <w:r>
              <w:rPr>
                <w:rFonts w:hint="eastAsia"/>
                <w:color w:val="000000"/>
                <w:szCs w:val="21"/>
              </w:rPr>
              <w:t>规范》</w:t>
            </w:r>
            <w:r>
              <w:rPr>
                <w:rFonts w:hint="eastAsia"/>
                <w:color w:val="000000"/>
                <w:szCs w:val="21"/>
                <w:lang w:eastAsia="zh-CN"/>
              </w:rPr>
              <w:t>、</w:t>
            </w:r>
            <w:r>
              <w:rPr>
                <w:rFonts w:hint="eastAsia"/>
              </w:rPr>
              <w:sym w:font="Wingdings 2" w:char="0052"/>
            </w:r>
            <w:r>
              <w:rPr>
                <w:rFonts w:hint="eastAsia"/>
                <w:color w:val="000000"/>
                <w:szCs w:val="21"/>
                <w:lang w:eastAsia="zh-CN"/>
              </w:rPr>
              <w:t>《</w:t>
            </w:r>
            <w:r>
              <w:rPr>
                <w:rFonts w:hint="eastAsia"/>
                <w:color w:val="000000"/>
                <w:szCs w:val="21"/>
                <w:lang w:val="en-US" w:eastAsia="zh-CN"/>
              </w:rPr>
              <w:t>卫生标准程序</w:t>
            </w:r>
            <w:r>
              <w:rPr>
                <w:rFonts w:hint="eastAsia"/>
                <w:color w:val="000000"/>
                <w:szCs w:val="21"/>
                <w:lang w:eastAsia="zh-CN"/>
              </w:rPr>
              <w:t>》</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u w:val="single"/>
              </w:rPr>
            </w:pPr>
            <w:r>
              <w:rPr>
                <w:rFonts w:hint="eastAsia"/>
              </w:rPr>
              <w:t>本企业的良好卫生规范所依据的卫生规范：</w:t>
            </w:r>
            <w:r>
              <w:rPr>
                <w:rFonts w:hint="eastAsia"/>
                <w:u w:val="single"/>
              </w:rPr>
              <w:t xml:space="preserve">   GB 31646-2018 《食品安全国家标准 速冻食品生产和经营卫生规范》          </w:t>
            </w: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操作</w:t>
            </w:r>
            <w:r>
              <w:rPr>
                <w:rFonts w:hint="eastAsia"/>
                <w:color w:val="000000"/>
                <w:szCs w:val="21"/>
              </w:rPr>
              <w:t>规范》</w:t>
            </w:r>
            <w:r>
              <w:rPr>
                <w:rFonts w:hint="eastAsia"/>
                <w:color w:val="000000"/>
                <w:szCs w:val="21"/>
                <w:lang w:eastAsia="zh-CN"/>
              </w:rPr>
              <w:t>、</w:t>
            </w:r>
            <w:r>
              <w:rPr>
                <w:rFonts w:hint="eastAsia"/>
              </w:rPr>
              <w:sym w:font="Wingdings 2" w:char="0052"/>
            </w:r>
            <w:r>
              <w:rPr>
                <w:rFonts w:hint="eastAsia"/>
                <w:color w:val="000000"/>
                <w:szCs w:val="21"/>
                <w:lang w:eastAsia="zh-CN"/>
              </w:rPr>
              <w:t>《</w:t>
            </w:r>
            <w:r>
              <w:rPr>
                <w:rFonts w:hint="eastAsia"/>
                <w:color w:val="000000"/>
                <w:szCs w:val="21"/>
                <w:lang w:val="en-US" w:eastAsia="zh-CN"/>
              </w:rPr>
              <w:t>卫生标准程序</w:t>
            </w:r>
            <w:r>
              <w:rPr>
                <w:rFonts w:hint="eastAsia"/>
                <w:color w:val="000000"/>
                <w:szCs w:val="21"/>
                <w:lang w:eastAsia="zh-CN"/>
              </w:rPr>
              <w:t>》</w:t>
            </w:r>
          </w:p>
          <w:p>
            <w:pPr>
              <w:rPr>
                <w:highlight w:val="yellow"/>
              </w:rPr>
            </w:pPr>
          </w:p>
          <w:p>
            <w:pPr>
              <w:rPr>
                <w:color w:val="000000"/>
                <w:szCs w:val="21"/>
                <w:u w:val="single"/>
              </w:rPr>
            </w:pPr>
            <w:r>
              <w:rPr>
                <w:rFonts w:hint="eastAsia"/>
              </w:rPr>
              <w:sym w:font="Wingdings 2" w:char="0052"/>
            </w:r>
            <w:r>
              <w:rPr>
                <w:rFonts w:hint="eastAsia"/>
              </w:rPr>
              <w:t>《</w:t>
            </w:r>
            <w:r>
              <w:rPr>
                <w:rFonts w:hint="eastAsia"/>
                <w:color w:val="000000"/>
                <w:szCs w:val="21"/>
              </w:rPr>
              <w:t>良好</w:t>
            </w:r>
            <w:r>
              <w:rPr>
                <w:rFonts w:hint="eastAsia"/>
                <w:color w:val="000000"/>
                <w:szCs w:val="21"/>
                <w:lang w:val="en-US" w:eastAsia="zh-CN"/>
              </w:rPr>
              <w:t>操作</w:t>
            </w:r>
            <w:r>
              <w:rPr>
                <w:rFonts w:hint="eastAsia"/>
                <w:color w:val="000000"/>
                <w:szCs w:val="21"/>
              </w:rPr>
              <w:t>规范》</w:t>
            </w:r>
            <w:r>
              <w:rPr>
                <w:rFonts w:hint="eastAsia"/>
                <w:color w:val="000000"/>
                <w:szCs w:val="21"/>
                <w:lang w:eastAsia="zh-CN"/>
              </w:rPr>
              <w:t>、</w:t>
            </w:r>
            <w:r>
              <w:rPr>
                <w:rFonts w:hint="eastAsia"/>
              </w:rPr>
              <w:sym w:font="Wingdings 2" w:char="0052"/>
            </w:r>
            <w:r>
              <w:rPr>
                <w:rFonts w:hint="eastAsia"/>
                <w:color w:val="000000"/>
                <w:szCs w:val="21"/>
                <w:lang w:eastAsia="zh-CN"/>
              </w:rPr>
              <w:t>《</w:t>
            </w:r>
            <w:r>
              <w:rPr>
                <w:rFonts w:hint="eastAsia"/>
                <w:color w:val="000000"/>
                <w:szCs w:val="21"/>
                <w:lang w:val="en-US" w:eastAsia="zh-CN"/>
              </w:rPr>
              <w:t>卫生标准程序</w:t>
            </w:r>
            <w:r>
              <w:rPr>
                <w:rFonts w:hint="eastAsia"/>
                <w:color w:val="000000"/>
                <w:szCs w:val="21"/>
                <w:lang w:eastAsia="zh-CN"/>
              </w:rPr>
              <w:t>》</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已进行评审</w:t>
            </w:r>
            <w:r>
              <w:rPr>
                <w:rFonts w:hint="eastAsia"/>
                <w:u w:val="single"/>
              </w:rPr>
              <w:t xml:space="preserve">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w:t>
            </w:r>
            <w:r>
              <w:rPr>
                <w:rFonts w:hint="eastAsia"/>
                <w:color w:val="0000FF"/>
                <w:u w:val="single"/>
              </w:rPr>
              <w:t>生产部3.3条款审核记录</w:t>
            </w:r>
          </w:p>
          <w:p>
            <w:pPr>
              <w:pStyle w:val="2"/>
            </w:pPr>
          </w:p>
          <w:p>
            <w:r>
              <w:rPr>
                <w:rFonts w:hint="eastAsia"/>
              </w:rPr>
              <w:t>企业应基于风险分析，建立环境监测计划，以减少食品污染的风险。</w:t>
            </w:r>
            <w:r>
              <w:rPr>
                <w:rFonts w:hint="eastAsia"/>
                <w:color w:val="0000FF"/>
                <w:u w:val="single"/>
              </w:rPr>
              <w:t xml:space="preserve">有检测，但系统性不强，已现场沟通； </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否，见3.3 审核记录</w:t>
            </w:r>
          </w:p>
          <w:p>
            <w:pPr>
              <w:pStyle w:val="2"/>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w:t>
            </w:r>
            <w:r>
              <w:rPr>
                <w:rFonts w:hint="eastAsia"/>
                <w:color w:val="0000FF"/>
                <w:u w:val="single"/>
              </w:rPr>
              <w:t>见4.4条款审核记录</w:t>
            </w:r>
          </w:p>
          <w:p>
            <w:pPr>
              <w:pStyle w:val="2"/>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 xml:space="preserve"> 产品撤回和召回</w:t>
            </w:r>
          </w:p>
        </w:tc>
        <w:tc>
          <w:tcPr>
            <w:tcW w:w="1100" w:type="dxa"/>
            <w:vMerge w:val="restart"/>
            <w:shd w:val="clear" w:color="auto" w:fill="EBF1DE" w:themeFill="accent3" w:themeFillTint="32"/>
          </w:tcPr>
          <w:p>
            <w:r>
              <w:rPr>
                <w:rFonts w:hint="eastAsia"/>
              </w:rPr>
              <w:t xml:space="preserve">H(V1.0)3.9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eastAsia" w:eastAsia="宋体"/>
                <w:lang w:eastAsia="zh-CN"/>
              </w:rPr>
            </w:pPr>
            <w:r>
              <w:rPr>
                <w:rFonts w:hint="eastAsia"/>
              </w:rPr>
              <w:sym w:font="Wingdings" w:char="00FE"/>
            </w:r>
            <w:r>
              <w:rPr>
                <w:rFonts w:hint="eastAsia"/>
              </w:rPr>
              <w:t>《产品召回/撤回控制程序》、</w:t>
            </w:r>
            <w:r>
              <w:rPr>
                <w:rFonts w:hint="eastAsia"/>
              </w:rPr>
              <w:sym w:font="Wingdings" w:char="00FE"/>
            </w:r>
            <w:r>
              <w:rPr>
                <w:rFonts w:hint="eastAsia"/>
              </w:rPr>
              <w:t>《</w:t>
            </w:r>
            <w:r>
              <w:rPr>
                <w:rFonts w:hint="eastAsia"/>
                <w:lang w:val="en-US" w:eastAsia="zh-CN"/>
              </w:rPr>
              <w:t>撤回控制程序</w:t>
            </w:r>
            <w:r>
              <w:rPr>
                <w:rFonts w:hint="eastAsia"/>
              </w:rPr>
              <w:t>》、</w:t>
            </w:r>
            <w:r>
              <w:rPr>
                <w:rFonts w:hint="eastAsia"/>
              </w:rPr>
              <w:sym w:font="Wingdings" w:char="00FE"/>
            </w:r>
            <w:r>
              <w:rPr>
                <w:rFonts w:hint="eastAsia"/>
              </w:rPr>
              <w:t>《</w:t>
            </w:r>
            <w:r>
              <w:rPr>
                <w:rFonts w:hint="eastAsia"/>
                <w:lang w:val="en-US" w:eastAsia="zh-CN"/>
              </w:rPr>
              <w:t>标识和可追溯性管理程序</w:t>
            </w:r>
            <w:r>
              <w:rPr>
                <w:rFonts w:hint="eastAsia"/>
              </w:rPr>
              <w:t>》</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 xml:space="preserve">确保及时撤回或召回受食品安全危害影响的全部放行产品。该计划应包括以下方面的要求： </w:t>
            </w:r>
          </w:p>
          <w:p>
            <w:r>
              <w:rPr>
                <w:rFonts w:hint="eastAsia"/>
              </w:rPr>
              <w:t xml:space="preserve">a）启动和实施产品撤回和召回计划人员的职责和权限；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b）产品撤回和召回行动需符合的相关法律、法规和其他相关要求；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c）受食品安全危害影响产品的撤回和召回措施；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d）对撤回或召回的产品进行分析和处置的措施，包括对可能受影响的其他产品的评估和处置；撤回或召回的产品在最终完成处置前应在控制下保管，防止非预期使用；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p>
            <w:r>
              <w:rPr>
                <w:rFonts w:hint="eastAsia"/>
              </w:rPr>
              <w:t>有权决定撤回/召回人员：</w:t>
            </w:r>
            <w:r>
              <w:rPr>
                <w:rFonts w:hint="eastAsia"/>
                <w:u w:val="single"/>
              </w:rPr>
              <w:t xml:space="preserve"> 总经理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tc>
              <w:tc>
                <w:tcPr>
                  <w:tcW w:w="2193" w:type="dxa"/>
                </w:tcPr>
                <w:p>
                  <w:r>
                    <w:rPr>
                      <w:rFonts w:hint="eastAsia"/>
                    </w:rPr>
                    <w:t>实施责任部门</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通知法定和监管机构</w:t>
                  </w:r>
                </w:p>
              </w:tc>
              <w:tc>
                <w:tcPr>
                  <w:tcW w:w="2193" w:type="dxa"/>
                </w:tcPr>
                <w:p>
                  <w:pPr>
                    <w:rPr>
                      <w:rFonts w:hint="eastAsia" w:eastAsia="宋体"/>
                      <w:lang w:eastAsia="zh-CN"/>
                    </w:rPr>
                  </w:pPr>
                  <w:r>
                    <w:rPr>
                      <w:rFonts w:hint="eastAsia"/>
                      <w:lang w:val="en-US" w:eastAsia="zh-CN"/>
                    </w:rPr>
                    <w:t>供销科</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通知客户</w:t>
                  </w:r>
                </w:p>
              </w:tc>
              <w:tc>
                <w:tcPr>
                  <w:tcW w:w="2193" w:type="dxa"/>
                </w:tcPr>
                <w:p>
                  <w:r>
                    <w:rPr>
                      <w:rFonts w:hint="eastAsia"/>
                      <w:lang w:val="en-US" w:eastAsia="zh-CN"/>
                    </w:rPr>
                    <w:t>供销科</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通知消费者</w:t>
                  </w:r>
                </w:p>
              </w:tc>
              <w:tc>
                <w:tcPr>
                  <w:tcW w:w="2193" w:type="dxa"/>
                </w:tcPr>
                <w:p>
                  <w:r>
                    <w:rPr>
                      <w:rFonts w:hint="eastAsia"/>
                      <w:lang w:val="en-US" w:eastAsia="zh-CN"/>
                    </w:rPr>
                    <w:t>供销科</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处置撤回产品</w:t>
                  </w:r>
                </w:p>
              </w:tc>
              <w:tc>
                <w:tcPr>
                  <w:tcW w:w="2193" w:type="dxa"/>
                </w:tcPr>
                <w:p>
                  <w:pPr>
                    <w:rPr>
                      <w:rFonts w:hint="default" w:eastAsia="宋体"/>
                      <w:lang w:val="en-US" w:eastAsia="zh-CN"/>
                    </w:rPr>
                  </w:pPr>
                  <w:r>
                    <w:rPr>
                      <w:rFonts w:hint="eastAsia"/>
                      <w:lang w:val="en-US" w:eastAsia="zh-CN"/>
                    </w:rPr>
                    <w:t>生产科、质检科</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处置库存中受影响的批次/批号产品</w:t>
                  </w:r>
                </w:p>
              </w:tc>
              <w:tc>
                <w:tcPr>
                  <w:tcW w:w="2193" w:type="dxa"/>
                </w:tcPr>
                <w:p>
                  <w:r>
                    <w:rPr>
                      <w:rFonts w:hint="eastAsia"/>
                      <w:lang w:val="en-US" w:eastAsia="zh-CN"/>
                    </w:rPr>
                    <w:t>生产科、质检科</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安排采取措施的顺序</w:t>
                  </w:r>
                </w:p>
              </w:tc>
              <w:tc>
                <w:tcPr>
                  <w:tcW w:w="2193" w:type="dxa"/>
                </w:tcPr>
                <w:p>
                  <w:pPr>
                    <w:tabs>
                      <w:tab w:val="right" w:pos="1977"/>
                    </w:tabs>
                    <w:rPr>
                      <w:rFonts w:hint="default" w:eastAsia="宋体"/>
                      <w:lang w:val="en-US" w:eastAsia="zh-CN"/>
                    </w:rPr>
                  </w:pPr>
                  <w:r>
                    <w:rPr>
                      <w:rFonts w:hint="eastAsia"/>
                      <w:lang w:val="en-US" w:eastAsia="zh-CN"/>
                    </w:rPr>
                    <w:t>总经理</w:t>
                  </w:r>
                </w:p>
              </w:tc>
              <w:tc>
                <w:tcPr>
                  <w:tcW w:w="3015" w:type="dxa"/>
                </w:tc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pPr>
              <w:rPr>
                <w:u w:val="single"/>
              </w:rPr>
            </w:pPr>
            <w:r>
              <w:rPr>
                <w:rFonts w:hint="eastAsia"/>
                <w:u w:val="single"/>
              </w:rPr>
              <w:t>本部门是否发生产品的撤回或召回方面的处置：</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组织公司进行撤回/召回演练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rPr>
                    <w:t>20</w:t>
                  </w:r>
                  <w:r>
                    <w:rPr>
                      <w:rFonts w:hint="eastAsia"/>
                      <w:highlight w:val="none"/>
                      <w:lang w:val="en-US" w:eastAsia="zh-CN"/>
                    </w:rPr>
                    <w:t>22-08-20</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r>
                    <w:rPr>
                      <w:rFonts w:hint="eastAsia"/>
                      <w:highlight w:val="none"/>
                      <w:lang w:val="en-US" w:eastAsia="zh-CN"/>
                    </w:rPr>
                    <w:t>1kg爱定馒头疑似发霉，部分塑封产品漏气，不合格（模拟）</w:t>
                  </w:r>
                </w:p>
              </w:tc>
              <w:tc>
                <w:tcPr>
                  <w:tcW w:w="1418" w:type="dxa"/>
                </w:tcPr>
                <w:p>
                  <w:pPr>
                    <w:rPr>
                      <w:rFonts w:hint="default" w:eastAsia="宋体"/>
                      <w:highlight w:val="none"/>
                      <w:lang w:val="en-US" w:eastAsia="zh-CN"/>
                    </w:rPr>
                  </w:pPr>
                  <w:r>
                    <w:rPr>
                      <w:rFonts w:hint="eastAsia"/>
                      <w:highlight w:val="none"/>
                      <w:lang w:val="en-US" w:eastAsia="zh-CN"/>
                    </w:rPr>
                    <w:t>共发出50件，</w:t>
                  </w:r>
                </w:p>
              </w:tc>
              <w:tc>
                <w:tcPr>
                  <w:tcW w:w="1247" w:type="dxa"/>
                </w:tcPr>
                <w:p>
                  <w:pPr>
                    <w:rPr>
                      <w:rFonts w:hint="default" w:eastAsia="宋体"/>
                      <w:highlight w:val="none"/>
                      <w:lang w:val="en-US" w:eastAsia="zh-CN"/>
                    </w:rPr>
                  </w:pPr>
                  <w:r>
                    <w:rPr>
                      <w:rFonts w:hint="eastAsia"/>
                      <w:highlight w:val="none"/>
                      <w:lang w:val="en-US" w:eastAsia="zh-CN"/>
                    </w:rPr>
                    <w:t>未明确召回数量，已与企业沟通</w:t>
                  </w:r>
                </w:p>
              </w:tc>
              <w:tc>
                <w:tcPr>
                  <w:tcW w:w="1225" w:type="dxa"/>
                </w:tcPr>
                <w:p>
                  <w:pPr>
                    <w:rPr>
                      <w:rFonts w:hint="default" w:eastAsia="宋体"/>
                      <w:highlight w:val="none"/>
                      <w:lang w:val="en-US" w:eastAsia="zh-CN"/>
                    </w:rPr>
                  </w:pPr>
                  <w:r>
                    <w:rPr>
                      <w:rFonts w:hint="eastAsia"/>
                      <w:highlight w:val="none"/>
                      <w:lang w:val="en-US" w:eastAsia="zh-CN"/>
                    </w:rPr>
                    <w:t>对撤回产品隔离、封存或报废处理</w:t>
                  </w:r>
                </w:p>
              </w:tc>
              <w:tc>
                <w:tcPr>
                  <w:tcW w:w="1433" w:type="dxa"/>
                </w:tcPr>
                <w:p>
                  <w:pPr>
                    <w:rPr>
                      <w:highlight w:val="none"/>
                    </w:rPr>
                  </w:pPr>
                  <w:r>
                    <w:rPr>
                      <w:rFonts w:hint="eastAsia"/>
                      <w:highlight w:val="none"/>
                    </w:rPr>
                    <w:sym w:font="Wingdings" w:char="00FE"/>
                  </w:r>
                  <w:r>
                    <w:rPr>
                      <w:rFonts w:hint="eastAsia"/>
                      <w:highlight w:val="none"/>
                    </w:rPr>
                    <w:t>流程</w:t>
                  </w:r>
                  <w:r>
                    <w:rPr>
                      <w:rFonts w:hint="eastAsia"/>
                      <w:highlight w:val="none"/>
                      <w:lang w:val="en-US" w:eastAsia="zh-CN"/>
                    </w:rPr>
                    <w:t>基本</w:t>
                  </w:r>
                  <w:r>
                    <w:rPr>
                      <w:rFonts w:hint="eastAsia"/>
                      <w:highlight w:val="none"/>
                    </w:rPr>
                    <w:t xml:space="preserve">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none"/>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none"/>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none"/>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
            <w:r>
              <w:rPr>
                <w:rFonts w:hint="eastAsia"/>
              </w:rPr>
              <w:t>结论：</w:t>
            </w:r>
            <w:r>
              <w:rPr>
                <w:rFonts w:hint="eastAsia"/>
              </w:rPr>
              <w:sym w:font="Wingdings" w:char="00FE"/>
            </w:r>
            <w:r>
              <w:rPr>
                <w:rFonts w:hint="eastAsia"/>
              </w:rPr>
              <w:t>能够确保完整、 及时地撤回已被识别为潜在不安全的批次/批号产品</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restart"/>
            <w:shd w:val="clear" w:color="auto" w:fill="EBF1DE" w:themeFill="accent3" w:themeFillTint="32"/>
          </w:tcPr>
          <w:p>
            <w:pPr>
              <w:rPr>
                <w:highlight w:val="none"/>
              </w:rPr>
            </w:pPr>
            <w:r>
              <w:rPr>
                <w:rFonts w:hint="eastAsia"/>
                <w:highlight w:val="none"/>
              </w:rPr>
              <w:t>致敏物质的管理</w:t>
            </w:r>
          </w:p>
        </w:tc>
        <w:tc>
          <w:tcPr>
            <w:tcW w:w="1100" w:type="dxa"/>
            <w:vMerge w:val="restart"/>
            <w:shd w:val="clear" w:color="auto" w:fill="EBF1DE" w:themeFill="accent3" w:themeFillTint="32"/>
          </w:tcPr>
          <w:p>
            <w:pPr>
              <w:rPr>
                <w:highlight w:val="none"/>
              </w:rPr>
            </w:pPr>
            <w:r>
              <w:rPr>
                <w:rFonts w:hint="eastAsia"/>
                <w:highlight w:val="none"/>
              </w:rPr>
              <w:t>H(V1.0)</w:t>
            </w:r>
          </w:p>
          <w:p>
            <w:pPr>
              <w:rPr>
                <w:highlight w:val="none"/>
              </w:rPr>
            </w:pPr>
            <w:r>
              <w:rPr>
                <w:rFonts w:hint="eastAsia"/>
                <w:highlight w:val="none"/>
              </w:rPr>
              <w:t xml:space="preserve">3.10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shd w:val="clear" w:color="auto" w:fill="EBF1DE" w:themeFill="accent3" w:themeFillTint="32"/>
          </w:tcPr>
          <w:p>
            <w:pPr>
              <w:rPr>
                <w:highlight w:val="none"/>
              </w:rPr>
            </w:pPr>
            <w:r>
              <w:rPr>
                <w:rFonts w:hint="eastAsia"/>
                <w:highlight w:val="none"/>
              </w:rPr>
              <w:sym w:font="Wingdings 2" w:char="0052"/>
            </w:r>
            <w:r>
              <w:rPr>
                <w:rFonts w:hint="eastAsia"/>
                <w:highlight w:val="none"/>
              </w:rPr>
              <w:t>《</w:t>
            </w:r>
            <w:r>
              <w:rPr>
                <w:rFonts w:hint="eastAsia"/>
                <w:highlight w:val="none"/>
                <w:lang w:val="en-US" w:eastAsia="zh-CN"/>
              </w:rPr>
              <w:t>过敏原控制程序</w:t>
            </w:r>
            <w:r>
              <w:rPr>
                <w:rFonts w:hint="eastAsia"/>
                <w:highlight w:val="none"/>
              </w:rPr>
              <w:t>》</w:t>
            </w:r>
          </w:p>
        </w:tc>
        <w:tc>
          <w:tcPr>
            <w:tcW w:w="1585" w:type="dxa"/>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pPr>
              <w:rPr>
                <w:highlight w:val="none"/>
              </w:rPr>
            </w:pPr>
          </w:p>
        </w:tc>
        <w:tc>
          <w:tcPr>
            <w:tcW w:w="1100" w:type="dxa"/>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shd w:val="clear" w:color="auto" w:fill="EBF1DE" w:themeFill="accent3" w:themeFillTint="32"/>
          </w:tcPr>
          <w:p>
            <w:pPr>
              <w:rPr>
                <w:highlight w:val="none"/>
              </w:rPr>
            </w:pPr>
            <w:r>
              <w:rPr>
                <w:rFonts w:hint="eastAsia"/>
                <w:highlight w:val="none"/>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1175" w:type="dxa"/>
                </w:tcPr>
                <w:p>
                  <w:pPr>
                    <w:rPr>
                      <w:highlight w:val="none"/>
                    </w:rPr>
                  </w:pPr>
                  <w:r>
                    <w:rPr>
                      <w:rFonts w:hint="eastAsia"/>
                      <w:highlight w:val="none"/>
                    </w:rPr>
                    <w:t>列举</w:t>
                  </w:r>
                </w:p>
              </w:tc>
              <w:tc>
                <w:tcPr>
                  <w:tcW w:w="65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1175" w:type="dxa"/>
                </w:tcPr>
                <w:p>
                  <w:pPr>
                    <w:rPr>
                      <w:rFonts w:hint="default" w:eastAsia="宋体"/>
                      <w:highlight w:val="none"/>
                      <w:lang w:val="en-US" w:eastAsia="zh-CN"/>
                    </w:rPr>
                  </w:pPr>
                  <w:r>
                    <w:rPr>
                      <w:rFonts w:hint="eastAsia"/>
                      <w:highlight w:val="none"/>
                      <w:lang w:val="en-US" w:eastAsia="zh-CN"/>
                    </w:rPr>
                    <w:t>小麦粉、鸡蛋、牛奶、乳粉</w:t>
                  </w:r>
                </w:p>
              </w:tc>
              <w:tc>
                <w:tcPr>
                  <w:tcW w:w="65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1175" w:type="dxa"/>
                </w:tcPr>
                <w:p>
                  <w:pPr>
                    <w:rPr>
                      <w:rFonts w:hint="default" w:eastAsia="宋体"/>
                      <w:highlight w:val="none"/>
                      <w:lang w:val="en-US" w:eastAsia="zh-CN"/>
                    </w:rPr>
                  </w:pPr>
                  <w:r>
                    <w:rPr>
                      <w:rFonts w:hint="eastAsia"/>
                      <w:highlight w:val="none"/>
                      <w:lang w:val="en-US" w:eastAsia="zh-CN"/>
                    </w:rPr>
                    <w:t>上述原辅料制作加工的中间品</w:t>
                  </w:r>
                </w:p>
              </w:tc>
              <w:tc>
                <w:tcPr>
                  <w:tcW w:w="65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1175" w:type="dxa"/>
                </w:tcPr>
                <w:p>
                  <w:pPr>
                    <w:rPr>
                      <w:rFonts w:hint="default" w:eastAsia="宋体"/>
                      <w:highlight w:val="none"/>
                      <w:lang w:val="en-US" w:eastAsia="zh-CN"/>
                    </w:rPr>
                  </w:pPr>
                  <w:r>
                    <w:rPr>
                      <w:rFonts w:hint="eastAsia"/>
                      <w:highlight w:val="none"/>
                      <w:lang w:val="en-US" w:eastAsia="zh-CN"/>
                    </w:rPr>
                    <w:t>上述原辅料制作加工成的成品</w:t>
                  </w:r>
                </w:p>
              </w:tc>
              <w:tc>
                <w:tcPr>
                  <w:tcW w:w="65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1175" w:type="dxa"/>
                </w:tcPr>
                <w:p>
                  <w:pPr>
                    <w:rPr>
                      <w:highlight w:val="none"/>
                    </w:rPr>
                  </w:pPr>
                  <w:r>
                    <w:rPr>
                      <w:rFonts w:hint="eastAsia"/>
                      <w:highlight w:val="none"/>
                    </w:rPr>
                    <w:t>——</w:t>
                  </w:r>
                </w:p>
              </w:tc>
              <w:tc>
                <w:tcPr>
                  <w:tcW w:w="65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1170" w:type="dxa"/>
                </w:tcPr>
                <w:p>
                  <w:pPr>
                    <w:rPr>
                      <w:highlight w:val="none"/>
                    </w:rPr>
                  </w:pPr>
                  <w:r>
                    <w:rPr>
                      <w:rFonts w:hint="eastAsia"/>
                      <w:highlight w:val="none"/>
                    </w:rPr>
                    <w:t>——</w:t>
                  </w:r>
                </w:p>
              </w:tc>
              <w:tc>
                <w:tcPr>
                  <w:tcW w:w="6569"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1170" w:type="dxa"/>
                </w:tcPr>
                <w:p>
                  <w:pPr>
                    <w:rPr>
                      <w:highlight w:val="none"/>
                    </w:rPr>
                  </w:pPr>
                  <w:r>
                    <w:rPr>
                      <w:rFonts w:hint="eastAsia"/>
                      <w:highlight w:val="none"/>
                    </w:rPr>
                    <w:t>——</w:t>
                  </w:r>
                </w:p>
              </w:tc>
              <w:tc>
                <w:tcPr>
                  <w:tcW w:w="6569"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1170" w:type="dxa"/>
                </w:tcPr>
                <w:p>
                  <w:pPr>
                    <w:rPr>
                      <w:highlight w:val="none"/>
                    </w:rPr>
                  </w:pPr>
                  <w:r>
                    <w:rPr>
                      <w:rFonts w:hint="eastAsia"/>
                      <w:highlight w:val="none"/>
                    </w:rPr>
                    <w:t>——</w:t>
                  </w:r>
                </w:p>
              </w:tc>
              <w:tc>
                <w:tcPr>
                  <w:tcW w:w="6569"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r>
              <w:rPr>
                <w:rFonts w:hint="eastAsia"/>
                <w:highlight w:val="none"/>
                <w:u w:val="single"/>
                <w:lang w:eastAsia="zh-CN"/>
              </w:rPr>
              <w:t>、</w:t>
            </w:r>
            <w:r>
              <w:rPr>
                <w:rFonts w:hint="eastAsia"/>
                <w:highlight w:val="none"/>
                <w:u w:val="single"/>
                <w:lang w:val="en-US" w:eastAsia="zh-CN"/>
              </w:rPr>
              <w:t>有致敏物质标识</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A3"/>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产品主要原料面粉为致敏物质，不适用物理或时间间隔等措施</w:t>
            </w:r>
            <w:r>
              <w:rPr>
                <w:rFonts w:hint="eastAsia"/>
                <w:highlight w:val="none"/>
                <w:u w:val="single"/>
              </w:rPr>
              <w:t xml:space="preserve">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不适用</w:t>
            </w:r>
            <w:r>
              <w:rPr>
                <w:rFonts w:hint="eastAsia"/>
                <w:highlight w:val="none"/>
                <w:u w:val="single"/>
              </w:rPr>
              <w:t xml:space="preserve">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在标签上有致敏物提示</w:t>
            </w:r>
            <w:r>
              <w:rPr>
                <w:rFonts w:hint="eastAsia"/>
                <w:highlight w:val="none"/>
                <w:u w:val="single"/>
              </w:rPr>
              <w:t xml:space="preserve">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firstLine="2940" w:firstLineChars="14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无需检测，已进行确认，确认日期：202</w:t>
            </w:r>
            <w:r>
              <w:rPr>
                <w:rFonts w:ascii="宋体" w:hAnsi="宋体"/>
                <w:szCs w:val="21"/>
                <w:highlight w:val="none"/>
                <w:u w:val="single"/>
              </w:rPr>
              <w:t>2</w:t>
            </w:r>
            <w:r>
              <w:rPr>
                <w:rFonts w:hint="eastAsia" w:ascii="宋体" w:hAnsi="宋体"/>
                <w:szCs w:val="21"/>
                <w:highlight w:val="none"/>
                <w:u w:val="single"/>
              </w:rPr>
              <w:t>-0</w:t>
            </w:r>
            <w:r>
              <w:rPr>
                <w:rFonts w:hint="eastAsia" w:ascii="宋体" w:hAnsi="宋体"/>
                <w:szCs w:val="21"/>
                <w:highlight w:val="none"/>
                <w:u w:val="single"/>
                <w:lang w:val="en-US" w:eastAsia="zh-CN"/>
              </w:rPr>
              <w:t>7</w:t>
            </w:r>
            <w:r>
              <w:rPr>
                <w:rFonts w:hint="eastAsia" w:ascii="宋体" w:hAnsi="宋体"/>
                <w:szCs w:val="21"/>
                <w:highlight w:val="none"/>
                <w:u w:val="single"/>
              </w:rPr>
              <w:t>-</w:t>
            </w:r>
            <w:r>
              <w:rPr>
                <w:rFonts w:hint="eastAsia" w:ascii="宋体" w:hAnsi="宋体"/>
                <w:szCs w:val="21"/>
                <w:highlight w:val="none"/>
                <w:u w:val="single"/>
                <w:lang w:val="en-US" w:eastAsia="zh-CN"/>
              </w:rPr>
              <w:t>05</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highlight w:val="none"/>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A3"/>
            </w:r>
            <w:r>
              <w:rPr>
                <w:rFonts w:hint="eastAsia" w:ascii="宋体" w:hAnsi="宋体"/>
                <w:szCs w:val="21"/>
                <w:highlight w:val="none"/>
              </w:rPr>
              <w:t>不明显，需要改进</w:t>
            </w:r>
          </w:p>
          <w:p>
            <w:pPr>
              <w:tabs>
                <w:tab w:val="left" w:pos="0"/>
              </w:tabs>
              <w:adjustRightInd w:val="0"/>
              <w:snapToGrid w:val="0"/>
              <w:spacing w:line="240" w:lineRule="atLeast"/>
              <w:rPr>
                <w:rFonts w:ascii="宋体" w:hAnsi="宋体"/>
                <w:color w:val="0000FF"/>
                <w:szCs w:val="21"/>
                <w:highlight w:val="none"/>
              </w:rPr>
            </w:pPr>
          </w:p>
          <w:p>
            <w:pPr>
              <w:rPr>
                <w:highlight w:val="non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鸡蛋、牛奶、小麦粉、乳粉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食品防护</w:t>
            </w:r>
          </w:p>
        </w:tc>
        <w:tc>
          <w:tcPr>
            <w:tcW w:w="1100" w:type="dxa"/>
            <w:vMerge w:val="restart"/>
            <w:shd w:val="clear" w:color="auto" w:fill="EBF1DE" w:themeFill="accent3" w:themeFillTint="32"/>
          </w:tcPr>
          <w:p>
            <w:r>
              <w:rPr>
                <w:rFonts w:hint="eastAsia"/>
              </w:rPr>
              <w:t>H(V1.0)</w:t>
            </w:r>
          </w:p>
          <w:p>
            <w:r>
              <w:rPr>
                <w:rFonts w:hint="eastAsia"/>
              </w:rPr>
              <w:t xml:space="preserve">3.11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w:t>
            </w:r>
            <w:r>
              <w:rPr>
                <w:rFonts w:hint="eastAsia" w:ascii="宋体" w:hAnsi="宋体"/>
                <w:szCs w:val="21"/>
                <w:lang w:val="en-US" w:eastAsia="zh-CN"/>
              </w:rPr>
              <w:t>审核周期内</w:t>
            </w:r>
            <w:r>
              <w:rPr>
                <w:rFonts w:hint="eastAsia" w:ascii="宋体" w:hAnsi="宋体"/>
                <w:szCs w:val="21"/>
              </w:rPr>
              <w:t>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r>
              <w:rPr>
                <w:rFonts w:hint="eastAsia" w:ascii="宋体" w:hAnsi="宋体"/>
                <w:szCs w:val="21"/>
                <w:lang w:val="en-US" w:eastAsia="zh-CN"/>
              </w:rPr>
              <w:t>审核周期内</w:t>
            </w:r>
            <w:r>
              <w:rPr>
                <w:rFonts w:hint="eastAsia" w:ascii="宋体" w:hAnsi="宋体"/>
                <w:szCs w:val="21"/>
              </w:rPr>
              <w:t>未发生</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故意损坏设备设施</w:t>
            </w:r>
            <w:r>
              <w:rPr>
                <w:rFonts w:hint="eastAsia"/>
                <w:color w:val="0000FF"/>
                <w:u w:val="single"/>
                <w:lang w:eastAsia="zh-CN"/>
              </w:rPr>
              <w:t>、</w:t>
            </w:r>
            <w:r>
              <w:rPr>
                <w:rFonts w:hint="eastAsia"/>
                <w:color w:val="0000FF"/>
                <w:u w:val="single"/>
                <w:lang w:val="en-US" w:eastAsia="zh-CN"/>
              </w:rPr>
              <w:t>故意携带非食品原料、故意与其他化学品混放等</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《食品防护计划》</w:t>
            </w:r>
            <w:r>
              <w:rPr>
                <w:rFonts w:hint="eastAsia"/>
                <w:color w:val="0000FF"/>
                <w:u w:val="single"/>
                <w:lang w:eastAsia="zh-CN"/>
              </w:rPr>
              <w:t>、《</w:t>
            </w:r>
            <w:r>
              <w:rPr>
                <w:rFonts w:hint="eastAsia"/>
                <w:color w:val="0000FF"/>
                <w:u w:val="single"/>
                <w:lang w:val="en-US" w:eastAsia="zh-CN"/>
              </w:rPr>
              <w:t>良好操作规范</w:t>
            </w:r>
            <w:r>
              <w:rPr>
                <w:rFonts w:hint="eastAsia"/>
                <w:color w:val="0000FF"/>
                <w:u w:val="single"/>
                <w:lang w:eastAsia="zh-CN"/>
              </w:rPr>
              <w:t>》、《</w:t>
            </w:r>
            <w:r>
              <w:rPr>
                <w:rFonts w:hint="eastAsia"/>
                <w:color w:val="0000FF"/>
                <w:u w:val="single"/>
                <w:lang w:val="en-US" w:eastAsia="zh-CN"/>
              </w:rPr>
              <w:t>卫生标准控制程序</w:t>
            </w:r>
            <w:r>
              <w:rPr>
                <w:rFonts w:hint="eastAsia"/>
                <w:color w:val="0000FF"/>
                <w:u w:val="single"/>
                <w:lang w:eastAsia="zh-CN"/>
              </w:rPr>
              <w:t>》</w:t>
            </w:r>
            <w:r>
              <w:rPr>
                <w:color w:val="0000FF"/>
                <w:u w:val="single"/>
              </w:rPr>
              <w:t xml:space="preserve">     </w:t>
            </w:r>
          </w:p>
          <w:p>
            <w:pPr>
              <w:rPr>
                <w:rFonts w:hint="eastAsia" w:eastAsia="宋体"/>
                <w:lang w:eastAsia="zh-CN"/>
              </w:rPr>
            </w:pPr>
            <w:r>
              <w:rPr>
                <w:rFonts w:hint="eastAsia"/>
                <w:color w:val="0000FF"/>
              </w:rPr>
              <w:t xml:space="preserve">蓄意污染造成的显著危害： </w:t>
            </w:r>
            <w:r>
              <w:rPr>
                <w:color w:val="0000FF"/>
              </w:rPr>
              <w:t xml:space="preserve"> </w:t>
            </w:r>
            <w:r>
              <w:rPr>
                <w:color w:val="0000FF"/>
                <w:u w:val="single"/>
              </w:rPr>
              <w:t xml:space="preserve"> </w:t>
            </w:r>
            <w:r>
              <w:rPr>
                <w:rFonts w:hint="eastAsia"/>
                <w:color w:val="0000FF"/>
                <w:u w:val="single"/>
              </w:rPr>
              <w:t>掺杂</w:t>
            </w:r>
            <w:r>
              <w:rPr>
                <w:rFonts w:hint="eastAsia"/>
                <w:color w:val="0000FF"/>
                <w:u w:val="single"/>
                <w:lang w:val="en-US" w:eastAsia="zh-CN"/>
              </w:rPr>
              <w:t>掺假</w:t>
            </w:r>
            <w:r>
              <w:rPr>
                <w:rFonts w:hint="eastAsia"/>
                <w:color w:val="0000FF"/>
                <w:u w:val="single"/>
              </w:rPr>
              <w:t>、使用非食品原料、投毒</w:t>
            </w:r>
            <w:r>
              <w:rPr>
                <w:rFonts w:hint="eastAsia"/>
                <w:color w:val="0000FF"/>
                <w:u w:val="single"/>
                <w:lang w:eastAsia="zh-CN"/>
              </w:rPr>
              <w:t>、</w:t>
            </w:r>
            <w:r>
              <w:rPr>
                <w:rFonts w:hint="eastAsia"/>
                <w:color w:val="0000FF"/>
                <w:u w:val="single"/>
                <w:lang w:val="en-US" w:eastAsia="zh-CN"/>
              </w:rPr>
              <w:t>以次充好等</w:t>
            </w:r>
            <w:r>
              <w:rPr>
                <w:color w:val="0000FF"/>
                <w:u w:val="single"/>
              </w:rPr>
              <w:t xml:space="preserve">   </w:t>
            </w:r>
            <w:r>
              <w:rPr>
                <w:rFonts w:hint="eastAsia"/>
                <w:color w:val="0000FF"/>
              </w:rPr>
              <w:t>，控制措施</w:t>
            </w:r>
            <w:r>
              <w:rPr>
                <w:rFonts w:hint="eastAsia"/>
                <w:color w:val="0000FF"/>
                <w:u w:val="single"/>
              </w:rPr>
              <w:t>：</w:t>
            </w:r>
            <w:r>
              <w:rPr>
                <w:color w:val="0000FF"/>
                <w:u w:val="single"/>
              </w:rPr>
              <w:t xml:space="preserve">   </w:t>
            </w:r>
            <w:r>
              <w:rPr>
                <w:rFonts w:hint="eastAsia"/>
                <w:color w:val="0000FF"/>
                <w:u w:val="single"/>
              </w:rPr>
              <w:t>《食品防护计划》</w:t>
            </w:r>
            <w:r>
              <w:rPr>
                <w:rFonts w:hint="eastAsia"/>
                <w:color w:val="0000FF"/>
                <w:u w:val="single"/>
                <w:lang w:eastAsia="zh-CN"/>
              </w:rPr>
              <w:t>、《</w:t>
            </w:r>
            <w:r>
              <w:rPr>
                <w:rFonts w:hint="eastAsia"/>
                <w:color w:val="0000FF"/>
                <w:u w:val="single"/>
                <w:lang w:val="en-US" w:eastAsia="zh-CN"/>
              </w:rPr>
              <w:t>采购控制程序</w:t>
            </w:r>
            <w:r>
              <w:rPr>
                <w:rFonts w:hint="eastAsia"/>
                <w:color w:val="0000FF"/>
                <w:u w:val="single"/>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食品欺诈预防</w:t>
            </w:r>
          </w:p>
        </w:tc>
        <w:tc>
          <w:tcPr>
            <w:tcW w:w="1100" w:type="dxa"/>
            <w:vMerge w:val="restart"/>
            <w:shd w:val="clear" w:color="auto" w:fill="EBF1DE" w:themeFill="accent3" w:themeFillTint="32"/>
          </w:tcPr>
          <w:p>
            <w:r>
              <w:rPr>
                <w:rFonts w:hint="eastAsia"/>
              </w:rPr>
              <w:t>H(V1.0)</w:t>
            </w:r>
          </w:p>
          <w:p>
            <w:r>
              <w:rPr>
                <w:rFonts w:hint="eastAsia"/>
              </w:rPr>
              <w:t xml:space="preserve">3.12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ascii="宋体" w:hAnsi="宋体"/>
                <w:szCs w:val="21"/>
              </w:rPr>
              <w:sym w:font="Wingdings 2" w:char="0052"/>
            </w:r>
            <w:r>
              <w:rPr>
                <w:rFonts w:hint="eastAsia" w:ascii="宋体" w:hAnsi="宋体"/>
                <w:szCs w:val="21"/>
              </w:rPr>
              <w:t>《预防和消除</w:t>
            </w:r>
            <w:r>
              <w:rPr>
                <w:rFonts w:hint="eastAsia"/>
              </w:rPr>
              <w:t>食品欺诈控制程序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EBF1DE" w:themeFill="accent3" w:themeFillTint="32"/>
          </w:tcPr>
          <w:p>
            <w:r>
              <w:rPr>
                <w:rFonts w:hint="eastAsia"/>
              </w:rPr>
              <w:sym w:font="Wingdings 2" w:char="0052"/>
            </w:r>
            <w:r>
              <w:rPr>
                <w:rFonts w:hint="eastAsia"/>
              </w:rPr>
              <w:t>符合</w:t>
            </w:r>
          </w:p>
          <w:p>
            <w:pPr>
              <w:rPr>
                <w:rFonts w:hint="eastAsia"/>
              </w:rPr>
            </w:pPr>
            <w:r>
              <w:rPr>
                <w:rFonts w:hint="eastAsia"/>
              </w:rPr>
              <w:sym w:font="Wingdings 2" w:char="00A3"/>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2" w:char="00A3"/>
            </w:r>
            <w:r>
              <w:rPr>
                <w:rFonts w:hint="eastAsia"/>
                <w:color w:val="FF0000"/>
              </w:rPr>
              <w:t>符合</w:t>
            </w:r>
          </w:p>
          <w:p>
            <w:pPr>
              <w:pStyle w:val="2"/>
              <w:rPr>
                <w:rFonts w:hint="eastAsia"/>
              </w:rPr>
            </w:pPr>
            <w:r>
              <w:rPr>
                <w:rFonts w:hint="eastAsia"/>
                <w:color w:val="FF0000"/>
              </w:rPr>
              <w:sym w:font="Wingdings 2" w:char="0052"/>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rPr>
                <w:rFonts w:hint="default" w:eastAsia="宋体"/>
                <w:color w:val="0000FF"/>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color w:val="0000FF"/>
                <w:lang w:eastAsia="zh-CN"/>
              </w:rPr>
              <w:t>——</w:t>
            </w:r>
            <w:r>
              <w:rPr>
                <w:rFonts w:hint="eastAsia"/>
                <w:color w:val="0000FF"/>
                <w:lang w:val="en-US" w:eastAsia="zh-CN"/>
              </w:rPr>
              <w:t>已实施</w:t>
            </w:r>
          </w:p>
          <w:p/>
          <w:p>
            <w:pPr>
              <w:rPr>
                <w:highlight w:val="none"/>
              </w:rPr>
            </w:pPr>
            <w:r>
              <w:rPr>
                <w:rFonts w:hint="eastAsia"/>
                <w:highlight w:val="none"/>
              </w:rPr>
              <w:t>企业建立并保持食品欺诈脆弱性评估程序，包括：</w:t>
            </w:r>
          </w:p>
          <w:p>
            <w:pPr>
              <w:rPr>
                <w:highlight w:val="none"/>
                <w:u w:val="single"/>
              </w:rPr>
            </w:pPr>
            <w:r>
              <w:rPr>
                <w:rFonts w:hint="eastAsia"/>
                <w:highlight w:val="none"/>
              </w:rPr>
              <w:t>a）识别潜在的脆弱环节；</w:t>
            </w:r>
            <w:r>
              <w:rPr>
                <w:rFonts w:hint="eastAsia"/>
                <w:color w:val="FF0000"/>
                <w:highlight w:val="none"/>
                <w:u w:val="single"/>
              </w:rPr>
              <w:t xml:space="preserve"> </w:t>
            </w:r>
            <w:r>
              <w:rPr>
                <w:rFonts w:hint="eastAsia"/>
                <w:color w:val="FF0000"/>
                <w:highlight w:val="none"/>
                <w:u w:val="single"/>
                <w:lang w:val="en-US" w:eastAsia="zh-CN"/>
              </w:rPr>
              <w:t>未提供《薄弱性评估表》，开具不符合项</w:t>
            </w:r>
            <w:r>
              <w:rPr>
                <w:color w:val="FF0000"/>
                <w:highlight w:val="none"/>
                <w:u w:val="single"/>
              </w:rPr>
              <w:t xml:space="preserve"> </w:t>
            </w:r>
            <w:r>
              <w:rPr>
                <w:color w:val="0000FF"/>
                <w:highlight w:val="none"/>
                <w:u w:val="single"/>
              </w:rPr>
              <w:t xml:space="preserve"> </w:t>
            </w:r>
          </w:p>
          <w:p>
            <w:pPr>
              <w:rPr>
                <w:highlight w:val="none"/>
              </w:rPr>
            </w:pPr>
            <w:r>
              <w:rPr>
                <w:rFonts w:hint="eastAsia"/>
                <w:highlight w:val="none"/>
              </w:rPr>
              <w:t>b）制定预防食品欺诈的措施；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ind w:firstLine="210" w:firstLineChars="100"/>
              <w:jc w:val="left"/>
              <w:rPr>
                <w:rFonts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eastAsia="zh-CN"/>
              </w:rPr>
              <w:t>——</w:t>
            </w:r>
            <w:r>
              <w:rPr>
                <w:rFonts w:ascii="宋体" w:hAnsi="宋体"/>
                <w:color w:val="0000FF"/>
                <w:szCs w:val="21"/>
                <w:highlight w:val="none"/>
                <w:u w:val="single"/>
              </w:rPr>
              <w:t xml:space="preserve">     </w:t>
            </w:r>
            <w:r>
              <w:rPr>
                <w:rFonts w:hint="eastAsia" w:ascii="宋体" w:hAnsi="宋体"/>
                <w:color w:val="0000FF"/>
                <w:szCs w:val="21"/>
                <w:highlight w:val="none"/>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ascii="宋体" w:hAnsi="宋体"/>
                <w:szCs w:val="21"/>
                <w:u w:val="single"/>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危害控制</w:t>
            </w:r>
          </w:p>
          <w:p>
            <w:r>
              <w:rPr>
                <w:rFonts w:hint="eastAsia"/>
              </w:rPr>
              <w:t>总则</w:t>
            </w:r>
          </w:p>
          <w:p/>
        </w:tc>
        <w:tc>
          <w:tcPr>
            <w:tcW w:w="1100" w:type="dxa"/>
            <w:vMerge w:val="restart"/>
            <w:shd w:val="clear" w:color="auto" w:fill="EBF1DE" w:themeFill="accent3" w:themeFillTint="32"/>
          </w:tcPr>
          <w:p>
            <w:r>
              <w:rPr>
                <w:rFonts w:hint="eastAsia"/>
              </w:rPr>
              <w:t>H(V1.0)</w:t>
            </w:r>
          </w:p>
          <w:p>
            <w:r>
              <w:rPr>
                <w:rFonts w:hint="eastAsia"/>
              </w:rPr>
              <w:t xml:space="preserve">4.1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 xml:space="preserve">如 </w:t>
            </w:r>
            <w:r>
              <w:rPr>
                <w:rFonts w:hint="eastAsia"/>
              </w:rPr>
              <w:sym w:font="Wingdings" w:char="00FE"/>
            </w:r>
            <w:r>
              <w:rPr>
                <w:rFonts w:hint="eastAsia"/>
              </w:rPr>
              <w:t>手册4</w:t>
            </w:r>
            <w:r>
              <w:t>.1</w:t>
            </w:r>
            <w:r>
              <w:rPr>
                <w:rFonts w:hint="eastAsia"/>
              </w:rPr>
              <w:t>条款</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w:t>
            </w:r>
            <w:r>
              <w:rPr>
                <w:rFonts w:hint="eastAsia"/>
                <w:u w:val="single"/>
              </w:rPr>
              <w:t>对H</w:t>
            </w:r>
            <w:r>
              <w:rPr>
                <w:u w:val="single"/>
              </w:rPr>
              <w:t>ACCP</w:t>
            </w:r>
            <w:r>
              <w:rPr>
                <w:rFonts w:hint="eastAsia"/>
                <w:u w:val="single"/>
              </w:rPr>
              <w:t>计划进行了修改</w:t>
            </w:r>
            <w:r>
              <w:rPr>
                <w:rFonts w:hint="eastAsia"/>
                <w:u w:val="single"/>
                <w:lang w:eastAsia="zh-CN"/>
              </w:rPr>
              <w:t>（</w:t>
            </w:r>
            <w:r>
              <w:rPr>
                <w:rFonts w:hint="eastAsia"/>
                <w:u w:val="single"/>
                <w:lang w:val="en-US" w:eastAsia="zh-CN"/>
              </w:rPr>
              <w:t>转版</w:t>
            </w:r>
            <w:r>
              <w:rPr>
                <w:rFonts w:hint="eastAsia"/>
                <w:u w:val="single"/>
                <w:lang w:eastAsia="zh-CN"/>
              </w:rPr>
              <w:t>）</w:t>
            </w:r>
            <w:r>
              <w:rPr>
                <w:rFonts w:hint="eastAsia"/>
              </w:rPr>
              <w:t xml:space="preserve">。   </w:t>
            </w:r>
            <w:r>
              <w:rPr>
                <w:rFonts w:hint="eastAsia"/>
              </w:rPr>
              <w:sym w:font="Wingdings" w:char="00A8"/>
            </w:r>
            <w:r>
              <w:rPr>
                <w:rFonts w:hint="eastAsia"/>
              </w:rPr>
              <w:t>否，</w:t>
            </w:r>
            <w:r>
              <w:rPr>
                <w:rFonts w:hint="eastAsia"/>
                <w:u w:val="single"/>
              </w:rPr>
              <w:t xml:space="preserve"> </w:t>
            </w:r>
            <w:r>
              <w:rPr>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预备步骤</w:t>
            </w:r>
          </w:p>
          <w:p>
            <w:r>
              <w:rPr>
                <w:rFonts w:hint="eastAsia"/>
              </w:rPr>
              <w:t>_HACCP小组的组成</w:t>
            </w:r>
          </w:p>
        </w:tc>
        <w:tc>
          <w:tcPr>
            <w:tcW w:w="1100" w:type="dxa"/>
            <w:vMerge w:val="restart"/>
            <w:shd w:val="clear" w:color="auto" w:fill="EBF1DE" w:themeFill="accent3" w:themeFillTint="32"/>
          </w:tcPr>
          <w:p>
            <w:r>
              <w:rPr>
                <w:rFonts w:hint="eastAsia"/>
              </w:rPr>
              <w:t>H(V1.0)</w:t>
            </w:r>
          </w:p>
          <w:p>
            <w:r>
              <w:rPr>
                <w:rFonts w:hint="eastAsia"/>
              </w:rPr>
              <w:t xml:space="preserve">4.2.1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default" w:eastAsia="宋体"/>
                <w:lang w:val="en-US" w:eastAsia="zh-CN"/>
              </w:rPr>
            </w:pPr>
            <w:r>
              <w:rPr>
                <w:rFonts w:hint="eastAsia"/>
              </w:rPr>
              <w:t>H</w:t>
            </w:r>
            <w:r>
              <w:t>ACCP</w:t>
            </w:r>
            <w:r>
              <w:rPr>
                <w:rFonts w:hint="eastAsia"/>
              </w:rPr>
              <w:t>小组成员组成信息</w:t>
            </w:r>
            <w:r>
              <w:rPr>
                <w:rFonts w:hint="eastAsia"/>
                <w:lang w:eastAsia="zh-CN"/>
              </w:rPr>
              <w:t>：</w:t>
            </w:r>
            <w:r>
              <w:rPr>
                <w:rFonts w:hint="eastAsia"/>
                <w:lang w:val="en-US" w:eastAsia="zh-CN"/>
              </w:rPr>
              <w:t>审核周期内核心人员未发生变化，具体见办公室审核记录</w:t>
            </w:r>
          </w:p>
          <w:tbl>
            <w:tblPr>
              <w:tblStyle w:val="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2"/>
              <w:gridCol w:w="1132"/>
              <w:gridCol w:w="1132"/>
              <w:gridCol w:w="131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1132" w:type="dxa"/>
                </w:tcPr>
                <w:p>
                  <w:r>
                    <w:rPr>
                      <w:rFonts w:hint="eastAsia"/>
                    </w:rPr>
                    <w:t>姓名</w:t>
                  </w:r>
                </w:p>
              </w:tc>
              <w:tc>
                <w:tcPr>
                  <w:tcW w:w="1132"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1132" w:type="dxa"/>
                </w:tcPr>
                <w:p>
                  <w:r>
                    <w:rPr>
                      <w:rFonts w:hint="eastAsia"/>
                    </w:rPr>
                    <w:t>批准</w:t>
                  </w:r>
                </w:p>
              </w:tc>
              <w:tc>
                <w:tcPr>
                  <w:tcW w:w="1318" w:type="dxa"/>
                </w:tcPr>
                <w:p>
                  <w:r>
                    <w:rPr>
                      <w:rFonts w:hint="eastAsia"/>
                    </w:rPr>
                    <w:t>活动</w:t>
                  </w:r>
                </w:p>
              </w:tc>
              <w:tc>
                <w:tcPr>
                  <w:tcW w:w="94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副组长</w:t>
                  </w:r>
                </w:p>
              </w:tc>
              <w:tc>
                <w:tcPr>
                  <w:tcW w:w="1132" w:type="dxa"/>
                </w:tcPr>
                <w:p>
                  <w:pPr>
                    <w:rPr>
                      <w:rFonts w:hint="eastAsia" w:eastAsia="宋体"/>
                      <w:strike/>
                      <w:dstrike w:val="0"/>
                      <w:lang w:eastAsia="zh-CN"/>
                    </w:rPr>
                  </w:pPr>
                  <w:r>
                    <w:rPr>
                      <w:rFonts w:hint="eastAsia"/>
                      <w:strike/>
                      <w:dstrike w:val="0"/>
                      <w:lang w:eastAsia="zh-CN"/>
                    </w:rPr>
                    <w:t>——</w:t>
                  </w:r>
                </w:p>
              </w:tc>
              <w:tc>
                <w:tcPr>
                  <w:tcW w:w="1132" w:type="dxa"/>
                </w:tcPr>
                <w:p>
                  <w:pPr>
                    <w:rPr>
                      <w:strike/>
                      <w:dstrike w:val="0"/>
                    </w:rPr>
                  </w:pPr>
                </w:p>
              </w:tc>
              <w:tc>
                <w:tcPr>
                  <w:tcW w:w="1132" w:type="dxa"/>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培训，确认及验证，危害分析</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卫生质量控制</w:t>
                  </w:r>
                </w:p>
              </w:tc>
              <w:tc>
                <w:tcPr>
                  <w:tcW w:w="1132" w:type="dxa"/>
                </w:tcPr>
                <w:p>
                  <w:pPr>
                    <w:rPr>
                      <w:rFonts w:hint="eastAsia" w:eastAsia="宋体"/>
                      <w:strike/>
                      <w:dstrike w:val="0"/>
                      <w:lang w:eastAsia="zh-CN"/>
                    </w:rPr>
                  </w:pPr>
                  <w:r>
                    <w:rPr>
                      <w:rFonts w:hint="eastAsia"/>
                      <w:strike/>
                      <w:dstrike w:val="0"/>
                      <w:lang w:eastAsia="zh-CN"/>
                    </w:rPr>
                    <w:t>——</w:t>
                  </w:r>
                </w:p>
              </w:tc>
              <w:tc>
                <w:tcPr>
                  <w:tcW w:w="1132" w:type="dxa"/>
                </w:tcPr>
                <w:p>
                  <w:pPr>
                    <w:rPr>
                      <w:strike/>
                      <w:dstrike w:val="0"/>
                    </w:rPr>
                  </w:pPr>
                </w:p>
              </w:tc>
              <w:tc>
                <w:tcPr>
                  <w:tcW w:w="1132" w:type="dxa"/>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培训，确认及验证，危害分析</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产品研发</w:t>
                  </w:r>
                </w:p>
              </w:tc>
              <w:tc>
                <w:tcPr>
                  <w:tcW w:w="1132" w:type="dxa"/>
                </w:tcPr>
                <w:p>
                  <w:pPr>
                    <w:rPr>
                      <w:rFonts w:hint="eastAsia" w:eastAsia="宋体"/>
                      <w:strike/>
                      <w:dstrike w:val="0"/>
                      <w:lang w:eastAsia="zh-CN"/>
                    </w:rPr>
                  </w:pPr>
                  <w:r>
                    <w:rPr>
                      <w:rFonts w:hint="eastAsia"/>
                      <w:strike/>
                      <w:dstrike w:val="0"/>
                      <w:lang w:eastAsia="zh-CN"/>
                    </w:rPr>
                    <w:t>——</w:t>
                  </w:r>
                </w:p>
              </w:tc>
              <w:tc>
                <w:tcPr>
                  <w:tcW w:w="1132" w:type="dxa"/>
                </w:tcPr>
                <w:p>
                  <w:pPr>
                    <w:rPr>
                      <w:strike/>
                      <w:dstrike w:val="0"/>
                    </w:rPr>
                  </w:pPr>
                </w:p>
              </w:tc>
              <w:tc>
                <w:tcPr>
                  <w:tcW w:w="1132" w:type="dxa"/>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确认及验证</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生产工艺技术</w:t>
                  </w:r>
                </w:p>
              </w:tc>
              <w:tc>
                <w:tcPr>
                  <w:tcW w:w="1132" w:type="dxa"/>
                </w:tcPr>
                <w:p>
                  <w:pPr>
                    <w:rPr>
                      <w:rFonts w:hint="eastAsia" w:eastAsia="宋体"/>
                      <w:strike/>
                      <w:dstrike w:val="0"/>
                      <w:lang w:eastAsia="zh-CN"/>
                    </w:rPr>
                  </w:pPr>
                  <w:r>
                    <w:rPr>
                      <w:rFonts w:hint="eastAsia"/>
                      <w:strike/>
                      <w:dstrike w:val="0"/>
                      <w:lang w:eastAsia="zh-CN"/>
                    </w:rPr>
                    <w:t>——</w:t>
                  </w:r>
                </w:p>
              </w:tc>
              <w:tc>
                <w:tcPr>
                  <w:tcW w:w="1132" w:type="dxa"/>
                </w:tcPr>
                <w:p>
                  <w:pPr>
                    <w:rPr>
                      <w:strike/>
                      <w:dstrike w:val="0"/>
                    </w:rPr>
                  </w:pPr>
                </w:p>
              </w:tc>
              <w:tc>
                <w:tcPr>
                  <w:tcW w:w="1132" w:type="dxa"/>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培训，确认及验证，危害分析</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设备设施管理</w:t>
                  </w:r>
                </w:p>
              </w:tc>
              <w:tc>
                <w:tcPr>
                  <w:tcW w:w="1132" w:type="dxa"/>
                </w:tcPr>
                <w:p>
                  <w:pPr>
                    <w:rPr>
                      <w:rFonts w:hint="eastAsia" w:eastAsia="宋体"/>
                      <w:strike/>
                      <w:dstrike w:val="0"/>
                      <w:lang w:eastAsia="zh-CN"/>
                    </w:rPr>
                  </w:pPr>
                  <w:r>
                    <w:rPr>
                      <w:rFonts w:hint="eastAsia"/>
                      <w:strike/>
                      <w:dstrike w:val="0"/>
                      <w:lang w:eastAsia="zh-CN"/>
                    </w:rPr>
                    <w:t>——</w:t>
                  </w:r>
                </w:p>
              </w:tc>
              <w:tc>
                <w:tcPr>
                  <w:tcW w:w="1132" w:type="dxa"/>
                </w:tcPr>
                <w:p>
                  <w:pPr>
                    <w:rPr>
                      <w:strike/>
                      <w:dstrike w:val="0"/>
                    </w:rPr>
                  </w:pPr>
                </w:p>
              </w:tc>
              <w:tc>
                <w:tcPr>
                  <w:tcW w:w="1132" w:type="dxa"/>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原材料采购</w:t>
                  </w:r>
                </w:p>
              </w:tc>
              <w:tc>
                <w:tcPr>
                  <w:tcW w:w="1132" w:type="dxa"/>
                  <w:shd w:val="clear" w:color="auto" w:fill="auto"/>
                </w:tcPr>
                <w:p>
                  <w:pPr>
                    <w:rPr>
                      <w:rFonts w:hint="default" w:eastAsia="宋体"/>
                      <w:strike/>
                      <w:dstrike w:val="0"/>
                      <w:lang w:val="en-US" w:eastAsia="zh-CN"/>
                    </w:rPr>
                  </w:pPr>
                  <w:r>
                    <w:rPr>
                      <w:rFonts w:hint="eastAsia"/>
                      <w:strike/>
                      <w:dstrike w:val="0"/>
                      <w:lang w:val="en-US" w:eastAsia="zh-CN"/>
                    </w:rPr>
                    <w:t>——</w:t>
                  </w:r>
                </w:p>
              </w:tc>
              <w:tc>
                <w:tcPr>
                  <w:tcW w:w="1132" w:type="dxa"/>
                  <w:shd w:val="clear" w:color="auto" w:fill="auto"/>
                </w:tcPr>
                <w:p>
                  <w:pPr>
                    <w:rPr>
                      <w:strike/>
                      <w:dstrike w:val="0"/>
                    </w:rPr>
                  </w:pPr>
                </w:p>
              </w:tc>
              <w:tc>
                <w:tcPr>
                  <w:tcW w:w="1132" w:type="dxa"/>
                  <w:shd w:val="clear" w:color="auto" w:fill="auto"/>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培训，确认及验证，危害分析</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销售</w:t>
                  </w:r>
                </w:p>
              </w:tc>
              <w:tc>
                <w:tcPr>
                  <w:tcW w:w="1132" w:type="dxa"/>
                  <w:shd w:val="clear" w:color="auto" w:fill="auto"/>
                </w:tcPr>
                <w:p>
                  <w:pPr>
                    <w:rPr>
                      <w:rFonts w:hint="eastAsia" w:eastAsia="宋体"/>
                      <w:strike/>
                      <w:dstrike w:val="0"/>
                      <w:lang w:eastAsia="zh-CN"/>
                    </w:rPr>
                  </w:pPr>
                  <w:r>
                    <w:rPr>
                      <w:rFonts w:hint="eastAsia"/>
                      <w:strike/>
                      <w:dstrike w:val="0"/>
                      <w:lang w:eastAsia="zh-CN"/>
                    </w:rPr>
                    <w:t>——</w:t>
                  </w:r>
                </w:p>
              </w:tc>
              <w:tc>
                <w:tcPr>
                  <w:tcW w:w="1132" w:type="dxa"/>
                  <w:shd w:val="clear" w:color="auto" w:fill="auto"/>
                </w:tcPr>
                <w:p>
                  <w:pPr>
                    <w:rPr>
                      <w:strike/>
                      <w:dstrike w:val="0"/>
                    </w:rPr>
                  </w:pPr>
                </w:p>
              </w:tc>
              <w:tc>
                <w:tcPr>
                  <w:tcW w:w="1132" w:type="dxa"/>
                  <w:shd w:val="clear" w:color="auto" w:fill="auto"/>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仓储</w:t>
                  </w:r>
                </w:p>
              </w:tc>
              <w:tc>
                <w:tcPr>
                  <w:tcW w:w="1132" w:type="dxa"/>
                  <w:shd w:val="clear" w:color="auto" w:fill="auto"/>
                </w:tcPr>
                <w:p>
                  <w:pPr>
                    <w:rPr>
                      <w:rFonts w:hint="eastAsia" w:eastAsia="宋体"/>
                      <w:strike/>
                      <w:dstrike w:val="0"/>
                      <w:lang w:eastAsia="zh-CN"/>
                    </w:rPr>
                  </w:pPr>
                  <w:r>
                    <w:rPr>
                      <w:rFonts w:hint="eastAsia"/>
                      <w:strike/>
                      <w:dstrike w:val="0"/>
                      <w:lang w:eastAsia="zh-CN"/>
                    </w:rPr>
                    <w:t>——</w:t>
                  </w:r>
                </w:p>
              </w:tc>
              <w:tc>
                <w:tcPr>
                  <w:tcW w:w="1132" w:type="dxa"/>
                  <w:shd w:val="clear" w:color="auto" w:fill="auto"/>
                </w:tcPr>
                <w:p>
                  <w:pPr>
                    <w:rPr>
                      <w:strike/>
                      <w:dstrike w:val="0"/>
                    </w:rPr>
                  </w:pPr>
                </w:p>
              </w:tc>
              <w:tc>
                <w:tcPr>
                  <w:tcW w:w="1132" w:type="dxa"/>
                  <w:shd w:val="clear" w:color="auto" w:fill="auto"/>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运输</w:t>
                  </w:r>
                </w:p>
              </w:tc>
              <w:tc>
                <w:tcPr>
                  <w:tcW w:w="1132" w:type="dxa"/>
                  <w:shd w:val="clear" w:color="auto" w:fill="auto"/>
                </w:tcPr>
                <w:p>
                  <w:pPr>
                    <w:rPr>
                      <w:rFonts w:hint="eastAsia" w:eastAsia="宋体"/>
                      <w:strike/>
                      <w:dstrike w:val="0"/>
                      <w:lang w:eastAsia="zh-CN"/>
                    </w:rPr>
                  </w:pPr>
                  <w:r>
                    <w:rPr>
                      <w:rFonts w:hint="eastAsia"/>
                      <w:strike/>
                      <w:dstrike w:val="0"/>
                      <w:lang w:eastAsia="zh-CN"/>
                    </w:rPr>
                    <w:t>——</w:t>
                  </w:r>
                </w:p>
              </w:tc>
              <w:tc>
                <w:tcPr>
                  <w:tcW w:w="1132" w:type="dxa"/>
                  <w:shd w:val="clear" w:color="auto" w:fill="auto"/>
                </w:tcPr>
                <w:p>
                  <w:pPr>
                    <w:rPr>
                      <w:strike/>
                      <w:dstrike w:val="0"/>
                    </w:rPr>
                  </w:pPr>
                </w:p>
              </w:tc>
              <w:tc>
                <w:tcPr>
                  <w:tcW w:w="1132" w:type="dxa"/>
                  <w:shd w:val="clear" w:color="auto" w:fill="auto"/>
                </w:tcPr>
                <w:p>
                  <w:pPr>
                    <w:rPr>
                      <w:strike/>
                      <w:dstrike w:val="0"/>
                    </w:rPr>
                  </w:pP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132"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1318" w:type="dxa"/>
                </w:tcPr>
                <w:p>
                  <w:pPr>
                    <w:rPr>
                      <w:strike/>
                      <w:dstrike w:val="0"/>
                    </w:rPr>
                  </w:pPr>
                  <w:r>
                    <w:rPr>
                      <w:rFonts w:hint="eastAsia"/>
                      <w:strike/>
                      <w:dstrike w:val="0"/>
                    </w:rPr>
                    <w:t>培训，确认及验证</w:t>
                  </w:r>
                </w:p>
              </w:tc>
              <w:tc>
                <w:tcPr>
                  <w:tcW w:w="94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tc>
              <w:tc>
                <w:tcPr>
                  <w:tcW w:w="1132" w:type="dxa"/>
                </w:tcPr>
                <w:p/>
              </w:tc>
              <w:tc>
                <w:tcPr>
                  <w:tcW w:w="1132" w:type="dxa"/>
                </w:tcPr>
                <w:p/>
              </w:tc>
              <w:tc>
                <w:tcPr>
                  <w:tcW w:w="1132" w:type="dxa"/>
                </w:tcPr>
                <w:p/>
              </w:tc>
              <w:tc>
                <w:tcPr>
                  <w:tcW w:w="1132" w:type="dxa"/>
                </w:tcPr>
                <w:p/>
              </w:tc>
              <w:tc>
                <w:tcPr>
                  <w:tcW w:w="1132" w:type="dxa"/>
                </w:tcPr>
                <w:p/>
              </w:tc>
              <w:tc>
                <w:tcPr>
                  <w:tcW w:w="1318" w:type="dxa"/>
                </w:tcPr>
                <w:p/>
              </w:tc>
              <w:tc>
                <w:tcPr>
                  <w:tcW w:w="948" w:type="dxa"/>
                </w:tcPr>
                <w:p/>
              </w:tc>
            </w:tr>
          </w:tbl>
          <w:p>
            <w:pPr>
              <w:pStyle w:val="2"/>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小组成员应具有与企业的产品、过程、所涉及危害相关的专业知识和经验，并经过适当培训。</w:t>
            </w:r>
          </w:p>
          <w:p>
            <w:pPr>
              <w:pStyle w:val="2"/>
            </w:pPr>
          </w:p>
          <w:p>
            <w:r>
              <w:rPr>
                <w:rFonts w:hint="eastAsia"/>
              </w:rPr>
              <w:t>保持HACCP小组成员的学历、经历、培训、批准以及活动的记录。</w:t>
            </w:r>
            <w:r>
              <w:rPr>
                <w:rFonts w:hint="eastAsia"/>
              </w:rPr>
              <w:sym w:font="Wingdings" w:char="00FE"/>
            </w:r>
            <w:r>
              <w:rPr>
                <w:rFonts w:hint="eastAsia"/>
              </w:rPr>
              <w:t>是</w:t>
            </w:r>
            <w:r>
              <w:rPr>
                <w:rFonts w:hint="eastAsia"/>
                <w:lang w:eastAsia="zh-CN"/>
              </w:rPr>
              <w:t>，</w:t>
            </w:r>
            <w:r>
              <w:rPr>
                <w:rFonts w:hint="eastAsia"/>
                <w:lang w:val="en-US" w:eastAsia="zh-CN"/>
              </w:rPr>
              <w:t>见办公室审核记录</w:t>
            </w:r>
            <w:r>
              <w:rPr>
                <w:rFonts w:hint="eastAsia"/>
              </w:rPr>
              <w:t xml:space="preserve">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韩小金女士</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原料、食品添加剂、食品相关产品</w:t>
            </w:r>
          </w:p>
        </w:tc>
        <w:tc>
          <w:tcPr>
            <w:tcW w:w="1100" w:type="dxa"/>
            <w:vMerge w:val="restart"/>
            <w:shd w:val="clear" w:color="auto" w:fill="EBF1DE" w:themeFill="accent3" w:themeFillTint="32"/>
          </w:tcPr>
          <w:p>
            <w:r>
              <w:rPr>
                <w:rFonts w:hint="eastAsia"/>
              </w:rPr>
              <w:t xml:space="preserve">H（v1.0）4.2.2.1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 xml:space="preserve">如 </w:t>
            </w:r>
            <w:r>
              <w:rPr>
                <w:rFonts w:hint="eastAsia"/>
              </w:rPr>
              <w:sym w:font="Wingdings" w:char="00FE"/>
            </w:r>
            <w:r>
              <w:rPr>
                <w:rFonts w:hint="eastAsia"/>
              </w:rPr>
              <w:t>H</w:t>
            </w:r>
            <w:r>
              <w:t>ACCP</w:t>
            </w:r>
            <w:r>
              <w:rPr>
                <w:rFonts w:hint="eastAsia"/>
              </w:rPr>
              <w:t>手册 4.2.2条款、</w:t>
            </w:r>
            <w:r>
              <w:rPr>
                <w:rFonts w:hint="eastAsia"/>
              </w:rPr>
              <w:sym w:font="Wingdings" w:char="00FE"/>
            </w:r>
            <w:r>
              <w:rPr>
                <w:rFonts w:hint="eastAsia"/>
              </w:rPr>
              <w:t>HACCP计划</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A8"/>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u w:val="single"/>
              </w:rPr>
              <w:t xml:space="preserve"> </w:t>
            </w:r>
            <w:r>
              <w:rPr>
                <w:rFonts w:hint="eastAsia"/>
                <w:u w:val="single"/>
                <w:lang w:val="en-US" w:eastAsia="zh-CN"/>
              </w:rPr>
              <w:t>小麦粉、白砂糖、鸡蛋、牛奶、乳粉</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不适用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玉米油、海藻糖等</w:t>
            </w:r>
            <w:r>
              <w:rPr>
                <w:u w:val="single"/>
              </w:rPr>
              <w:t xml:space="preserve">       </w:t>
            </w:r>
          </w:p>
          <w:p>
            <w:pPr>
              <w:rPr>
                <w:u w:val="single"/>
              </w:rPr>
            </w:pPr>
            <w:r>
              <w:rPr>
                <w:rFonts w:hint="eastAsia"/>
              </w:rPr>
              <w:t>食品包装材料：</w:t>
            </w:r>
            <w:r>
              <w:rPr>
                <w:rFonts w:hint="eastAsia"/>
                <w:u w:val="single"/>
              </w:rPr>
              <w:t xml:space="preserve">  内包装袋   </w:t>
            </w:r>
            <w:r>
              <w:rPr>
                <w:u w:val="single"/>
              </w:rPr>
              <w:t xml:space="preserve">       </w:t>
            </w:r>
            <w:r>
              <w:rPr>
                <w:rFonts w:hint="eastAsia"/>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终产品</w:t>
            </w:r>
          </w:p>
        </w:tc>
        <w:tc>
          <w:tcPr>
            <w:tcW w:w="1100" w:type="dxa"/>
            <w:vMerge w:val="restart"/>
            <w:shd w:val="clear" w:color="auto" w:fill="EBF1DE" w:themeFill="accent3" w:themeFillTint="32"/>
          </w:tcPr>
          <w:p>
            <w:r>
              <w:rPr>
                <w:rFonts w:hint="eastAsia"/>
              </w:rPr>
              <w:t xml:space="preserve">H（v1.0）4.2.2.2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rFonts w:hint="eastAsia"/>
                <w:u w:val="single"/>
                <w:lang w:val="en-US" w:eastAsia="zh-CN"/>
              </w:rPr>
            </w:pPr>
            <w:r>
              <w:rPr>
                <w:rFonts w:hint="eastAsia"/>
                <w:b/>
              </w:rPr>
              <w:t>终产品：</w:t>
            </w:r>
            <w:r>
              <w:rPr>
                <w:rFonts w:hint="eastAsia"/>
                <w:u w:val="single"/>
              </w:rPr>
              <w:t xml:space="preserve"> </w:t>
            </w:r>
            <w:r>
              <w:rPr>
                <w:rFonts w:hint="eastAsia"/>
                <w:u w:val="single"/>
                <w:lang w:val="en-US" w:eastAsia="zh-CN"/>
              </w:rPr>
              <w:t>熟制品【速冻馒头、速冻包子</w:t>
            </w:r>
            <w:r>
              <w:rPr>
                <w:u w:val="single"/>
              </w:rPr>
              <w:t xml:space="preserve"> </w:t>
            </w:r>
            <w:r>
              <w:rPr>
                <w:rFonts w:hint="eastAsia"/>
                <w:u w:val="single"/>
                <w:lang w:val="en-US" w:eastAsia="zh-CN"/>
              </w:rPr>
              <w:t>】</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预期用途的确定</w:t>
            </w:r>
          </w:p>
          <w:p/>
        </w:tc>
        <w:tc>
          <w:tcPr>
            <w:tcW w:w="1100" w:type="dxa"/>
            <w:vMerge w:val="restart"/>
            <w:shd w:val="clear" w:color="auto" w:fill="EBF1DE" w:themeFill="accent3" w:themeFillTint="32"/>
          </w:tcPr>
          <w:p>
            <w:r>
              <w:rPr>
                <w:rFonts w:hint="eastAsia"/>
              </w:rPr>
              <w:t xml:space="preserve">H（v1.0）4.2.3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HACCP计划</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普通消费者</w:t>
            </w:r>
            <w:r>
              <w:rPr>
                <w:rFonts w:hint="eastAsia"/>
                <w:color w:val="0000FF"/>
                <w:u w:val="single"/>
                <w:lang w:val="en-US" w:eastAsia="zh-CN"/>
              </w:rPr>
              <w:t>食用</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-18℃</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lang w:val="en-US" w:eastAsia="zh-CN"/>
              </w:rPr>
              <w:t>冷冻30天</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A8"/>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FE"/>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普通消费者</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FE"/>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r>
              <w:rPr>
                <w:rFonts w:hint="eastAsia"/>
              </w:rPr>
              <w:t>f）产品非预期（但极可能出现）的使用或使用方式：</w:t>
            </w:r>
            <w:r>
              <w:rPr>
                <w:rFonts w:hint="eastAsia"/>
                <w:u w:val="single"/>
              </w:rPr>
              <w:t>包装漏气后不要食用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致敏原提示信息</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过程描述及流程图的制定</w:t>
            </w:r>
          </w:p>
          <w:p/>
        </w:tc>
        <w:tc>
          <w:tcPr>
            <w:tcW w:w="1100" w:type="dxa"/>
            <w:vMerge w:val="restart"/>
            <w:shd w:val="clear" w:color="auto" w:fill="EBF1DE" w:themeFill="accent3" w:themeFillTint="32"/>
          </w:tcPr>
          <w:p>
            <w:r>
              <w:rPr>
                <w:rFonts w:hint="eastAsia"/>
              </w:rPr>
              <w:t xml:space="preserve">H（V1.0）4.2.4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小组应在企业产品生产的范围内，根据产品的操作要求绘制产品的工艺流程图</w:t>
            </w:r>
            <w:r>
              <w:rPr>
                <w:rFonts w:hint="eastAsia"/>
                <w:b/>
                <w:bCs/>
                <w:u w:val="single"/>
              </w:rPr>
              <w:t>（见HACCP计划）</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原材料、辅料、加工助剂、包装材料、公用工程和中间产品投入点；</w:t>
            </w:r>
          </w:p>
          <w:p>
            <w:r>
              <w:rPr>
                <w:rFonts w:hint="eastAsia"/>
              </w:rPr>
              <w:sym w:font="Wingdings" w:char="00A8"/>
            </w:r>
            <w:r>
              <w:rPr>
                <w:rFonts w:hint="eastAsia"/>
              </w:rPr>
              <w:t xml:space="preserve"> 返工点和循环点；（适宜时）（不适用）</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流程图的确认</w:t>
            </w:r>
          </w:p>
        </w:tc>
        <w:tc>
          <w:tcPr>
            <w:tcW w:w="1100" w:type="dxa"/>
            <w:vMerge w:val="restart"/>
            <w:shd w:val="clear" w:color="auto" w:fill="EBF1DE" w:themeFill="accent3" w:themeFillTint="32"/>
          </w:tcPr>
          <w:p>
            <w:r>
              <w:rPr>
                <w:rFonts w:hint="eastAsia"/>
              </w:rPr>
              <w:t xml:space="preserve">H（V1.0）4.2.5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pPr>
              <w:pStyle w:val="2"/>
            </w:pPr>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4</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现场观察</w:t>
            </w:r>
          </w:p>
        </w:tc>
        <w:tc>
          <w:tcPr>
            <w:tcW w:w="9330" w:type="dxa"/>
            <w:shd w:val="clear" w:color="auto" w:fill="EBF1DE" w:themeFill="accent3" w:themeFillTint="32"/>
          </w:tcPr>
          <w:p>
            <w:r>
              <w:rPr>
                <w:rFonts w:hint="eastAsia"/>
                <w:u w:val="single"/>
                <w:lang w:val="en-US" w:eastAsia="zh-CN"/>
              </w:rPr>
              <w:t>熟制品速冻馒头、熟制品速冻包子</w:t>
            </w:r>
            <w:r>
              <w:rPr>
                <w:rFonts w:hint="eastAsia"/>
                <w:u w:val="single"/>
              </w:rPr>
              <w:t>工艺流程现场实际运行</w:t>
            </w:r>
            <w:r>
              <w:rPr>
                <w:rFonts w:hint="eastAsia"/>
                <w:u w:val="single"/>
                <w:lang w:val="en-US" w:eastAsia="zh-CN"/>
              </w:rPr>
              <w:t>的</w:t>
            </w:r>
            <w:r>
              <w:rPr>
                <w:rFonts w:hint="eastAsia"/>
                <w:u w:val="single"/>
              </w:rPr>
              <w:t>流程图基本一致。</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危害分析和制定控制措施</w:t>
            </w:r>
          </w:p>
        </w:tc>
        <w:tc>
          <w:tcPr>
            <w:tcW w:w="1100" w:type="dxa"/>
            <w:vMerge w:val="restart"/>
            <w:shd w:val="clear" w:color="auto" w:fill="EBF1DE" w:themeFill="accent3" w:themeFillTint="32"/>
          </w:tcPr>
          <w:p>
            <w:r>
              <w:rPr>
                <w:rFonts w:hint="eastAsia"/>
              </w:rPr>
              <w:t>H（V1.0）4.3.1  危害分析</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b/>
                <w:bCs/>
              </w:rPr>
              <w:t>如：</w:t>
            </w:r>
            <w:r>
              <w:rPr>
                <w:rFonts w:hint="eastAsia"/>
              </w:rPr>
              <w:sym w:font="Wingdings" w:char="00FE"/>
            </w:r>
            <w:r>
              <w:rPr>
                <w:rFonts w:hint="eastAsia"/>
              </w:rPr>
              <w:t>手册的4.3.1条款、</w:t>
            </w:r>
            <w:r>
              <w:rPr>
                <w:rFonts w:hint="eastAsia"/>
              </w:rPr>
              <w:sym w:font="Wingdings" w:char="00FE"/>
            </w:r>
            <w:r>
              <w:rPr>
                <w:rFonts w:hint="eastAsia"/>
              </w:rPr>
              <w:t>HACCP计划</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A8"/>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color w:val="0000FF"/>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rPr>
              <w:t xml:space="preserve">高锰酸钾消耗量  </w:t>
            </w:r>
            <w:r>
              <w:rPr>
                <w:rFonts w:hint="eastAsia"/>
                <w:color w:val="0000FF"/>
              </w:rPr>
              <w:sym w:font="Wingdings" w:char="00A8"/>
            </w:r>
            <w:r>
              <w:rPr>
                <w:rFonts w:hint="eastAsia"/>
                <w:color w:val="0000FF"/>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color w:val="0000FF"/>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A8"/>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 xml:space="preserve">沙门氏菌  </w:t>
            </w:r>
            <w:r>
              <w:rPr>
                <w:rFonts w:hint="eastAsia"/>
                <w:color w:val="0000FF"/>
              </w:rPr>
              <w:sym w:font="Wingdings" w:char="00FE"/>
            </w:r>
            <w:r>
              <w:rPr>
                <w:rFonts w:hint="eastAsia"/>
                <w:color w:val="0000FF"/>
              </w:rPr>
              <w:t>菌落总</w:t>
            </w:r>
          </w:p>
          <w:p>
            <w:pPr>
              <w:ind w:firstLine="1050" w:firstLineChars="500"/>
              <w:rPr>
                <w:color w:val="0000FF"/>
              </w:rPr>
            </w:pPr>
            <w:r>
              <w:rPr>
                <w:rFonts w:hint="eastAsia"/>
                <w:color w:val="0000FF"/>
              </w:rPr>
              <w:t xml:space="preserve">数  </w:t>
            </w:r>
            <w:r>
              <w:rPr>
                <w:rFonts w:hint="eastAsia"/>
                <w:color w:val="0000FF"/>
              </w:rPr>
              <w:sym w:font="Wingdings" w:char="00A8"/>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color w:val="0000FF"/>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其他异物（头发）</w:t>
            </w:r>
          </w:p>
          <w:p>
            <w:pPr>
              <w:pStyle w:val="2"/>
            </w:pPr>
          </w:p>
          <w:p>
            <w:r>
              <w:rPr>
                <w:rFonts w:hint="eastAsia"/>
              </w:rPr>
              <w:t>从原料生产直至最终消费的范围内，出现（产生或增长）、引入的食品安全危害：</w:t>
            </w:r>
          </w:p>
          <w:p>
            <w:pPr>
              <w:rPr>
                <w:color w:val="0000FF"/>
              </w:rPr>
            </w:pPr>
            <w:r>
              <w:rPr>
                <w:rFonts w:hint="eastAsia"/>
                <w:color w:val="0000FF"/>
              </w:rPr>
              <w:sym w:font="Wingdings" w:char="00FE"/>
            </w:r>
            <w:r>
              <w:rPr>
                <w:rFonts w:hint="eastAsia"/>
                <w:color w:val="0000FF"/>
              </w:rPr>
              <w:t xml:space="preserve">原材料 </w:t>
            </w:r>
            <w:r>
              <w:rPr>
                <w:rFonts w:hint="eastAsia"/>
                <w:color w:val="0000FF"/>
              </w:rPr>
              <w:sym w:font="Wingdings" w:char="00A8"/>
            </w:r>
            <w:r>
              <w:rPr>
                <w:rFonts w:hint="eastAsia"/>
                <w:color w:val="0000FF"/>
              </w:rPr>
              <w:t xml:space="preserve">加工助剂 </w:t>
            </w:r>
            <w:r>
              <w:rPr>
                <w:rFonts w:hint="eastAsia"/>
                <w:color w:val="0000FF"/>
              </w:rPr>
              <w:sym w:font="Wingdings" w:char="00A8"/>
            </w:r>
            <w:r>
              <w:rPr>
                <w:rFonts w:hint="eastAsia"/>
                <w:color w:val="0000FF"/>
              </w:rPr>
              <w:t xml:space="preserve">食品添加剂 </w:t>
            </w:r>
            <w:r>
              <w:rPr>
                <w:rFonts w:hint="eastAsia"/>
                <w:color w:val="0000FF"/>
              </w:rPr>
              <w:sym w:font="Wingdings" w:char="00A8"/>
            </w:r>
            <w:r>
              <w:rPr>
                <w:rFonts w:hint="eastAsia"/>
                <w:color w:val="0000FF"/>
              </w:rPr>
              <w:t xml:space="preserve">加工用水/冰/蒸汽 </w:t>
            </w:r>
            <w:r>
              <w:rPr>
                <w:rFonts w:hint="eastAsia"/>
                <w:color w:val="0000FF"/>
              </w:rPr>
              <w:sym w:font="Wingdings" w:char="00FE"/>
            </w:r>
            <w:r>
              <w:rPr>
                <w:rFonts w:hint="eastAsia"/>
                <w:color w:val="0000FF"/>
              </w:rPr>
              <w:t xml:space="preserve">接触面  </w:t>
            </w:r>
            <w:r>
              <w:rPr>
                <w:rFonts w:hint="eastAsia"/>
                <w:color w:val="0000FF"/>
              </w:rPr>
              <w:sym w:font="Wingdings" w:char="00FE"/>
            </w:r>
            <w:r>
              <w:rPr>
                <w:rFonts w:hint="eastAsia"/>
                <w:color w:val="0000FF"/>
              </w:rPr>
              <w:t xml:space="preserve">包装材料 </w:t>
            </w:r>
            <w:r>
              <w:rPr>
                <w:rFonts w:hint="eastAsia"/>
                <w:color w:val="0000FF"/>
              </w:rPr>
              <w:sym w:font="Wingdings" w:char="00A8"/>
            </w:r>
            <w:r>
              <w:rPr>
                <w:rFonts w:hint="eastAsia"/>
                <w:color w:val="0000FF"/>
              </w:rPr>
              <w:t>其他</w:t>
            </w:r>
          </w:p>
          <w:p>
            <w:pPr>
              <w:pStyle w:val="2"/>
            </w:pPr>
          </w:p>
          <w:p>
            <w:r>
              <w:rPr>
                <w:rFonts w:hint="eastAsia"/>
              </w:rPr>
              <w:t>从原料生产直至最终消费的范围内，加工过程中增加和持续的食品安全危害：</w:t>
            </w:r>
          </w:p>
          <w:p>
            <w:pPr>
              <w:rPr>
                <w:color w:val="0000FF"/>
                <w:u w:val="single"/>
              </w:rPr>
            </w:pPr>
            <w:r>
              <w:rPr>
                <w:rFonts w:hint="eastAsia"/>
                <w:color w:val="0000FF"/>
              </w:rPr>
              <w:sym w:font="Wingdings" w:char="00FE"/>
            </w:r>
            <w:r>
              <w:rPr>
                <w:rFonts w:hint="eastAsia"/>
                <w:color w:val="0000FF"/>
              </w:rPr>
              <w:t>加工过程：</w:t>
            </w:r>
            <w:r>
              <w:rPr>
                <w:rFonts w:hint="eastAsia"/>
                <w:color w:val="0000FF"/>
                <w:u w:val="single"/>
              </w:rPr>
              <w:t xml:space="preserve">    内包间环境微生物控制不当导致黄微生物</w:t>
            </w:r>
            <w:r>
              <w:rPr>
                <w:rFonts w:hint="eastAsia"/>
                <w:color w:val="0000FF"/>
                <w:u w:val="single"/>
                <w:lang w:val="en-US" w:eastAsia="zh-CN"/>
              </w:rPr>
              <w:t>繁殖或者</w:t>
            </w:r>
            <w:r>
              <w:rPr>
                <w:rFonts w:hint="eastAsia"/>
                <w:color w:val="0000FF"/>
                <w:u w:val="single"/>
              </w:rPr>
              <w:t xml:space="preserve">超标    </w:t>
            </w:r>
          </w:p>
          <w:p>
            <w:pPr>
              <w:rPr>
                <w:color w:val="0000FF"/>
                <w:u w:val="single"/>
              </w:rPr>
            </w:pPr>
            <w:r>
              <w:rPr>
                <w:rFonts w:hint="eastAsia"/>
                <w:color w:val="0000FF"/>
              </w:rPr>
              <w:sym w:font="Wingdings" w:char="00FE"/>
            </w:r>
            <w:r>
              <w:rPr>
                <w:rFonts w:hint="eastAsia"/>
                <w:color w:val="0000FF"/>
              </w:rPr>
              <w:t>储存过程：</w:t>
            </w:r>
            <w:r>
              <w:rPr>
                <w:rFonts w:hint="eastAsia"/>
                <w:color w:val="0000FF"/>
                <w:u w:val="single"/>
              </w:rPr>
              <w:t xml:space="preserve">   </w:t>
            </w:r>
            <w:r>
              <w:rPr>
                <w:color w:val="0000FF"/>
                <w:u w:val="single"/>
              </w:rPr>
              <w:t xml:space="preserve">   </w:t>
            </w:r>
            <w:r>
              <w:rPr>
                <w:rFonts w:hint="eastAsia"/>
                <w:color w:val="0000FF"/>
                <w:u w:val="single"/>
                <w:lang w:val="en-US" w:eastAsia="zh-CN"/>
              </w:rPr>
              <w:t>冷冻条件下存放，风险较低</w:t>
            </w:r>
            <w:r>
              <w:rPr>
                <w:color w:val="0000FF"/>
                <w:u w:val="single"/>
              </w:rPr>
              <w:t xml:space="preserve">    </w:t>
            </w:r>
            <w:r>
              <w:rPr>
                <w:rFonts w:hint="eastAsia"/>
                <w:color w:val="0000FF"/>
                <w:u w:val="single"/>
                <w:lang w:val="en-US" w:eastAsia="zh-CN"/>
              </w:rPr>
              <w:t xml:space="preserve">              </w:t>
            </w:r>
            <w:r>
              <w:rPr>
                <w:color w:val="0000FF"/>
                <w:u w:val="single"/>
              </w:rPr>
              <w:t xml:space="preserve">   </w:t>
            </w:r>
            <w:r>
              <w:rPr>
                <w:rFonts w:hint="eastAsia"/>
                <w:color w:val="0000FF"/>
                <w:u w:val="single"/>
              </w:rPr>
              <w:t xml:space="preserve">     </w:t>
            </w:r>
          </w:p>
          <w:p>
            <w:pPr>
              <w:rPr>
                <w:color w:val="0000FF"/>
              </w:rPr>
            </w:pPr>
            <w:r>
              <w:rPr>
                <w:rFonts w:hint="eastAsia"/>
                <w:color w:val="0000FF"/>
              </w:rPr>
              <w:sym w:font="Wingdings" w:char="00FE"/>
            </w:r>
            <w:r>
              <w:rPr>
                <w:rFonts w:hint="eastAsia"/>
                <w:color w:val="0000FF"/>
              </w:rPr>
              <w:t>运输过程：</w:t>
            </w:r>
            <w:r>
              <w:rPr>
                <w:rFonts w:hint="eastAsia"/>
                <w:color w:val="0000FF"/>
                <w:u w:val="single"/>
              </w:rPr>
              <w:t xml:space="preserve">   温度控制不当，导致微生物繁殖</w:t>
            </w:r>
            <w:r>
              <w:rPr>
                <w:rFonts w:hint="eastAsia"/>
                <w:color w:val="0000FF"/>
                <w:u w:val="single"/>
                <w:lang w:val="en-US" w:eastAsia="zh-CN"/>
              </w:rPr>
              <w:t>或者超标</w:t>
            </w:r>
            <w:r>
              <w:rPr>
                <w:color w:val="0000FF"/>
                <w:u w:val="single"/>
              </w:rPr>
              <w:t xml:space="preserve">       </w:t>
            </w:r>
            <w:r>
              <w:rPr>
                <w:rFonts w:hint="eastAsia"/>
                <w:color w:val="0000FF"/>
                <w:u w:val="single"/>
              </w:rPr>
              <w:t xml:space="preserve">          </w:t>
            </w:r>
          </w:p>
          <w:p/>
          <w:p>
            <w:r>
              <w:rPr>
                <w:rFonts w:hint="eastAsia"/>
              </w:rPr>
              <w:t>当影响危害识别结果的任何因素发生变化是，H</w:t>
            </w:r>
            <w:r>
              <w:t>ACCP</w:t>
            </w:r>
            <w:r>
              <w:rPr>
                <w:rFonts w:hint="eastAsia"/>
              </w:rPr>
              <w:t>小组应重新进行危害识别。</w:t>
            </w:r>
          </w:p>
          <w:p>
            <w:pPr>
              <w:rPr>
                <w:color w:val="0000FF"/>
                <w:u w:val="single"/>
              </w:rPr>
            </w:pPr>
            <w:r>
              <w:rPr>
                <w:rFonts w:hint="eastAsia"/>
                <w:color w:val="0000FF"/>
              </w:rPr>
              <w:sym w:font="Wingdings" w:char="00FE"/>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发生，说明</w:t>
            </w:r>
            <w:r>
              <w:rPr>
                <w:rFonts w:hint="eastAsia"/>
                <w:color w:val="0000FF"/>
                <w:u w:val="single"/>
              </w:rPr>
              <w:t xml:space="preserve"> </w:t>
            </w:r>
            <w:r>
              <w:rPr>
                <w:color w:val="0000FF"/>
                <w:u w:val="single"/>
              </w:rPr>
              <w:t xml:space="preserve">                                               </w:t>
            </w:r>
            <w:r>
              <w:rPr>
                <w:rFonts w:hint="eastAsia"/>
                <w:color w:val="0000FF"/>
                <w:u w:val="single"/>
              </w:rPr>
              <w:t xml:space="preserve"> </w:t>
            </w:r>
            <w:r>
              <w:rPr>
                <w:color w:val="0000FF"/>
                <w:u w:val="single"/>
              </w:rPr>
              <w:t xml:space="preserve">  </w:t>
            </w:r>
          </w:p>
          <w:p>
            <w:pPr>
              <w:rPr>
                <w:color w:val="0000FF"/>
              </w:rPr>
            </w:pP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危害评估</w:t>
            </w:r>
          </w:p>
        </w:tc>
        <w:tc>
          <w:tcPr>
            <w:tcW w:w="1100" w:type="dxa"/>
            <w:vMerge w:val="restart"/>
            <w:shd w:val="clear" w:color="auto" w:fill="EBF1DE" w:themeFill="accent3" w:themeFillTint="32"/>
          </w:tcPr>
          <w:p>
            <w:r>
              <w:rPr>
                <w:rFonts w:hint="eastAsia"/>
              </w:rPr>
              <w:t xml:space="preserve">H（V1.0）4.3.1.2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熟制品速冻馒头、熟制品速冻包子</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按照GB19295标注执行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FE"/>
            </w:r>
            <w:r>
              <w:rPr>
                <w:rFonts w:hint="eastAsia"/>
                <w:color w:val="0000FF"/>
              </w:rPr>
              <w:t xml:space="preserve"> 金属异物  </w:t>
            </w:r>
            <w:r>
              <w:rPr>
                <w:rFonts w:hint="eastAsia"/>
                <w:color w:val="0000FF"/>
              </w:rPr>
              <w:sym w:font="Wingdings" w:char="00FE"/>
            </w:r>
            <w:r>
              <w:rPr>
                <w:rFonts w:hint="eastAsia"/>
                <w:color w:val="0000FF"/>
              </w:rPr>
              <w:t xml:space="preserve"> 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《良好</w:t>
            </w:r>
            <w:r>
              <w:rPr>
                <w:rFonts w:hint="eastAsia"/>
                <w:color w:val="0000FF"/>
                <w:lang w:val="en-US" w:eastAsia="zh-CN"/>
              </w:rPr>
              <w:t>操作</w:t>
            </w:r>
            <w:r>
              <w:rPr>
                <w:rFonts w:hint="eastAsia"/>
                <w:color w:val="0000FF"/>
              </w:rPr>
              <w:t>规范》</w:t>
            </w:r>
            <w:r>
              <w:rPr>
                <w:rFonts w:hint="eastAsia"/>
                <w:color w:val="0000FF"/>
                <w:lang w:eastAsia="zh-CN"/>
              </w:rPr>
              <w:t>、</w:t>
            </w:r>
            <w:r>
              <w:rPr>
                <w:rFonts w:hint="eastAsia"/>
                <w:color w:val="0000FF"/>
              </w:rPr>
              <w:sym w:font="Wingdings" w:char="00FE"/>
            </w:r>
            <w:r>
              <w:rPr>
                <w:rFonts w:hint="eastAsia"/>
                <w:color w:val="0000FF"/>
                <w:lang w:eastAsia="zh-CN"/>
              </w:rPr>
              <w:t>《</w:t>
            </w:r>
            <w:r>
              <w:rPr>
                <w:rFonts w:hint="eastAsia"/>
                <w:color w:val="0000FF"/>
                <w:lang w:val="en-US" w:eastAsia="zh-CN"/>
              </w:rPr>
              <w:t>卫生标准操作程序</w:t>
            </w:r>
            <w:r>
              <w:rPr>
                <w:rFonts w:hint="eastAsia"/>
                <w:color w:val="0000FF"/>
                <w:lang w:eastAsia="zh-CN"/>
              </w:rPr>
              <w:t>》</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控制措施的制定</w:t>
            </w:r>
          </w:p>
          <w:p/>
        </w:tc>
        <w:tc>
          <w:tcPr>
            <w:tcW w:w="1100" w:type="dxa"/>
            <w:vMerge w:val="restart"/>
            <w:shd w:val="clear" w:color="auto" w:fill="EBF1DE" w:themeFill="accent3" w:themeFillTint="32"/>
          </w:tcPr>
          <w:p>
            <w:r>
              <w:rPr>
                <w:rFonts w:hint="eastAsia"/>
              </w:rPr>
              <w:t xml:space="preserve">H（V1.0）4.3.2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jc w:val="center"/>
                    <w:rPr>
                      <w:bCs/>
                      <w:szCs w:val="21"/>
                    </w:rPr>
                  </w:pPr>
                  <w:bookmarkStart w:id="0" w:name="_GoBack"/>
                  <w:r>
                    <w:rPr>
                      <w:rFonts w:hint="eastAsia"/>
                      <w:bCs/>
                      <w:szCs w:val="21"/>
                    </w:rPr>
                    <w:t>主要原料名称</w:t>
                  </w:r>
                </w:p>
              </w:tc>
              <w:tc>
                <w:tcPr>
                  <w:tcW w:w="3060" w:type="dxa"/>
                  <w:noWrap w:val="0"/>
                  <w:vAlign w:val="top"/>
                </w:tcPr>
                <w:p>
                  <w:pPr>
                    <w:jc w:val="center"/>
                    <w:rPr>
                      <w:bCs/>
                      <w:szCs w:val="21"/>
                    </w:rPr>
                  </w:pPr>
                  <w:r>
                    <w:rPr>
                      <w:rFonts w:hint="eastAsia"/>
                      <w:bCs/>
                      <w:szCs w:val="21"/>
                    </w:rPr>
                    <w:t>潜在危害</w:t>
                  </w:r>
                </w:p>
              </w:tc>
              <w:tc>
                <w:tcPr>
                  <w:tcW w:w="3661" w:type="dxa"/>
                  <w:noWrap w:val="0"/>
                  <w:vAlign w:val="top"/>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bCs/>
                      <w:szCs w:val="21"/>
                    </w:rPr>
                  </w:pPr>
                  <w:r>
                    <w:rPr>
                      <w:rFonts w:hint="eastAsia"/>
                      <w:szCs w:val="21"/>
                    </w:rPr>
                    <w:t>小麦粉</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企业自行检测</w:t>
                  </w:r>
                  <w:r>
                    <w:rPr>
                      <w:rFonts w:hint="eastAsia"/>
                      <w:bCs/>
                      <w:szCs w:val="21"/>
                      <w:lang w:val="en-US" w:eastAsia="zh-CN"/>
                    </w:rPr>
                    <w:t>（呕吐毒素）</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bCs/>
                      <w:szCs w:val="21"/>
                    </w:rPr>
                    <w:t>加工用水</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bCs/>
                      <w:szCs w:val="21"/>
                    </w:rPr>
                    <w:t>酵母</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default" w:eastAsia="宋体"/>
                      <w:bCs/>
                      <w:szCs w:val="21"/>
                      <w:lang w:val="en-US" w:eastAsia="zh-CN"/>
                    </w:rPr>
                  </w:pPr>
                  <w:r>
                    <w:rPr>
                      <w:bCs/>
                      <w:szCs w:val="21"/>
                      <w:lang w:val="en-GB"/>
                    </w:rPr>
                    <w:t>白砂糖</w:t>
                  </w:r>
                  <w:r>
                    <w:rPr>
                      <w:rFonts w:hint="eastAsia"/>
                      <w:bCs/>
                      <w:szCs w:val="21"/>
                      <w:lang w:val="en-GB" w:eastAsia="zh-CN"/>
                    </w:rPr>
                    <w:t>、</w:t>
                  </w:r>
                  <w:r>
                    <w:rPr>
                      <w:rFonts w:hint="eastAsia"/>
                      <w:bCs/>
                      <w:szCs w:val="21"/>
                      <w:lang w:val="en-US" w:eastAsia="zh-CN"/>
                    </w:rPr>
                    <w:t>玉米淀粉</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eastAsia"/>
                      <w:bCs/>
                      <w:szCs w:val="21"/>
                    </w:rPr>
                  </w:pPr>
                  <w:r>
                    <w:rPr>
                      <w:rFonts w:hint="eastAsia"/>
                      <w:bCs/>
                      <w:szCs w:val="21"/>
                      <w:lang w:val="en-US" w:eastAsia="zh-CN"/>
                    </w:rPr>
                    <w:t>内托盘、</w:t>
                  </w:r>
                  <w:r>
                    <w:rPr>
                      <w:bCs/>
                      <w:szCs w:val="21"/>
                    </w:rPr>
                    <w:t>包装袋（辅材料）</w:t>
                  </w:r>
                </w:p>
              </w:tc>
              <w:tc>
                <w:tcPr>
                  <w:tcW w:w="3060" w:type="dxa"/>
                  <w:noWrap w:val="0"/>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default" w:eastAsia="宋体"/>
                      <w:bCs/>
                      <w:szCs w:val="21"/>
                      <w:lang w:val="en-US"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总迁移量</w:t>
                  </w:r>
                </w:p>
              </w:tc>
              <w:tc>
                <w:tcPr>
                  <w:tcW w:w="3661" w:type="dxa"/>
                  <w:noWrap w:val="0"/>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autoSpaceDE w:val="0"/>
                    <w:autoSpaceDN w:val="0"/>
                    <w:adjustRightInd w:val="0"/>
                    <w:jc w:val="center"/>
                    <w:rPr>
                      <w:rFonts w:hint="default"/>
                      <w:bCs/>
                      <w:szCs w:val="21"/>
                      <w:lang w:val="en-US" w:eastAsia="zh-CN"/>
                    </w:rPr>
                  </w:pPr>
                  <w:r>
                    <w:rPr>
                      <w:rFonts w:hint="eastAsia"/>
                      <w:bCs/>
                      <w:szCs w:val="21"/>
                      <w:lang w:val="en-US" w:eastAsia="zh-CN"/>
                    </w:rPr>
                    <w:t>果蔬、鸡蛋</w:t>
                  </w:r>
                </w:p>
              </w:tc>
              <w:tc>
                <w:tcPr>
                  <w:tcW w:w="3060" w:type="dxa"/>
                  <w:noWrap w:val="0"/>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661" w:type="dxa"/>
                  <w:noWrap w:val="0"/>
                  <w:vAlign w:val="top"/>
                </w:tcPr>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鸡蛋</w:t>
                  </w:r>
                  <w:r>
                    <w:rPr>
                      <w:rFonts w:hint="eastAsia"/>
                      <w:bCs/>
                      <w:szCs w:val="21"/>
                      <w:lang w:eastAsia="zh-CN"/>
                    </w:rPr>
                    <w:t>）</w:t>
                  </w:r>
                </w:p>
                <w:p>
                  <w:pPr>
                    <w:autoSpaceDE w:val="0"/>
                    <w:autoSpaceDN w:val="0"/>
                    <w:adjustRightInd w:val="0"/>
                    <w:jc w:val="left"/>
                    <w:rPr>
                      <w:rFonts w:hint="eastAsia" w:eastAsia="宋体"/>
                      <w:bCs/>
                      <w:szCs w:val="21"/>
                      <w:lang w:eastAsia="zh-CN"/>
                    </w:rPr>
                  </w:pPr>
                  <w:r>
                    <w:rPr>
                      <w:rFonts w:hint="eastAsia"/>
                      <w:bCs/>
                      <w:szCs w:val="21"/>
                    </w:rPr>
                    <w:sym w:font="Wingdings" w:char="00FE"/>
                  </w:r>
                  <w:r>
                    <w:rPr>
                      <w:rFonts w:hint="eastAsia"/>
                      <w:bCs/>
                      <w:szCs w:val="21"/>
                    </w:rPr>
                    <w:t>企业自行检测</w:t>
                  </w:r>
                  <w:r>
                    <w:rPr>
                      <w:rFonts w:hint="eastAsia"/>
                      <w:bCs/>
                      <w:szCs w:val="21"/>
                      <w:lang w:eastAsia="zh-CN"/>
                    </w:rPr>
                    <w:t>（</w:t>
                  </w:r>
                  <w:r>
                    <w:rPr>
                      <w:rFonts w:hint="eastAsia"/>
                      <w:bCs/>
                      <w:szCs w:val="21"/>
                      <w:lang w:val="en-US" w:eastAsia="zh-CN"/>
                    </w:rPr>
                    <w:t>蔬菜农残</w:t>
                  </w:r>
                  <w:r>
                    <w:rPr>
                      <w:rFonts w:hint="eastAsia"/>
                      <w:bCs/>
                      <w:szCs w:val="21"/>
                      <w:lang w:eastAsia="zh-CN"/>
                    </w:rPr>
                    <w:t>）</w:t>
                  </w:r>
                </w:p>
                <w:p>
                  <w:pPr>
                    <w:autoSpaceDE w:val="0"/>
                    <w:autoSpaceDN w:val="0"/>
                    <w:adjustRightInd w:val="0"/>
                    <w:jc w:val="left"/>
                    <w:rPr>
                      <w:rFonts w:hint="eastAsia"/>
                      <w:bCs/>
                      <w:kern w:val="2"/>
                      <w:sz w:val="21"/>
                      <w:szCs w:val="21"/>
                      <w:lang w:val="en-US" w:eastAsia="zh-CN" w:bidi="ar-SA"/>
                    </w:rPr>
                  </w:pPr>
                  <w:r>
                    <w:rPr>
                      <w:rFonts w:hint="eastAsia"/>
                      <w:bCs/>
                      <w:szCs w:val="21"/>
                    </w:rPr>
                    <w:sym w:font="Wingdings" w:char="00A8"/>
                  </w:r>
                  <w:r>
                    <w:rPr>
                      <w:rFonts w:hint="eastAsia"/>
                      <w:bCs/>
                      <w:szCs w:val="21"/>
                    </w:rPr>
                    <w:t>第三方检测报告</w:t>
                  </w:r>
                </w:p>
              </w:tc>
            </w:tr>
            <w:bookmarkEnd w:id="0"/>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szCs w:val="21"/>
                    </w:rPr>
                    <w:t>速冻</w:t>
                  </w:r>
                  <w:r>
                    <w:rPr>
                      <w:rFonts w:hint="eastAsia"/>
                      <w:szCs w:val="21"/>
                      <w:lang w:val="en-US" w:eastAsia="zh-CN"/>
                    </w:rPr>
                    <w:t>熟制</w:t>
                  </w:r>
                  <w:r>
                    <w:rPr>
                      <w:rFonts w:hint="eastAsia"/>
                      <w:szCs w:val="21"/>
                    </w:rPr>
                    <w:t>馒头</w:t>
                  </w:r>
                  <w:r>
                    <w:rPr>
                      <w:rFonts w:hint="eastAsia"/>
                      <w:szCs w:val="21"/>
                      <w:lang w:eastAsia="zh-CN"/>
                    </w:rPr>
                    <w:t>、</w:t>
                  </w:r>
                  <w:r>
                    <w:rPr>
                      <w:rFonts w:hint="eastAsia"/>
                      <w:szCs w:val="21"/>
                      <w:lang w:val="en-US" w:eastAsia="zh-CN"/>
                    </w:rPr>
                    <w:t>包子</w:t>
                  </w:r>
                </w:p>
              </w:tc>
              <w:tc>
                <w:tcPr>
                  <w:tcW w:w="3888"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r>
                    <w:rPr>
                      <w:rFonts w:hint="eastAsia"/>
                      <w:bCs/>
                      <w:szCs w:val="21"/>
                    </w:rPr>
                    <w:sym w:font="Wingdings" w:char="00FE"/>
                  </w:r>
                  <w:r>
                    <w:rPr>
                      <w:rFonts w:hint="eastAsia"/>
                      <w:bCs/>
                      <w:szCs w:val="21"/>
                      <w:lang w:val="en-US" w:eastAsia="zh-CN"/>
                    </w:rPr>
                    <w:t>金属异物</w:t>
                  </w:r>
                </w:p>
              </w:tc>
              <w:tc>
                <w:tcPr>
                  <w:tcW w:w="2650" w:type="dxa"/>
                  <w:vAlign w:val="bottom"/>
                </w:tcPr>
                <w:p>
                  <w:pPr>
                    <w:rPr>
                      <w:bCs/>
                      <w:szCs w:val="21"/>
                    </w:rPr>
                  </w:pPr>
                  <w:r>
                    <w:rPr>
                      <w:rFonts w:hint="eastAsia"/>
                      <w:bCs/>
                      <w:szCs w:val="21"/>
                    </w:rPr>
                    <w:sym w:font="Wingdings" w:char="00A8"/>
                  </w:r>
                  <w:r>
                    <w:rPr>
                      <w:bCs/>
                      <w:szCs w:val="21"/>
                    </w:rPr>
                    <w:t>OPRP</w:t>
                  </w:r>
                </w:p>
                <w:p>
                  <w:pPr>
                    <w:rPr>
                      <w:bCs/>
                      <w:szCs w:val="21"/>
                    </w:rPr>
                  </w:pPr>
                  <w:r>
                    <w:rPr>
                      <w:rFonts w:hint="eastAsia"/>
                      <w:bCs/>
                      <w:szCs w:val="21"/>
                    </w:rPr>
                    <w:sym w:font="Wingdings" w:char="00FE"/>
                  </w:r>
                  <w:r>
                    <w:rPr>
                      <w:bCs/>
                      <w:szCs w:val="21"/>
                    </w:rPr>
                    <w:t>CCPs</w:t>
                  </w:r>
                </w:p>
                <w:p>
                  <w:pPr>
                    <w:rPr>
                      <w:rFonts w:hint="default" w:eastAsia="宋体"/>
                      <w:bCs/>
                      <w:szCs w:val="21"/>
                      <w:lang w:val="en-US" w:eastAsia="zh-CN"/>
                    </w:rPr>
                  </w:pPr>
                  <w:r>
                    <w:rPr>
                      <w:rFonts w:hint="eastAsia"/>
                      <w:bCs/>
                      <w:szCs w:val="21"/>
                    </w:rPr>
                    <w:sym w:font="Wingdings" w:char="00FE"/>
                  </w:r>
                  <w:r>
                    <w:rPr>
                      <w:rFonts w:hint="eastAsia"/>
                      <w:bCs/>
                      <w:szCs w:val="21"/>
                      <w:lang w:val="en-US" w:eastAsia="zh-CN"/>
                    </w:rPr>
                    <w:t>GMP</w:t>
                  </w:r>
                  <w:r>
                    <w:rPr>
                      <w:rFonts w:hint="eastAsia"/>
                      <w:bCs/>
                      <w:szCs w:val="21"/>
                    </w:rPr>
                    <w:t>&amp;</w:t>
                  </w:r>
                  <w:r>
                    <w:rPr>
                      <w:rFonts w:hint="eastAsia"/>
                      <w:bCs/>
                      <w:szCs w:val="21"/>
                      <w:lang w:val="en-US" w:eastAsia="zh-CN"/>
                    </w:rPr>
                    <w:t>SSOP</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bCs/>
                      <w:szCs w:val="21"/>
                    </w:rPr>
                    <w:t>OPRP</w:t>
                  </w:r>
                  <w:r>
                    <w:rPr>
                      <w:rFonts w:hint="eastAsia"/>
                      <w:bCs/>
                      <w:szCs w:val="21"/>
                    </w:rPr>
                    <w:t xml:space="preserve"> &amp;</w:t>
                  </w:r>
                  <w:r>
                    <w:rPr>
                      <w:bCs/>
                      <w:szCs w:val="21"/>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：202</w:t>
            </w:r>
            <w:r>
              <w:rPr>
                <w:bCs/>
                <w:color w:val="0000FF"/>
                <w:u w:val="single"/>
              </w:rPr>
              <w:t>2</w:t>
            </w:r>
            <w:r>
              <w:rPr>
                <w:rFonts w:hint="eastAsia"/>
                <w:bCs/>
                <w:color w:val="0000FF"/>
                <w:u w:val="single"/>
              </w:rPr>
              <w:t>-0</w:t>
            </w:r>
            <w:r>
              <w:rPr>
                <w:rFonts w:hint="eastAsia"/>
                <w:bCs/>
                <w:color w:val="0000FF"/>
                <w:u w:val="single"/>
                <w:lang w:val="en-US" w:eastAsia="zh-CN"/>
              </w:rPr>
              <w:t>5-12</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 xml:space="preserve">：食品安全小组全体成员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《良好</w:t>
            </w:r>
            <w:r>
              <w:rPr>
                <w:rFonts w:hint="eastAsia"/>
                <w:color w:val="0000FF"/>
                <w:lang w:val="en-US" w:eastAsia="zh-CN"/>
              </w:rPr>
              <w:t>操作</w:t>
            </w:r>
            <w:r>
              <w:rPr>
                <w:rFonts w:hint="eastAsia"/>
                <w:color w:val="0000FF"/>
              </w:rPr>
              <w:t xml:space="preserve">规范》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r>
              <w:rPr>
                <w:rFonts w:hint="eastAsia"/>
                <w:bCs/>
                <w:color w:val="0000FF"/>
                <w:u w:val="single"/>
              </w:rPr>
              <w:sym w:font="Wingdings" w:char="00FE"/>
            </w:r>
            <w:r>
              <w:rPr>
                <w:rFonts w:hint="eastAsia"/>
                <w:color w:val="0000FF"/>
                <w:u w:val="single"/>
              </w:rPr>
              <w:t>《</w:t>
            </w:r>
            <w:r>
              <w:rPr>
                <w:rFonts w:hint="eastAsia"/>
                <w:color w:val="0000FF"/>
                <w:u w:val="single"/>
                <w:lang w:val="en-US" w:eastAsia="zh-CN"/>
              </w:rPr>
              <w:t>卫生标准操作程序</w:t>
            </w:r>
            <w:r>
              <w:rPr>
                <w:rFonts w:hint="eastAsia"/>
                <w:color w:val="0000FF"/>
                <w:u w:val="single"/>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危害分析工作单</w:t>
            </w:r>
          </w:p>
        </w:tc>
        <w:tc>
          <w:tcPr>
            <w:tcW w:w="1100" w:type="dxa"/>
            <w:vMerge w:val="restart"/>
            <w:shd w:val="clear" w:color="auto" w:fill="EBF1DE" w:themeFill="accent3" w:themeFillTint="32"/>
          </w:tcPr>
          <w:p>
            <w:r>
              <w:rPr>
                <w:rFonts w:hint="eastAsia"/>
              </w:rPr>
              <w:t xml:space="preserve">H（V1.0）4.3.3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w:t>
            </w:r>
          </w:p>
        </w:tc>
        <w:tc>
          <w:tcPr>
            <w:tcW w:w="1100" w:type="dxa"/>
            <w:vMerge w:val="restart"/>
            <w:shd w:val="clear" w:color="auto" w:fill="EBF1DE" w:themeFill="accent3" w:themeFillTint="32"/>
          </w:tcPr>
          <w:p>
            <w:r>
              <w:rPr>
                <w:rFonts w:hint="eastAsia"/>
              </w:rPr>
              <w:t xml:space="preserve">H（V1.0）4.3.4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原料采购</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蒸煮</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hint="eastAsia" w:ascii="宋体" w:hAnsi="宋体"/>
                <w:b/>
                <w:bCs/>
                <w:szCs w:val="21"/>
                <w:u w:val="single"/>
                <w:lang w:val="en-US" w:eastAsia="zh-CN"/>
              </w:rPr>
              <w:t>金探</w:t>
            </w:r>
            <w:r>
              <w:rPr>
                <w:rFonts w:ascii="宋体" w:hAnsi="宋体"/>
                <w:b/>
                <w:bCs/>
                <w:szCs w:val="21"/>
                <w:u w:val="single"/>
              </w:rPr>
              <w:t xml:space="preserve">            </w:t>
            </w:r>
          </w:p>
          <w:p>
            <w:pPr>
              <w:rPr>
                <w:rFonts w:ascii="宋体" w:hAnsi="宋体"/>
                <w:szCs w:val="21"/>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速冻</w:t>
            </w:r>
            <w:r>
              <w:rPr>
                <w:rFonts w:ascii="宋体" w:hAnsi="宋体"/>
                <w:b/>
                <w:bCs/>
                <w:szCs w:val="21"/>
                <w:u w:val="single"/>
              </w:rPr>
              <w:t xml:space="preserve">         </w:t>
            </w:r>
            <w:r>
              <w:rPr>
                <w:rFonts w:hint="eastAsia" w:ascii="宋体" w:hAnsi="宋体"/>
                <w:b/>
                <w:bCs/>
                <w:szCs w:val="21"/>
                <w:u w:val="single"/>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A8"/>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pPr>
              <w:pStyle w:val="3"/>
              <w:rPr>
                <w:sz w:val="21"/>
                <w:szCs w:val="21"/>
              </w:rPr>
            </w:pPr>
            <w:r>
              <w:rPr>
                <w:rFonts w:hint="eastAsia"/>
                <w:sz w:val="21"/>
                <w:szCs w:val="21"/>
              </w:rPr>
              <w:t>关键控制点的关键限值的确定</w:t>
            </w:r>
          </w:p>
          <w:p/>
        </w:tc>
        <w:tc>
          <w:tcPr>
            <w:tcW w:w="1100" w:type="dxa"/>
            <w:vMerge w:val="restart"/>
            <w:shd w:val="clear" w:color="auto" w:fill="EBF1DE" w:themeFill="accent3" w:themeFillTint="32"/>
          </w:tcPr>
          <w:p>
            <w:r>
              <w:rPr>
                <w:rFonts w:hint="eastAsia"/>
              </w:rPr>
              <w:t xml:space="preserve">H（V1.0）4.3.4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ind w:firstLine="210" w:firstLineChars="100"/>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原料采购 （小麦粉验收）</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w:t>
            </w:r>
            <w:r>
              <w:rPr>
                <w:rFonts w:hint="eastAsia"/>
                <w:color w:val="0000FF"/>
                <w:u w:val="single"/>
                <w:lang w:val="en-US" w:eastAsia="zh-CN"/>
              </w:rPr>
              <w:t>重金属污染指标符合GB2715</w:t>
            </w:r>
            <w:r>
              <w:rPr>
                <w:color w:val="0000FF"/>
                <w:u w:val="single"/>
              </w:rPr>
              <w:t xml:space="preserve">     </w:t>
            </w:r>
          </w:p>
          <w:p>
            <w:pPr>
              <w:ind w:firstLine="210" w:firstLineChars="100"/>
              <w:jc w:val="left"/>
              <w:rPr>
                <w:color w:val="0000FF"/>
                <w:u w:val="single"/>
              </w:rPr>
            </w:pP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color w:val="0000FF"/>
                <w:u w:val="single"/>
                <w:lang w:val="en-US" w:eastAsia="zh-CN"/>
              </w:rPr>
              <w:t>蒸煮</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rPr>
              <w:t>温度</w:t>
            </w:r>
            <w:r>
              <w:rPr>
                <w:rFonts w:hint="eastAsia"/>
                <w:color w:val="0000FF"/>
                <w:u w:val="single"/>
                <w:lang w:eastAsia="zh-CN"/>
              </w:rPr>
              <w:t>：</w:t>
            </w:r>
            <w:r>
              <w:rPr>
                <w:rFonts w:hint="eastAsia"/>
                <w:color w:val="0000FF"/>
                <w:u w:val="single"/>
                <w:lang w:val="en-US" w:eastAsia="zh-CN"/>
              </w:rPr>
              <w:t>100℃、时间8-10min，蒸汽压力：0.2Mpa</w:t>
            </w:r>
            <w:r>
              <w:rPr>
                <w:rFonts w:hint="eastAsia"/>
                <w:color w:val="0000FF"/>
                <w:u w:val="single"/>
              </w:rPr>
              <w:t xml:space="preserve">              </w:t>
            </w:r>
          </w:p>
          <w:p>
            <w:pPr>
              <w:ind w:firstLine="210" w:firstLineChars="100"/>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rPr>
              <w:t>金属探测</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SUS</w:t>
            </w:r>
            <w:r>
              <w:rPr>
                <w:rFonts w:hint="eastAsia"/>
                <w:color w:val="0000FF"/>
                <w:u w:val="single"/>
              </w:rPr>
              <w:t>（Φ2.5mm）、铁（Φ1.5mm）、 非铁（Φ2.</w:t>
            </w:r>
            <w:r>
              <w:rPr>
                <w:rFonts w:hint="eastAsia"/>
                <w:color w:val="0000FF"/>
                <w:u w:val="single"/>
                <w:lang w:val="en-US" w:eastAsia="zh-CN"/>
              </w:rPr>
              <w:t>5</w:t>
            </w:r>
            <w:r>
              <w:rPr>
                <w:rFonts w:hint="eastAsia"/>
                <w:color w:val="0000FF"/>
                <w:u w:val="single"/>
              </w:rPr>
              <w:t xml:space="preserve">mm）  </w:t>
            </w:r>
          </w:p>
          <w:p>
            <w:pPr>
              <w:ind w:firstLine="210" w:firstLineChars="100"/>
              <w:jc w:val="left"/>
              <w:rPr>
                <w:rFonts w:hint="default" w:eastAsia="宋体"/>
                <w:color w:val="0000FF"/>
                <w:u w:val="single"/>
                <w:lang w:val="en-US" w:eastAsia="zh-CN"/>
              </w:rPr>
            </w:pPr>
            <w:r>
              <w:rPr>
                <w:rFonts w:hint="eastAsia"/>
                <w:color w:val="0000FF"/>
              </w:rPr>
              <w:t>C</w:t>
            </w:r>
            <w:r>
              <w:rPr>
                <w:color w:val="0000FF"/>
              </w:rPr>
              <w:t>CP</w:t>
            </w:r>
            <w:r>
              <w:rPr>
                <w:rFonts w:hint="eastAsia"/>
                <w:color w:val="0000FF"/>
                <w:lang w:val="en-US" w:eastAsia="zh-CN"/>
              </w:rPr>
              <w:t>4</w:t>
            </w:r>
            <w:r>
              <w:rPr>
                <w:rFonts w:hint="eastAsia"/>
                <w:color w:val="0000FF"/>
              </w:rPr>
              <w:t>：</w:t>
            </w:r>
            <w:r>
              <w:rPr>
                <w:rFonts w:hint="eastAsia"/>
                <w:color w:val="0000FF"/>
                <w:u w:val="single"/>
              </w:rPr>
              <w:t xml:space="preserve"> </w:t>
            </w:r>
            <w:r>
              <w:rPr>
                <w:color w:val="0000FF"/>
                <w:u w:val="single"/>
              </w:rPr>
              <w:t xml:space="preserve"> </w:t>
            </w:r>
            <w:r>
              <w:rPr>
                <w:rFonts w:hint="eastAsia"/>
                <w:color w:val="0000FF"/>
                <w:u w:val="single"/>
                <w:lang w:val="en-US" w:eastAsia="zh-CN"/>
              </w:rPr>
              <w:t>速冻</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温度：-35℃、时间：30min</w:t>
            </w:r>
          </w:p>
          <w:p>
            <w:pPr>
              <w:pStyle w:val="2"/>
              <w:rPr>
                <w:rFonts w:hint="eastAsia"/>
                <w:lang w:eastAsia="zh-CN"/>
              </w:rPr>
            </w:pPr>
          </w:p>
          <w:p>
            <w:pPr>
              <w:pStyle w:val="2"/>
              <w:rPr>
                <w:rFonts w:hint="eastAsia"/>
                <w:lang w:eastAsia="zh-CN"/>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CCP的监控</w:t>
            </w:r>
          </w:p>
        </w:tc>
        <w:tc>
          <w:tcPr>
            <w:tcW w:w="1100" w:type="dxa"/>
            <w:vMerge w:val="restart"/>
            <w:shd w:val="clear" w:color="auto" w:fill="EBF1DE" w:themeFill="accent3" w:themeFillTint="32"/>
          </w:tcPr>
          <w:p>
            <w:r>
              <w:rPr>
                <w:rFonts w:hint="eastAsia"/>
              </w:rPr>
              <w:t xml:space="preserve">H（V1.0）4.3.4.3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《HACCP计划》</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监控人员应接受适当的培训，理解监控的目的和重要性，熟悉监控操作并及时准确地记录和报告监控结果。</w:t>
            </w:r>
          </w:p>
          <w:p>
            <w:pPr>
              <w:pStyle w:val="2"/>
              <w:rPr>
                <w:color w:val="0000FF"/>
              </w:rPr>
            </w:pPr>
            <w:r>
              <w:rPr>
                <w:rFonts w:hint="eastAsia"/>
                <w:color w:val="0000FF"/>
              </w:rPr>
              <w:t>见</w:t>
            </w:r>
            <w:r>
              <w:rPr>
                <w:rFonts w:hint="eastAsia"/>
                <w:color w:val="0000FF"/>
                <w:lang w:val="en-US" w:eastAsia="zh-CN"/>
              </w:rPr>
              <w:t>生产科、质检科</w:t>
            </w:r>
            <w:r>
              <w:rPr>
                <w:rFonts w:hint="eastAsia"/>
                <w:color w:val="0000FF"/>
              </w:rPr>
              <w:t>审核记录</w:t>
            </w:r>
          </w:p>
          <w:tbl>
            <w:tblPr>
              <w:tblStyle w:val="9"/>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lang w:eastAsia="zh-CN"/>
                    </w:rPr>
                  </w:pPr>
                  <w:r>
                    <w:rPr>
                      <w:rFonts w:hint="eastAsia"/>
                      <w:lang w:eastAsia="zh-CN"/>
                    </w:rPr>
                    <w:t>序号</w:t>
                  </w:r>
                </w:p>
              </w:tc>
              <w:tc>
                <w:tcPr>
                  <w:tcW w:w="6180" w:type="dxa"/>
                  <w:gridSpan w:val="5"/>
                </w:tcPr>
                <w:p>
                  <w:pPr>
                    <w:pStyle w:val="18"/>
                    <w:rPr>
                      <w:lang w:val="en-US" w:eastAsia="zh-CN"/>
                    </w:rPr>
                  </w:pPr>
                  <w:r>
                    <w:rPr>
                      <w:rFonts w:hint="eastAsia"/>
                      <w:lang w:eastAsia="zh-CN"/>
                    </w:rPr>
                    <w:t>监控措施</w:t>
                  </w:r>
                </w:p>
              </w:tc>
              <w:tc>
                <w:tcPr>
                  <w:tcW w:w="1420" w:type="dxa"/>
                </w:tcPr>
                <w:p>
                  <w:pPr>
                    <w:pStyle w:val="18"/>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lang w:eastAsia="zh-CN"/>
                    </w:rPr>
                  </w:pPr>
                  <w:r>
                    <w:rPr>
                      <w:rFonts w:hint="eastAsia"/>
                      <w:lang w:eastAsia="zh-CN"/>
                    </w:rPr>
                    <w:t>C</w:t>
                  </w:r>
                  <w:r>
                    <w:rPr>
                      <w:lang w:eastAsia="zh-CN"/>
                    </w:rPr>
                    <w:t>CP</w:t>
                  </w:r>
                  <w:r>
                    <w:rPr>
                      <w:rFonts w:hint="eastAsia"/>
                      <w:lang w:eastAsia="zh-CN"/>
                    </w:rPr>
                    <w:t>点</w:t>
                  </w:r>
                </w:p>
              </w:tc>
              <w:tc>
                <w:tcPr>
                  <w:tcW w:w="1225" w:type="dxa"/>
                </w:tcPr>
                <w:p>
                  <w:pPr>
                    <w:pStyle w:val="18"/>
                    <w:rPr>
                      <w:lang w:eastAsia="zh-CN"/>
                    </w:rPr>
                  </w:pPr>
                  <w:r>
                    <w:rPr>
                      <w:rFonts w:hint="eastAsia"/>
                      <w:lang w:eastAsia="zh-CN"/>
                    </w:rPr>
                    <w:t>监控对象</w:t>
                  </w:r>
                </w:p>
              </w:tc>
              <w:tc>
                <w:tcPr>
                  <w:tcW w:w="1843" w:type="dxa"/>
                </w:tcPr>
                <w:p>
                  <w:pPr>
                    <w:pStyle w:val="18"/>
                    <w:rPr>
                      <w:lang w:val="en-US" w:eastAsia="zh-CN"/>
                    </w:rPr>
                  </w:pPr>
                  <w:r>
                    <w:rPr>
                      <w:lang w:eastAsia="zh-CN"/>
                    </w:rPr>
                    <w:t>CL</w:t>
                  </w:r>
                </w:p>
              </w:tc>
              <w:tc>
                <w:tcPr>
                  <w:tcW w:w="962" w:type="dxa"/>
                </w:tcPr>
                <w:p>
                  <w:pPr>
                    <w:pStyle w:val="18"/>
                    <w:rPr>
                      <w:lang w:val="en-US" w:eastAsia="zh-CN"/>
                    </w:rPr>
                  </w:pPr>
                  <w:r>
                    <w:rPr>
                      <w:rFonts w:hint="eastAsia"/>
                      <w:lang w:val="en-US" w:eastAsia="zh-CN"/>
                    </w:rPr>
                    <w:t>监控方法</w:t>
                  </w:r>
                </w:p>
              </w:tc>
              <w:tc>
                <w:tcPr>
                  <w:tcW w:w="1115" w:type="dxa"/>
                </w:tcPr>
                <w:p>
                  <w:pPr>
                    <w:pStyle w:val="18"/>
                    <w:rPr>
                      <w:lang w:val="en-US" w:eastAsia="zh-CN"/>
                    </w:rPr>
                  </w:pPr>
                  <w:r>
                    <w:rPr>
                      <w:rFonts w:hint="eastAsia"/>
                      <w:lang w:val="en-US" w:eastAsia="zh-CN"/>
                    </w:rPr>
                    <w:t>监控频率</w:t>
                  </w:r>
                </w:p>
              </w:tc>
              <w:tc>
                <w:tcPr>
                  <w:tcW w:w="1035" w:type="dxa"/>
                </w:tcPr>
                <w:p>
                  <w:pPr>
                    <w:pStyle w:val="18"/>
                    <w:rPr>
                      <w:lang w:val="en-US" w:eastAsia="zh-CN"/>
                    </w:rPr>
                  </w:pPr>
                  <w:r>
                    <w:rPr>
                      <w:rFonts w:hint="eastAsia"/>
                      <w:lang w:val="en-US" w:eastAsia="zh-CN"/>
                    </w:rPr>
                    <w:t>监控人员</w:t>
                  </w:r>
                </w:p>
              </w:tc>
              <w:tc>
                <w:tcPr>
                  <w:tcW w:w="1420" w:type="dxa"/>
                </w:tcPr>
                <w:p>
                  <w:pPr>
                    <w:pStyle w:val="18"/>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22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843"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962"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11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03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420" w:type="dxa"/>
                  <w:tcBorders>
                    <w:top w:val="single" w:color="auto" w:sz="4" w:space="0"/>
                    <w:left w:val="single" w:color="auto" w:sz="4" w:space="0"/>
                    <w:bottom w:val="single" w:color="auto" w:sz="4" w:space="0"/>
                    <w:right w:val="single" w:color="auto" w:sz="4" w:space="0"/>
                  </w:tcBorders>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pStyle w:val="2"/>
                    <w:rPr>
                      <w:sz w:val="18"/>
                      <w:szCs w:val="18"/>
                    </w:rPr>
                  </w:pPr>
                </w:p>
              </w:tc>
              <w:tc>
                <w:tcPr>
                  <w:tcW w:w="122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843"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962"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11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03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420" w:type="dxa"/>
                  <w:tcBorders>
                    <w:top w:val="single" w:color="auto" w:sz="4" w:space="0"/>
                    <w:left w:val="single" w:color="auto" w:sz="4" w:space="0"/>
                    <w:bottom w:val="single" w:color="auto" w:sz="4" w:space="0"/>
                    <w:right w:val="single" w:color="auto" w:sz="4" w:space="0"/>
                  </w:tcBorders>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rPr>
              <w:t>体系运行一年以来未发生</w:t>
            </w:r>
            <w:r>
              <w:rPr>
                <w:color w:val="0000FF"/>
                <w:u w:val="single"/>
              </w:rPr>
              <w:t xml:space="preserve">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rPr>
              <w:t>体系运行一年以来未发生</w:t>
            </w:r>
            <w:r>
              <w:rPr>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建立关键限值偏离时的纠偏措施</w:t>
            </w:r>
          </w:p>
        </w:tc>
        <w:tc>
          <w:tcPr>
            <w:tcW w:w="1100" w:type="dxa"/>
            <w:vMerge w:val="restart"/>
            <w:shd w:val="clear" w:color="auto" w:fill="EBF1DE" w:themeFill="accent3" w:themeFillTint="32"/>
          </w:tcPr>
          <w:p>
            <w:r>
              <w:rPr>
                <w:rFonts w:hint="eastAsia"/>
              </w:rPr>
              <w:t xml:space="preserve">H（V1.0）4.3.3.4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《HACCP手册》第4.3.4章节；</w:t>
            </w:r>
            <w:r>
              <w:rPr>
                <w:rFonts w:hint="eastAsia"/>
              </w:rPr>
              <w:sym w:font="Wingdings" w:char="00FE"/>
            </w:r>
            <w:r>
              <w:rPr>
                <w:rFonts w:hint="eastAsia"/>
              </w:rPr>
              <w:t xml:space="preserve"> 《不合格控制程序》、</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
            <w:pPr>
              <w:rPr>
                <w:u w:val="single"/>
              </w:rPr>
            </w:pPr>
            <w:r>
              <w:rPr>
                <w:rFonts w:hint="eastAsia"/>
              </w:rPr>
              <w:t>抽查采取纠正措施相关记录名称：</w:t>
            </w:r>
            <w:r>
              <w:rPr>
                <w:rFonts w:hint="eastAsia"/>
                <w:u w:val="single"/>
              </w:rPr>
              <w:t>《</w:t>
            </w:r>
            <w:r>
              <w:rPr>
                <w:rFonts w:hint="eastAsia"/>
                <w:u w:val="single"/>
                <w:lang w:val="en-US" w:eastAsia="zh-CN"/>
              </w:rPr>
              <w:t>审核周期内未发生</w:t>
            </w:r>
            <w:r>
              <w:rPr>
                <w:rFonts w:hint="eastAsia"/>
                <w:u w:val="single"/>
              </w:rPr>
              <w:t xml:space="preserve">》     </w:t>
            </w:r>
          </w:p>
          <w:p>
            <w:pPr>
              <w:rPr>
                <w:u w:val="single"/>
              </w:rPr>
            </w:pPr>
          </w:p>
          <w:tbl>
            <w:tblPr>
              <w:tblStyle w:val="9"/>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497"/>
              <w:gridCol w:w="1701"/>
              <w:gridCol w:w="1418"/>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497" w:type="dxa"/>
                </w:tcPr>
                <w:p>
                  <w:pPr>
                    <w:rPr>
                      <w:color w:val="0000FF"/>
                    </w:rPr>
                  </w:pPr>
                  <w:r>
                    <w:rPr>
                      <w:rFonts w:hint="eastAsia"/>
                      <w:color w:val="0000FF"/>
                    </w:rPr>
                    <w:t>受影响产品的评估</w:t>
                  </w:r>
                </w:p>
              </w:tc>
              <w:tc>
                <w:tcPr>
                  <w:tcW w:w="1701" w:type="dxa"/>
                </w:tcPr>
                <w:p>
                  <w:pPr>
                    <w:rPr>
                      <w:color w:val="0000FF"/>
                    </w:rPr>
                  </w:pPr>
                  <w:r>
                    <w:rPr>
                      <w:rFonts w:hint="eastAsia"/>
                      <w:color w:val="0000FF"/>
                    </w:rPr>
                    <w:t>受影响产品的放行</w:t>
                  </w:r>
                </w:p>
              </w:tc>
              <w:tc>
                <w:tcPr>
                  <w:tcW w:w="1418" w:type="dxa"/>
                </w:tcPr>
                <w:p>
                  <w:pPr>
                    <w:rPr>
                      <w:color w:val="0000FF"/>
                      <w:sz w:val="18"/>
                      <w:szCs w:val="18"/>
                    </w:rPr>
                  </w:pPr>
                  <w:r>
                    <w:rPr>
                      <w:rFonts w:hint="eastAsia"/>
                      <w:color w:val="0000FF"/>
                      <w:sz w:val="18"/>
                      <w:szCs w:val="18"/>
                    </w:rPr>
                    <w:t>受影响产品放行的人员</w:t>
                  </w:r>
                </w:p>
              </w:tc>
              <w:tc>
                <w:tcPr>
                  <w:tcW w:w="709" w:type="dxa"/>
                </w:tcPr>
                <w:p>
                  <w:pPr>
                    <w:rPr>
                      <w:color w:val="0000FF"/>
                    </w:rPr>
                  </w:pPr>
                  <w:r>
                    <w:rPr>
                      <w:rFonts w:hint="eastAsia"/>
                      <w:color w:val="0000FF"/>
                    </w:rPr>
                    <w:t>纠偏措施</w:t>
                  </w:r>
                </w:p>
              </w:tc>
              <w:tc>
                <w:tcPr>
                  <w:tcW w:w="708"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497"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0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497" w:type="dxa"/>
                </w:tcPr>
                <w:p>
                  <w:pPr>
                    <w:rPr>
                      <w:color w:val="0000FF"/>
                    </w:rPr>
                  </w:pPr>
                </w:p>
              </w:tc>
              <w:tc>
                <w:tcPr>
                  <w:tcW w:w="1701" w:type="dxa"/>
                </w:tcPr>
                <w:p>
                  <w:pPr>
                    <w:rPr>
                      <w:color w:val="0000FF"/>
                    </w:rPr>
                  </w:pP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497" w:type="dxa"/>
                </w:tcPr>
                <w:p>
                  <w:pPr>
                    <w:rPr>
                      <w:color w:val="0000FF"/>
                    </w:rPr>
                  </w:pPr>
                </w:p>
              </w:tc>
              <w:tc>
                <w:tcPr>
                  <w:tcW w:w="1701" w:type="dxa"/>
                </w:tcPr>
                <w:p>
                  <w:pPr>
                    <w:rPr>
                      <w:color w:val="0000FF"/>
                    </w:rPr>
                  </w:pP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纠偏记录，</w:t>
            </w:r>
            <w:r>
              <w:rPr>
                <w:rFonts w:hint="eastAsia"/>
                <w:u w:val="single"/>
              </w:rPr>
              <w:t>体系运行一年以来未发生</w:t>
            </w:r>
            <w:r>
              <w:rPr>
                <w:color w:val="0000FF"/>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HACCP计划的确认</w:t>
            </w:r>
          </w:p>
        </w:tc>
        <w:tc>
          <w:tcPr>
            <w:tcW w:w="1100" w:type="dxa"/>
            <w:vMerge w:val="restart"/>
            <w:shd w:val="clear" w:color="auto" w:fill="EBF1DE" w:themeFill="accent3" w:themeFillTint="32"/>
          </w:tcPr>
          <w:p>
            <w:r>
              <w:rPr>
                <w:rFonts w:hint="eastAsia"/>
              </w:rPr>
              <w:t xml:space="preserve">H（V1.0）4.4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《HACCP手册》4.4章节</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lang w:val="en-US" w:eastAsia="zh-CN"/>
              </w:rPr>
              <w:t>食品安全验证控制程序</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计划实施前（202</w:t>
            </w:r>
            <w:r>
              <w:rPr>
                <w:rFonts w:hint="eastAsia"/>
                <w:color w:val="0000FF"/>
                <w:lang w:val="en-US" w:eastAsia="zh-CN"/>
              </w:rPr>
              <w:t>2-05-12</w:t>
            </w:r>
            <w:r>
              <w:rPr>
                <w:rFonts w:hint="eastAsia"/>
                <w:color w:val="0000FF"/>
              </w:rPr>
              <w:t xml:space="preserve">确认），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企业自行制定《HACCP计划》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见各部门运行记录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rPr>
              <w:sym w:font="Wingdings" w:char="00FE"/>
            </w:r>
            <w:r>
              <w:rPr>
                <w:rFonts w:hint="eastAsia"/>
                <w:color w:val="0000FF"/>
              </w:rPr>
              <w:t>否，说明：</w:t>
            </w:r>
            <w:r>
              <w:rPr>
                <w:rFonts w:hint="eastAsia"/>
                <w:color w:val="0000FF"/>
                <w:u w:val="single"/>
              </w:rPr>
              <w:t xml:space="preserve">         </w:t>
            </w:r>
            <w:r>
              <w:rPr>
                <w:rFonts w:hint="eastAsia"/>
                <w:u w:val="single"/>
              </w:rPr>
              <w:t>体系运行一年以来未发生</w:t>
            </w:r>
            <w:r>
              <w:rPr>
                <w:rFonts w:hint="eastAsia"/>
                <w:color w:val="0000FF"/>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HACCP体系验证</w:t>
            </w:r>
          </w:p>
        </w:tc>
        <w:tc>
          <w:tcPr>
            <w:tcW w:w="1100" w:type="dxa"/>
            <w:vMerge w:val="restart"/>
            <w:shd w:val="clear" w:color="auto" w:fill="EBF1DE" w:themeFill="accent3" w:themeFillTint="32"/>
          </w:tcPr>
          <w:p>
            <w:r>
              <w:rPr>
                <w:rFonts w:hint="eastAsia"/>
              </w:rPr>
              <w:t xml:space="preserve">H（V1.0）4.5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w:t>
            </w:r>
            <w:r>
              <w:rPr>
                <w:rFonts w:hint="eastAsia"/>
                <w:lang w:val="en-US" w:eastAsia="zh-CN"/>
              </w:rPr>
              <w:t>食品安全验证控制程序</w:t>
            </w:r>
            <w:r>
              <w:rPr>
                <w:rFonts w:hint="eastAsia"/>
              </w:rPr>
              <w:t>》</w:t>
            </w:r>
          </w:p>
        </w:tc>
        <w:tc>
          <w:tcPr>
            <w:tcW w:w="1585" w:type="dxa"/>
            <w:vMerge w:val="restart"/>
            <w:shd w:val="clear" w:color="auto" w:fill="EBF1DE" w:themeFill="accent3" w:themeFillTint="32"/>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e）抽样检测验证产品的安全性；  </w:t>
            </w:r>
            <w:r>
              <w:rPr>
                <w:rFonts w:hint="eastAsia"/>
                <w:color w:val="FF0000"/>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f）环境采样和检测；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rPr>
              <w:sym w:font="Wingdings" w:char="00FE"/>
            </w:r>
            <w:r>
              <w:rPr>
                <w:rFonts w:hint="eastAsia"/>
              </w:rPr>
              <w:t>《</w:t>
            </w:r>
            <w:r>
              <w:rPr>
                <w:rFonts w:hint="eastAsia"/>
                <w:lang w:val="en-US" w:eastAsia="zh-CN"/>
              </w:rPr>
              <w:t>食品安全验证控制程序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color w:val="0000FF"/>
                <w:u w:val="single"/>
              </w:rPr>
            </w:pPr>
            <w:r>
              <w:rPr>
                <w:rFonts w:hint="eastAsia"/>
                <w:color w:val="0000FF"/>
                <w:u w:val="single"/>
              </w:rPr>
              <w:t>202</w:t>
            </w:r>
            <w:r>
              <w:rPr>
                <w:rFonts w:hint="eastAsia"/>
                <w:color w:val="0000FF"/>
                <w:u w:val="single"/>
                <w:lang w:val="en-US" w:eastAsia="zh-CN"/>
              </w:rPr>
              <w:t>2-08-</w:t>
            </w:r>
            <w:r>
              <w:rPr>
                <w:rFonts w:hint="eastAsia"/>
                <w:color w:val="0000FF"/>
                <w:u w:val="single"/>
              </w:rPr>
              <w:t>15进行验证</w:t>
            </w:r>
          </w:p>
          <w:p>
            <w:pPr>
              <w:pStyle w:val="2"/>
            </w:pPr>
          </w:p>
          <w:p>
            <w:pPr>
              <w:rPr>
                <w:color w:val="0000FF"/>
              </w:rPr>
            </w:pPr>
            <w:r>
              <w:rPr>
                <w:rFonts w:hint="eastAsia"/>
                <w:color w:val="0000FF"/>
              </w:rPr>
              <w:t>见《验证报告》和《检验报告》</w:t>
            </w:r>
          </w:p>
          <w:p>
            <w:pPr>
              <w:rPr>
                <w:color w:val="0000FF"/>
                <w:u w:val="single"/>
              </w:rPr>
            </w:pPr>
            <w:r>
              <w:rPr>
                <w:rFonts w:hint="eastAsia"/>
                <w:color w:val="0000FF"/>
              </w:rPr>
              <w:t>抽取作业环境（人员、空气、工器具、接触面等）检验相关记录名称：</w:t>
            </w:r>
            <w:r>
              <w:rPr>
                <w:rFonts w:hint="eastAsia"/>
                <w:color w:val="0000FF"/>
                <w:u w:val="single"/>
              </w:rPr>
              <w:t>《见</w:t>
            </w:r>
            <w:r>
              <w:rPr>
                <w:rFonts w:hint="eastAsia"/>
                <w:color w:val="0000FF"/>
                <w:u w:val="single"/>
                <w:lang w:val="en-US" w:eastAsia="zh-CN"/>
              </w:rPr>
              <w:t>质检科</w:t>
            </w:r>
            <w:r>
              <w:rPr>
                <w:rFonts w:hint="eastAsia"/>
                <w:color w:val="0000FF"/>
                <w:u w:val="single"/>
              </w:rPr>
              <w:t>审核记录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r>
                    <w:rPr>
                      <w:rFonts w:hint="eastAsia"/>
                      <w:color w:val="0000FF"/>
                    </w:rPr>
                    <w:t>日期</w:t>
                  </w:r>
                </w:p>
              </w:tc>
              <w:tc>
                <w:tcPr>
                  <w:tcW w:w="1620" w:type="dxa"/>
                </w:tcPr>
                <w:p>
                  <w:pPr>
                    <w:rPr>
                      <w:color w:val="0000FF"/>
                    </w:rPr>
                  </w:pPr>
                  <w:r>
                    <w:rPr>
                      <w:rFonts w:hint="eastAsia"/>
                      <w:color w:val="0000FF"/>
                    </w:rPr>
                    <w:t>样品名称</w:t>
                  </w:r>
                </w:p>
              </w:tc>
              <w:tc>
                <w:tcPr>
                  <w:tcW w:w="1364" w:type="dxa"/>
                </w:tcPr>
                <w:p>
                  <w:pPr>
                    <w:rPr>
                      <w:color w:val="0000FF"/>
                    </w:rPr>
                  </w:pPr>
                  <w:r>
                    <w:rPr>
                      <w:rFonts w:hint="eastAsia"/>
                      <w:color w:val="0000FF"/>
                    </w:rPr>
                    <w:t>抽样比例</w:t>
                  </w:r>
                </w:p>
              </w:tc>
              <w:tc>
                <w:tcPr>
                  <w:tcW w:w="1680" w:type="dxa"/>
                </w:tcPr>
                <w:p>
                  <w:pPr>
                    <w:rPr>
                      <w:color w:val="0000FF"/>
                    </w:rPr>
                  </w:pPr>
                  <w:r>
                    <w:rPr>
                      <w:rFonts w:hint="eastAsia"/>
                      <w:b/>
                      <w:bCs/>
                      <w:color w:val="0000FF"/>
                    </w:rPr>
                    <w:t>关键特性</w:t>
                  </w:r>
                  <w:r>
                    <w:rPr>
                      <w:rFonts w:hint="eastAsia"/>
                      <w:color w:val="0000FF"/>
                    </w:rPr>
                    <w:t>要求</w:t>
                  </w:r>
                </w:p>
              </w:tc>
              <w:tc>
                <w:tcPr>
                  <w:tcW w:w="1566" w:type="dxa"/>
                </w:tcPr>
                <w:p>
                  <w:pPr>
                    <w:rPr>
                      <w:color w:val="0000FF"/>
                    </w:rPr>
                  </w:pPr>
                  <w:r>
                    <w:rPr>
                      <w:rFonts w:hint="eastAsia"/>
                      <w:color w:val="0000FF"/>
                    </w:rPr>
                    <w:t>实测结果</w:t>
                  </w:r>
                </w:p>
              </w:tc>
              <w:tc>
                <w:tcPr>
                  <w:tcW w:w="2046" w:type="dxa"/>
                </w:tcPr>
                <w:p>
                  <w:pPr>
                    <w:rPr>
                      <w:color w:val="0000FF"/>
                    </w:rPr>
                  </w:pPr>
                  <w:r>
                    <w:rPr>
                      <w:rFonts w:hint="eastAsia"/>
                      <w:color w:val="0000FF"/>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color w:val="0000FF"/>
                      <w:lang w:eastAsia="zh-CN"/>
                    </w:rPr>
                  </w:pPr>
                  <w:r>
                    <w:rPr>
                      <w:rFonts w:hint="eastAsia"/>
                      <w:color w:val="0000FF"/>
                      <w:lang w:eastAsia="zh-CN"/>
                    </w:rPr>
                    <w:t>——</w:t>
                  </w: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r>
                    <w:rPr>
                      <w:rFonts w:hint="eastAsia"/>
                      <w:color w:val="0000FF"/>
                      <w:szCs w:val="21"/>
                    </w:rPr>
                    <w:t>□</w:t>
                  </w:r>
                  <w:r>
                    <w:rPr>
                      <w:rFonts w:hint="eastAsia"/>
                      <w:color w:val="0000FF"/>
                    </w:rPr>
                    <w:t xml:space="preserve">合格 </w:t>
                  </w:r>
                  <w:r>
                    <w:rPr>
                      <w:rFonts w:hint="eastAsia"/>
                      <w:color w:val="0000FF"/>
                      <w:szCs w:val="21"/>
                    </w:rPr>
                    <w:t>□</w:t>
                  </w:r>
                  <w:r>
                    <w:rPr>
                      <w:rFonts w:hint="eastAsia"/>
                      <w:color w:val="0000FF"/>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yellow"/>
                      <w:lang w:eastAsia="zh-CN"/>
                    </w:rPr>
                  </w:pPr>
                  <w:r>
                    <w:rPr>
                      <w:rFonts w:hint="eastAsia"/>
                      <w:highlight w:val="none"/>
                      <w:lang w:eastAsia="zh-CN"/>
                    </w:rPr>
                    <w:t>——</w:t>
                  </w: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xml:space="preserve">《   </w:t>
            </w:r>
            <w:r>
              <w:rPr>
                <w:rFonts w:hint="eastAsia"/>
                <w:u w:val="single"/>
                <w:lang w:val="en-US" w:eastAsia="zh-CN"/>
              </w:rPr>
              <w:t>见质检科审核记录</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2"/>
              <w:rPr>
                <w:rFonts w:hint="default" w:eastAsia="宋体"/>
                <w:u w:val="single"/>
                <w:lang w:val="en-US" w:eastAsia="zh-CN"/>
              </w:rPr>
            </w:pPr>
            <w:r>
              <w:rPr>
                <w:rFonts w:hint="eastAsia"/>
                <w:u w:val="single"/>
              </w:rPr>
              <w:t>主要以感官检验为主，每年委托第三方进行检测，检验依据GB5749-2006标准。</w:t>
            </w:r>
            <w:r>
              <w:rPr>
                <w:rFonts w:hint="eastAsia"/>
                <w:u w:val="single"/>
                <w:lang w:val="en-US" w:eastAsia="zh-CN"/>
              </w:rPr>
              <w:t>提供有检测报告，见质检科审核记录</w:t>
            </w:r>
          </w:p>
          <w:p>
            <w:pPr>
              <w:pStyle w:val="2"/>
            </w:pPr>
          </w:p>
          <w:p>
            <w:pPr>
              <w:pStyle w:val="2"/>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rPr>
            </w:pPr>
            <w:r>
              <w:rPr>
                <w:rFonts w:hint="eastAsia"/>
              </w:rPr>
              <w:t>见</w:t>
            </w:r>
            <w:r>
              <w:rPr>
                <w:rFonts w:hint="eastAsia"/>
                <w:color w:val="0000FF"/>
                <w:u w:val="single"/>
              </w:rPr>
              <w:t>202</w:t>
            </w:r>
            <w:r>
              <w:rPr>
                <w:color w:val="0000FF"/>
                <w:u w:val="single"/>
              </w:rPr>
              <w:t>2</w:t>
            </w:r>
            <w:r>
              <w:rPr>
                <w:rFonts w:hint="eastAsia"/>
                <w:color w:val="0000FF"/>
                <w:u w:val="single"/>
              </w:rPr>
              <w:t>-</w:t>
            </w:r>
            <w:r>
              <w:rPr>
                <w:color w:val="0000FF"/>
                <w:u w:val="single"/>
              </w:rPr>
              <w:t>0</w:t>
            </w:r>
            <w:r>
              <w:rPr>
                <w:rFonts w:hint="eastAsia"/>
                <w:color w:val="0000FF"/>
                <w:u w:val="single"/>
                <w:lang w:val="en-US" w:eastAsia="zh-CN"/>
              </w:rPr>
              <w:t>6-30</w:t>
            </w:r>
            <w:r>
              <w:rPr>
                <w:rFonts w:hint="eastAsia"/>
                <w:color w:val="0000FF"/>
                <w:u w:val="single"/>
              </w:rPr>
              <w:t xml:space="preserve">的管理评审 </w:t>
            </w:r>
          </w:p>
          <w:p>
            <w:pPr>
              <w:pStyle w:val="2"/>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产品的安全性验证主要委托浙江</w:t>
            </w:r>
            <w:r>
              <w:rPr>
                <w:rFonts w:hint="eastAsia"/>
                <w:u w:val="single"/>
                <w:lang w:val="en-US" w:eastAsia="zh-CN"/>
              </w:rPr>
              <w:t>华才检测技术有限公司</w:t>
            </w:r>
            <w:r>
              <w:rPr>
                <w:rFonts w:hint="eastAsia"/>
                <w:u w:val="single"/>
              </w:rPr>
              <w:t xml:space="preserve">    ；</w:t>
            </w:r>
          </w:p>
          <w:p>
            <w:pPr>
              <w:rPr>
                <w:u w:val="single"/>
              </w:rPr>
            </w:pPr>
            <w:r>
              <w:rPr>
                <w:rFonts w:hint="eastAsia"/>
              </w:rPr>
              <w:t>外委验证的内容：</w:t>
            </w:r>
            <w:r>
              <w:rPr>
                <w:rFonts w:hint="eastAsia"/>
                <w:u w:val="single"/>
              </w:rPr>
              <w:t xml:space="preserve">  依据</w:t>
            </w:r>
            <w:r>
              <w:rPr>
                <w:rFonts w:hint="eastAsia"/>
                <w:u w:val="single"/>
                <w:lang w:val="en-US" w:eastAsia="zh-CN"/>
              </w:rPr>
              <w:t>GB19295</w:t>
            </w:r>
            <w:r>
              <w:rPr>
                <w:rFonts w:hint="eastAsia"/>
                <w:u w:val="single"/>
              </w:rPr>
              <w:t>标准进行          ；</w:t>
            </w:r>
          </w:p>
          <w:p/>
          <w:p>
            <w:r>
              <w:rPr>
                <w:rFonts w:hint="eastAsia"/>
              </w:rPr>
              <w:t>应定期对HACCP体系充分性进行评审，适用时进行重新评审。</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HACCP计划记录的保持</w:t>
            </w:r>
          </w:p>
        </w:tc>
        <w:tc>
          <w:tcPr>
            <w:tcW w:w="1100" w:type="dxa"/>
            <w:vMerge w:val="restart"/>
            <w:shd w:val="clear" w:color="auto" w:fill="EBF1DE" w:themeFill="accent3" w:themeFillTint="32"/>
          </w:tcPr>
          <w:p>
            <w:r>
              <w:rPr>
                <w:rFonts w:hint="eastAsia"/>
              </w:rPr>
              <w:t xml:space="preserve">H（V1.0）4.6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EBF1DE" w:themeFill="accent3" w:themeFillTint="32"/>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color w:val="0000FF"/>
              </w:rPr>
              <w:t>《产品描述记录》的内容包括：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color w:val="0000FF"/>
              </w:rPr>
              <w:t>《监控记录》的内容包括：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pPr>
              <w:rPr>
                <w:color w:val="0000FF"/>
              </w:rPr>
            </w:pPr>
            <w:r>
              <w:rPr>
                <w:rFonts w:hint="eastAsia"/>
                <w:color w:val="0000FF"/>
              </w:rPr>
              <w:t>《纠偏记录》的内容包括：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pPr>
              <w:rPr>
                <w:color w:val="0000FF"/>
              </w:rPr>
            </w:pP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
            <w:r>
              <w:rPr>
                <w:rFonts w:hint="eastAsia"/>
              </w:rPr>
              <w:t>HACCP计划记录的控制应与体系记录的控制一致。见1.2.4章节，保持一致。</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持续改进</w:t>
            </w:r>
          </w:p>
          <w:p/>
        </w:tc>
        <w:tc>
          <w:tcPr>
            <w:tcW w:w="1100" w:type="dxa"/>
            <w:vMerge w:val="restart"/>
            <w:shd w:val="clear" w:color="auto" w:fill="EBF1DE" w:themeFill="accent3" w:themeFillTint="32"/>
          </w:tcPr>
          <w:p>
            <w:r>
              <w:rPr>
                <w:rFonts w:hint="eastAsia"/>
              </w:rPr>
              <w:t>H（V1.0）5.1 不合格和纠正措施</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《不合格</w:t>
            </w:r>
            <w:r>
              <w:rPr>
                <w:rFonts w:hint="eastAsia"/>
                <w:lang w:val="en-US" w:eastAsia="zh-CN"/>
              </w:rPr>
              <w:t>及潜在不安全产品</w:t>
            </w:r>
            <w:r>
              <w:rPr>
                <w:rFonts w:hint="eastAsia"/>
              </w:rPr>
              <w:t>控制程序》</w:t>
            </w:r>
          </w:p>
        </w:tc>
        <w:tc>
          <w:tcPr>
            <w:tcW w:w="1585"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highlight w:val="none"/>
              </w:rPr>
            </w:pPr>
            <w:r>
              <w:rPr>
                <w:rFonts w:hint="eastAsia"/>
                <w:highlight w:val="none"/>
              </w:rPr>
              <w:t>5.1.1 不合格</w:t>
            </w:r>
          </w:p>
          <w:p>
            <w:pPr>
              <w:rPr>
                <w:highlight w:val="none"/>
              </w:rPr>
            </w:pPr>
            <w:r>
              <w:rPr>
                <w:rFonts w:hint="eastAsia"/>
                <w:highlight w:val="none"/>
              </w:rPr>
              <w:t>抽取不合格原材料处置相关记录名称：</w:t>
            </w:r>
            <w:r>
              <w:rPr>
                <w:rFonts w:hint="eastAsia"/>
                <w:highlight w:val="none"/>
                <w:u w:val="single"/>
              </w:rPr>
              <w:t>《   体系运行一年以来未发生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物料名称/批次</w:t>
                  </w:r>
                </w:p>
              </w:tc>
              <w:tc>
                <w:tcPr>
                  <w:tcW w:w="216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w:t>
                  </w: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none"/>
                      <w:lang w:eastAsia="zh-CN"/>
                    </w:rPr>
                  </w:pPr>
                  <w:r>
                    <w:rPr>
                      <w:rFonts w:hint="eastAsia"/>
                      <w:highlight w:val="none"/>
                      <w:lang w:eastAsia="zh-CN"/>
                    </w:rPr>
                    <w:t>——</w:t>
                  </w: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抽取不合格半成品处置相关记录名称：</w:t>
            </w:r>
            <w:r>
              <w:rPr>
                <w:rFonts w:hint="eastAsia"/>
                <w:highlight w:val="none"/>
                <w:u w:val="single"/>
              </w:rPr>
              <w:t>《 体系运行一年以来未发生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sym w:font="Wingdings 2" w:char="00A3"/>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抽取不合格成品处置相关记录名称：</w:t>
            </w:r>
            <w:r>
              <w:rPr>
                <w:rFonts w:hint="eastAsia"/>
                <w:highlight w:val="none"/>
                <w:u w:val="single"/>
              </w:rPr>
              <w:t>《体系运行一年以来未发生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w:t>
                  </w: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highlight w:val="none"/>
                      <w:lang w:eastAsia="zh-CN"/>
                    </w:rPr>
                  </w:pPr>
                  <w:r>
                    <w:rPr>
                      <w:rFonts w:hint="eastAsia"/>
                      <w:highlight w:val="none"/>
                      <w:lang w:eastAsia="zh-CN"/>
                    </w:rPr>
                    <w:t>——</w:t>
                  </w: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抽取出厂后不合格成品处置相关记录：名称：</w:t>
            </w:r>
            <w:r>
              <w:rPr>
                <w:rFonts w:hint="eastAsia"/>
                <w:highlight w:val="none"/>
                <w:u w:val="single"/>
              </w:rPr>
              <w:t>《 体系运行一年以来未发生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highlight w:val="none"/>
                    </w:rPr>
                  </w:pPr>
                  <w:r>
                    <w:rPr>
                      <w:rFonts w:hint="eastAsia"/>
                      <w:highlight w:val="none"/>
                    </w:rPr>
                    <w:t>——</w:t>
                  </w: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sym w:font="Wingdings 2" w:char="00A3"/>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r>
                    <w:rPr>
                      <w:rFonts w:hint="eastAsia"/>
                      <w:highlight w:val="none"/>
                    </w:rPr>
                    <w:t>客户接受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highlight w:val="none"/>
                    </w:rPr>
                  </w:pPr>
                  <w:r>
                    <w:rPr>
                      <w:rFonts w:hint="eastAsia"/>
                      <w:highlight w:val="none"/>
                      <w:lang w:eastAsia="zh-CN"/>
                    </w:rPr>
                    <w:t>——</w:t>
                  </w: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抽取出厂后不合格服务相关记录名称：</w:t>
            </w:r>
            <w:r>
              <w:rPr>
                <w:rFonts w:hint="eastAsia"/>
                <w:highlight w:val="none"/>
                <w:u w:val="single"/>
              </w:rPr>
              <w:t>《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人员/岗位</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暂停服务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暂停服务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yellow"/>
              </w:rPr>
            </w:pPr>
            <w:r>
              <w:rPr>
                <w:rFonts w:hint="eastAsia"/>
                <w:highlight w:val="none"/>
              </w:rPr>
              <w:t>上述不合格处置的人员</w:t>
            </w:r>
            <w:r>
              <w:rPr>
                <w:highlight w:val="none"/>
              </w:rPr>
              <w:sym w:font="Wingdings" w:char="00FE"/>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持续改进</w:t>
            </w:r>
          </w:p>
          <w:p/>
        </w:tc>
        <w:tc>
          <w:tcPr>
            <w:tcW w:w="1100" w:type="dxa"/>
            <w:vMerge w:val="restart"/>
            <w:shd w:val="clear" w:color="auto" w:fill="EBF1DE" w:themeFill="accent3" w:themeFillTint="32"/>
          </w:tcPr>
          <w:p>
            <w:r>
              <w:rPr>
                <w:rFonts w:hint="eastAsia"/>
              </w:rPr>
              <w:t>H（V1.0）5.1.2 纠正措施</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《纠正措施控制程序》</w:t>
            </w:r>
          </w:p>
        </w:tc>
        <w:tc>
          <w:tcPr>
            <w:tcW w:w="1585"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Pr>
              <w:rPr>
                <w:highlight w:val="none"/>
                <w:u w:val="single"/>
              </w:rPr>
            </w:pPr>
            <w:r>
              <w:rPr>
                <w:rFonts w:hint="eastAsia"/>
              </w:rPr>
              <w:t>抽查采取纠正措施相关</w:t>
            </w:r>
            <w:r>
              <w:rPr>
                <w:rFonts w:hint="eastAsia"/>
                <w:highlight w:val="none"/>
              </w:rPr>
              <w:t>记录名称：</w:t>
            </w:r>
            <w:r>
              <w:rPr>
                <w:rFonts w:hint="eastAsia"/>
                <w:highlight w:val="none"/>
                <w:u w:val="single"/>
              </w:rPr>
              <w:t xml:space="preserve">《体系运行一年以来未发生       》     </w:t>
            </w:r>
          </w:p>
          <w:p>
            <w:pPr>
              <w:rPr>
                <w:highlight w:val="none"/>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highlight w:val="none"/>
                    </w:rPr>
                  </w:pPr>
                  <w:r>
                    <w:rPr>
                      <w:rFonts w:hint="eastAsia"/>
                      <w:highlight w:val="none"/>
                    </w:rPr>
                    <w:t>日期</w:t>
                  </w:r>
                </w:p>
              </w:tc>
              <w:tc>
                <w:tcPr>
                  <w:tcW w:w="1563" w:type="dxa"/>
                </w:tcPr>
                <w:p>
                  <w:pPr>
                    <w:rPr>
                      <w:highlight w:val="none"/>
                    </w:rPr>
                  </w:pPr>
                  <w:r>
                    <w:rPr>
                      <w:rFonts w:hint="eastAsia"/>
                      <w:highlight w:val="none"/>
                    </w:rPr>
                    <w:t>不符合描述</w:t>
                  </w:r>
                </w:p>
              </w:tc>
              <w:tc>
                <w:tcPr>
                  <w:tcW w:w="1390" w:type="dxa"/>
                </w:tcPr>
                <w:p>
                  <w:pPr>
                    <w:rPr>
                      <w:highlight w:val="none"/>
                    </w:rPr>
                  </w:pPr>
                  <w:r>
                    <w:rPr>
                      <w:rFonts w:hint="eastAsia"/>
                      <w:highlight w:val="none"/>
                    </w:rPr>
                    <w:t>不符合纠正</w:t>
                  </w:r>
                </w:p>
              </w:tc>
              <w:tc>
                <w:tcPr>
                  <w:tcW w:w="1680" w:type="dxa"/>
                </w:tcPr>
                <w:p>
                  <w:pPr>
                    <w:rPr>
                      <w:highlight w:val="none"/>
                    </w:rPr>
                  </w:pPr>
                  <w:r>
                    <w:rPr>
                      <w:rFonts w:hint="eastAsia"/>
                      <w:highlight w:val="none"/>
                    </w:rPr>
                    <w:t>原因分析</w:t>
                  </w:r>
                </w:p>
              </w:tc>
              <w:tc>
                <w:tcPr>
                  <w:tcW w:w="2105"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eastAsia="宋体"/>
                      <w:highlight w:val="none"/>
                      <w:lang w:eastAsia="zh-CN"/>
                    </w:rPr>
                  </w:pPr>
                  <w:r>
                    <w:rPr>
                      <w:rFonts w:hint="eastAsia"/>
                      <w:highlight w:val="none"/>
                      <w:lang w:eastAsia="zh-CN"/>
                    </w:rPr>
                    <w:t>——</w:t>
                  </w:r>
                </w:p>
              </w:tc>
              <w:tc>
                <w:tcPr>
                  <w:tcW w:w="1563" w:type="dxa"/>
                </w:tcPr>
                <w:p>
                  <w:pPr>
                    <w:rPr>
                      <w:highlight w:val="none"/>
                    </w:rPr>
                  </w:pPr>
                </w:p>
              </w:tc>
              <w:tc>
                <w:tcPr>
                  <w:tcW w:w="1390" w:type="dxa"/>
                </w:tcPr>
                <w:p>
                  <w:pPr>
                    <w:rPr>
                      <w:highlight w:val="none"/>
                    </w:rPr>
                  </w:pPr>
                </w:p>
              </w:tc>
              <w:tc>
                <w:tcPr>
                  <w:tcW w:w="1680" w:type="dxa"/>
                </w:tcPr>
                <w:p>
                  <w:pPr>
                    <w:rPr>
                      <w:highlight w:val="none"/>
                    </w:rPr>
                  </w:pPr>
                </w:p>
              </w:tc>
              <w:tc>
                <w:tcPr>
                  <w:tcW w:w="2105" w:type="dxa"/>
                </w:tcPr>
                <w:p>
                  <w:pPr>
                    <w:rPr>
                      <w:highlight w:val="none"/>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eastAsia="宋体"/>
                      <w:lang w:eastAsia="zh-CN"/>
                    </w:rPr>
                  </w:pPr>
                  <w:r>
                    <w:rPr>
                      <w:rFonts w:hint="eastAsia"/>
                      <w:lang w:eastAsia="zh-CN"/>
                    </w:rPr>
                    <w:t>——</w:t>
                  </w: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持续改进</w:t>
            </w:r>
          </w:p>
          <w:p/>
        </w:tc>
        <w:tc>
          <w:tcPr>
            <w:tcW w:w="1100" w:type="dxa"/>
            <w:vMerge w:val="restart"/>
            <w:shd w:val="clear" w:color="auto" w:fill="EBF1DE" w:themeFill="accent3" w:themeFillTint="32"/>
          </w:tcPr>
          <w:p>
            <w:r>
              <w:rPr>
                <w:rFonts w:hint="eastAsia"/>
              </w:rPr>
              <w:t>H（V1.0）5.1.3 不合格处置</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《不合格</w:t>
            </w:r>
            <w:r>
              <w:rPr>
                <w:rFonts w:hint="eastAsia"/>
                <w:lang w:val="en-US" w:eastAsia="zh-CN"/>
              </w:rPr>
              <w:t>及潜在不安全产品</w:t>
            </w:r>
            <w:r>
              <w:rPr>
                <w:rFonts w:hint="eastAsia"/>
              </w:rPr>
              <w:t>控制程序》</w:t>
            </w:r>
          </w:p>
        </w:tc>
        <w:tc>
          <w:tcPr>
            <w:tcW w:w="1585" w:type="dxa"/>
            <w:vMerge w:val="restart"/>
            <w:shd w:val="clear" w:color="auto" w:fill="EBF1DE" w:themeFill="accent3" w:themeFillTint="32"/>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2"/>
            </w:pPr>
            <w:r>
              <w:rPr>
                <w:rFonts w:hint="eastAsia"/>
                <w:u w:val="single"/>
              </w:rPr>
              <w:t>已保留，见《不合格品评审单》</w:t>
            </w:r>
          </w:p>
        </w:tc>
        <w:tc>
          <w:tcPr>
            <w:tcW w:w="1585" w:type="dxa"/>
            <w:vMerge w:val="continue"/>
            <w:shd w:val="clear" w:color="auto" w:fill="EBF1DE" w:themeFill="accent3" w:themeFillTint="32"/>
          </w:tcPr>
          <w:p/>
        </w:tc>
      </w:tr>
    </w:tbl>
    <w:p>
      <w:r>
        <w:ptab w:relativeTo="margin" w:alignment="center" w:leader="none"/>
      </w:r>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8890</wp:posOffset>
          </wp:positionH>
          <wp:positionV relativeFrom="paragraph">
            <wp:posOffset>1905</wp:posOffset>
          </wp:positionV>
          <wp:extent cx="481330" cy="484505"/>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42423"/>
    <w:rsid w:val="00062E46"/>
    <w:rsid w:val="00064FB3"/>
    <w:rsid w:val="0008296E"/>
    <w:rsid w:val="000B0FA8"/>
    <w:rsid w:val="000B3004"/>
    <w:rsid w:val="000C2DCE"/>
    <w:rsid w:val="000E6B21"/>
    <w:rsid w:val="00101728"/>
    <w:rsid w:val="001139D4"/>
    <w:rsid w:val="00186260"/>
    <w:rsid w:val="001A2D7F"/>
    <w:rsid w:val="001A3034"/>
    <w:rsid w:val="001F7537"/>
    <w:rsid w:val="00212F0A"/>
    <w:rsid w:val="002165CB"/>
    <w:rsid w:val="0022251D"/>
    <w:rsid w:val="002939AD"/>
    <w:rsid w:val="002A028A"/>
    <w:rsid w:val="002E67B3"/>
    <w:rsid w:val="00314AF6"/>
    <w:rsid w:val="00337922"/>
    <w:rsid w:val="00340867"/>
    <w:rsid w:val="0035792D"/>
    <w:rsid w:val="00375754"/>
    <w:rsid w:val="00380837"/>
    <w:rsid w:val="003815A9"/>
    <w:rsid w:val="003A198A"/>
    <w:rsid w:val="003B13B8"/>
    <w:rsid w:val="003C1754"/>
    <w:rsid w:val="003C641B"/>
    <w:rsid w:val="003C7DBF"/>
    <w:rsid w:val="003E2647"/>
    <w:rsid w:val="003F06D3"/>
    <w:rsid w:val="00410914"/>
    <w:rsid w:val="004304D8"/>
    <w:rsid w:val="00440274"/>
    <w:rsid w:val="00457166"/>
    <w:rsid w:val="004B3792"/>
    <w:rsid w:val="004B42A9"/>
    <w:rsid w:val="004E3507"/>
    <w:rsid w:val="005310FB"/>
    <w:rsid w:val="00536930"/>
    <w:rsid w:val="005472E3"/>
    <w:rsid w:val="00564E53"/>
    <w:rsid w:val="005C0A06"/>
    <w:rsid w:val="005D5659"/>
    <w:rsid w:val="005E1871"/>
    <w:rsid w:val="00600C20"/>
    <w:rsid w:val="00644FE2"/>
    <w:rsid w:val="00674E7B"/>
    <w:rsid w:val="0067640C"/>
    <w:rsid w:val="00676974"/>
    <w:rsid w:val="00687324"/>
    <w:rsid w:val="006E02CE"/>
    <w:rsid w:val="006E1F26"/>
    <w:rsid w:val="006E668E"/>
    <w:rsid w:val="006E678B"/>
    <w:rsid w:val="00737F57"/>
    <w:rsid w:val="007529D1"/>
    <w:rsid w:val="007757F3"/>
    <w:rsid w:val="00783D9A"/>
    <w:rsid w:val="00792929"/>
    <w:rsid w:val="007B4D48"/>
    <w:rsid w:val="007C1B48"/>
    <w:rsid w:val="007E6AEB"/>
    <w:rsid w:val="007F652D"/>
    <w:rsid w:val="00826BA8"/>
    <w:rsid w:val="008573E6"/>
    <w:rsid w:val="008973EE"/>
    <w:rsid w:val="008B432D"/>
    <w:rsid w:val="00902C74"/>
    <w:rsid w:val="009270F2"/>
    <w:rsid w:val="00961111"/>
    <w:rsid w:val="00971600"/>
    <w:rsid w:val="00990C06"/>
    <w:rsid w:val="009973B4"/>
    <w:rsid w:val="009B2A60"/>
    <w:rsid w:val="009C1290"/>
    <w:rsid w:val="009C28C1"/>
    <w:rsid w:val="009C5776"/>
    <w:rsid w:val="009F7EED"/>
    <w:rsid w:val="00A72E35"/>
    <w:rsid w:val="00A80636"/>
    <w:rsid w:val="00A941FD"/>
    <w:rsid w:val="00AA6EB5"/>
    <w:rsid w:val="00AE754C"/>
    <w:rsid w:val="00AF0AAB"/>
    <w:rsid w:val="00B222E0"/>
    <w:rsid w:val="00B23042"/>
    <w:rsid w:val="00B4743E"/>
    <w:rsid w:val="00B843D3"/>
    <w:rsid w:val="00BA0B63"/>
    <w:rsid w:val="00BC1484"/>
    <w:rsid w:val="00BF1401"/>
    <w:rsid w:val="00BF3CC7"/>
    <w:rsid w:val="00BF597E"/>
    <w:rsid w:val="00C51A36"/>
    <w:rsid w:val="00C55228"/>
    <w:rsid w:val="00C63768"/>
    <w:rsid w:val="00C9058E"/>
    <w:rsid w:val="00CD2D54"/>
    <w:rsid w:val="00CE315A"/>
    <w:rsid w:val="00D06F59"/>
    <w:rsid w:val="00D33368"/>
    <w:rsid w:val="00D807A3"/>
    <w:rsid w:val="00D8388C"/>
    <w:rsid w:val="00D90090"/>
    <w:rsid w:val="00DC731C"/>
    <w:rsid w:val="00DD760B"/>
    <w:rsid w:val="00E012E8"/>
    <w:rsid w:val="00E23434"/>
    <w:rsid w:val="00E27501"/>
    <w:rsid w:val="00E46E55"/>
    <w:rsid w:val="00E52E4C"/>
    <w:rsid w:val="00E6224C"/>
    <w:rsid w:val="00E6479B"/>
    <w:rsid w:val="00E70AD6"/>
    <w:rsid w:val="00E70BFD"/>
    <w:rsid w:val="00E91025"/>
    <w:rsid w:val="00EA002E"/>
    <w:rsid w:val="00EB0164"/>
    <w:rsid w:val="00ED0F62"/>
    <w:rsid w:val="00ED3381"/>
    <w:rsid w:val="00EF2D8F"/>
    <w:rsid w:val="00F10EBC"/>
    <w:rsid w:val="00F56BF3"/>
    <w:rsid w:val="00F60617"/>
    <w:rsid w:val="00FA270A"/>
    <w:rsid w:val="00FA4815"/>
    <w:rsid w:val="00FD40FA"/>
    <w:rsid w:val="00FF0FB0"/>
    <w:rsid w:val="00FF2EC6"/>
    <w:rsid w:val="00FF6A5E"/>
    <w:rsid w:val="015D4D12"/>
    <w:rsid w:val="039B71CA"/>
    <w:rsid w:val="06266A4B"/>
    <w:rsid w:val="063C100F"/>
    <w:rsid w:val="069D536C"/>
    <w:rsid w:val="06CD2AC4"/>
    <w:rsid w:val="08D45654"/>
    <w:rsid w:val="08EF65F2"/>
    <w:rsid w:val="0B01565A"/>
    <w:rsid w:val="0DB258A3"/>
    <w:rsid w:val="0DB265A2"/>
    <w:rsid w:val="0E5F120E"/>
    <w:rsid w:val="0FAE2D98"/>
    <w:rsid w:val="108219C2"/>
    <w:rsid w:val="11A44B6F"/>
    <w:rsid w:val="120C6352"/>
    <w:rsid w:val="12464BA6"/>
    <w:rsid w:val="125B3DA9"/>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7C44DE4"/>
    <w:rsid w:val="28380A89"/>
    <w:rsid w:val="294601F2"/>
    <w:rsid w:val="2D176851"/>
    <w:rsid w:val="2E51319E"/>
    <w:rsid w:val="2F216952"/>
    <w:rsid w:val="30F57479"/>
    <w:rsid w:val="30F667EB"/>
    <w:rsid w:val="31CE6892"/>
    <w:rsid w:val="31DA19B2"/>
    <w:rsid w:val="32123FFF"/>
    <w:rsid w:val="329E6ECC"/>
    <w:rsid w:val="32B6397C"/>
    <w:rsid w:val="34952C24"/>
    <w:rsid w:val="34BA37F6"/>
    <w:rsid w:val="35C21E9E"/>
    <w:rsid w:val="374A3CEA"/>
    <w:rsid w:val="374A55D1"/>
    <w:rsid w:val="389756DC"/>
    <w:rsid w:val="38D16F63"/>
    <w:rsid w:val="39232843"/>
    <w:rsid w:val="397A6350"/>
    <w:rsid w:val="39ED37D1"/>
    <w:rsid w:val="3AA8309D"/>
    <w:rsid w:val="3AD866D8"/>
    <w:rsid w:val="3ADF3E40"/>
    <w:rsid w:val="3B021652"/>
    <w:rsid w:val="3CBC4F1E"/>
    <w:rsid w:val="3D017E9E"/>
    <w:rsid w:val="3D686AC2"/>
    <w:rsid w:val="3DC72E19"/>
    <w:rsid w:val="3DFF1189"/>
    <w:rsid w:val="403C1B0A"/>
    <w:rsid w:val="40D31FBB"/>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uiPriority w:val="0"/>
    <w:pPr>
      <w:ind w:firstLine="42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0A232-6041-487E-A7D0-FEE8F704840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2732</Words>
  <Characters>15575</Characters>
  <Lines>129</Lines>
  <Paragraphs>36</Paragraphs>
  <TotalTime>2</TotalTime>
  <ScaleCrop>false</ScaleCrop>
  <LinksUpToDate>false</LinksUpToDate>
  <CharactersWithSpaces>18271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2022-10-29T02:28:44Z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BBF43E24FCEF4882AE41D95C570E9448</vt:lpwstr>
  </property>
</Properties>
</file>