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p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1008-2021-2022</w:t>
      </w:r>
      <w:bookmarkEnd w:id="0"/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福建哈德仪表有限公司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检定/校准日期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质量技术部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温度变送器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64855-003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902120/11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U=0.03°CK=2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标准铂电阻温度计二等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浙江省计量科学研究院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2022.3.30</w:t>
            </w:r>
          </w:p>
        </w:tc>
        <w:tc>
          <w:tcPr>
            <w:tcW w:w="1310" w:type="dxa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质量技术部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临界流文丘里喷嘴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150820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MJ-01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0.2级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活塞式气体流量标准装置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浙江省计量科学研究院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2022.5.20</w:t>
            </w:r>
          </w:p>
        </w:tc>
        <w:tc>
          <w:tcPr>
            <w:tcW w:w="1310" w:type="dxa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生产车间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压力表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60711344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0-2.5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MPa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1.6级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精密压力表检定装置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福鼎市质量计量检测所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2022.9.26</w:t>
            </w:r>
          </w:p>
        </w:tc>
        <w:tc>
          <w:tcPr>
            <w:tcW w:w="1310" w:type="dxa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生产车间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外径千分尺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GL-0042-39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（50-75）mm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±0.005mm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量块3等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安正计量检测有限公司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2022.6.1</w:t>
            </w:r>
          </w:p>
        </w:tc>
        <w:tc>
          <w:tcPr>
            <w:tcW w:w="1310" w:type="dxa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质量技术部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高低温试验箱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20160629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JKM-100B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U=0.2°C</w:t>
            </w:r>
          </w:p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K=2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温湿度试验设备自动检定系统U=0.9%K=2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安正计量检测有限公司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2022.3.29</w:t>
            </w:r>
          </w:p>
        </w:tc>
        <w:tc>
          <w:tcPr>
            <w:tcW w:w="1310" w:type="dxa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质量技术部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多功能分体测厚仪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202110201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ET-1500P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U=3μmK=2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测厚标准片U=1μmK=2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安正计量检测有限公司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2022.3.28</w:t>
            </w:r>
          </w:p>
        </w:tc>
        <w:tc>
          <w:tcPr>
            <w:tcW w:w="1310" w:type="dxa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质量技术部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音速喷嘴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F2020-10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Φ11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0.2级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pVTt法气体流量国家基准U=0.05%K=2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中国计量科学研究院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2020.10.14（有效期2025.10.13）</w:t>
            </w:r>
          </w:p>
        </w:tc>
        <w:tc>
          <w:tcPr>
            <w:tcW w:w="1310" w:type="dxa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审核综合意見：</w:t>
            </w:r>
          </w:p>
          <w:p>
            <w:pPr>
              <w:rPr>
                <w:rFonts w:ascii="宋体" w:hAnsi="宋体"/>
                <w:color w:val="auto"/>
                <w:szCs w:val="21"/>
              </w:rPr>
            </w:pPr>
          </w:p>
          <w:p>
            <w:pPr>
              <w:widowControl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  <w:t>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建最高计量标准，测量设备由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质量技术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负责溯源。公司测量设备全部委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托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中国计量科学研究院、安正计量检测有限公司、浙江省计量科学研究院、 福鼎市质量计量检测所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等机构检定/校准，校准/检定证书由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质量技术部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保存。根据抽查情况，该公司的校准情况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符合溯源性要求。</w:t>
            </w:r>
          </w:p>
          <w:p>
            <w:pPr>
              <w:rPr>
                <w:rFonts w:ascii="宋体" w:hAnsi="宋体"/>
                <w:color w:val="auto"/>
                <w:szCs w:val="21"/>
              </w:rPr>
            </w:pPr>
          </w:p>
          <w:p>
            <w:pPr>
              <w:rPr>
                <w:color w:val="auto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bookmarkStart w:id="2" w:name="_GoBack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2022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 xml:space="preserve">   年  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 xml:space="preserve"> 月  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15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 xml:space="preserve"> 日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员签字：</w:t>
            </w:r>
            <w:r>
              <w:rPr>
                <w:rFonts w:hint="eastAsia"/>
                <w:color w:val="auto"/>
              </w:rPr>
              <w:drawing>
                <wp:inline distT="0" distB="0" distL="114300" distR="114300">
                  <wp:extent cx="526415" cy="222885"/>
                  <wp:effectExtent l="0" t="0" r="6985" b="5715"/>
                  <wp:docPr id="2" name="图片 1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41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 xml:space="preserve">                               部门代表签字：</w:t>
            </w:r>
            <w:r>
              <w:rPr>
                <w:rFonts w:hint="eastAsia"/>
                <w:color w:val="auto"/>
                <w:szCs w:val="21"/>
              </w:rPr>
              <w:drawing>
                <wp:inline distT="0" distB="0" distL="114300" distR="114300">
                  <wp:extent cx="679450" cy="246380"/>
                  <wp:effectExtent l="0" t="0" r="6350" b="7620"/>
                  <wp:docPr id="1" name="图片 1" descr="8e8c1882a83581b1eba2f658095830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8e8c1882a83581b1eba2f658095830d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biLevel thresh="50000"/>
                          </a:blip>
                          <a:srcRect l="4289" t="55326" r="64446" b="394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9450" cy="246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 xml:space="preserve"> </w:t>
            </w:r>
          </w:p>
          <w:p>
            <w:pPr>
              <w:rPr>
                <w:rFonts w:ascii="Times New Roman" w:hAnsi="Times New Roman" w:eastAsia="宋体" w:cs="Times New Roman"/>
                <w:color w:val="auto"/>
                <w:szCs w:val="21"/>
              </w:rPr>
            </w:pPr>
          </w:p>
        </w:tc>
      </w:tr>
    </w:tbl>
    <w:p/>
    <w:p>
      <w:r>
        <w:rPr>
          <w:rFonts w:hint="eastAsia"/>
        </w:rPr>
        <w:t>说明：“计量特性”可以填写测量设备的最大允差、准确度等级或校准结果的测量不确定度。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168"/>
      </w:tabs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309.75pt;margin-top:6pt;height:20.6pt;width:215.8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6" w:firstLineChars="4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2050" o:spt="32" type="#_x0000_t32" style="position:absolute;left:0pt;margin-left:-0.45pt;margin-top:3pt;height:0pt;width:526.05pt;z-index:251660288;mso-width-relative:page;mso-height-relative:page;" filled="f" coordsize="21600,21600" adj="-1460,-1,-146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57B720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344</Words>
  <Characters>366</Characters>
  <Lines>3</Lines>
  <Paragraphs>1</Paragraphs>
  <TotalTime>8</TotalTime>
  <ScaleCrop>false</ScaleCrop>
  <LinksUpToDate>false</LinksUpToDate>
  <CharactersWithSpaces>417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yingjie</cp:lastModifiedBy>
  <dcterms:modified xsi:type="dcterms:W3CDTF">2022-10-15T03:30:41Z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6ED2A821D5524F2F94AA5A2C15C1F657</vt:lpwstr>
  </property>
</Properties>
</file>