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DE74" w14:textId="77777777" w:rsidR="009E3C85" w:rsidRDefault="009E3C85">
      <w:pPr>
        <w:spacing w:line="360" w:lineRule="auto"/>
        <w:rPr>
          <w:rFonts w:asciiTheme="minorEastAsia" w:eastAsiaTheme="minorEastAsia" w:hAnsiTheme="minorEastAsia"/>
          <w:b/>
          <w:bCs/>
          <w:sz w:val="24"/>
          <w:szCs w:val="24"/>
        </w:rPr>
      </w:pPr>
    </w:p>
    <w:p w14:paraId="603ED012" w14:textId="77777777" w:rsidR="009E3C85" w:rsidRDefault="009E3C85">
      <w:pPr>
        <w:spacing w:line="360" w:lineRule="auto"/>
        <w:jc w:val="center"/>
        <w:rPr>
          <w:rFonts w:asciiTheme="minorEastAsia" w:eastAsiaTheme="minorEastAsia" w:hAnsiTheme="minorEastAsia"/>
          <w:sz w:val="24"/>
          <w:szCs w:val="24"/>
        </w:rPr>
      </w:pPr>
    </w:p>
    <w:p w14:paraId="64C12AC3" w14:textId="77777777" w:rsidR="009E3C85" w:rsidRDefault="00000000">
      <w:pPr>
        <w:spacing w:line="360" w:lineRule="auto"/>
        <w:jc w:val="center"/>
        <w:outlineLvl w:val="0"/>
        <w:rPr>
          <w:rFonts w:asciiTheme="minorEastAsia" w:eastAsiaTheme="minorEastAsia" w:hAnsiTheme="minorEastAsia"/>
          <w:spacing w:val="40"/>
          <w:w w:val="90"/>
          <w:sz w:val="52"/>
          <w:szCs w:val="24"/>
        </w:rPr>
      </w:pPr>
      <w:r>
        <w:rPr>
          <w:rFonts w:asciiTheme="minorEastAsia" w:eastAsiaTheme="minorEastAsia" w:hAnsiTheme="minorEastAsia" w:hint="eastAsia"/>
          <w:b/>
          <w:bCs/>
          <w:spacing w:val="40"/>
          <w:w w:val="90"/>
          <w:sz w:val="52"/>
          <w:szCs w:val="24"/>
        </w:rPr>
        <w:t>安徽巨城物业管理有限公司</w:t>
      </w:r>
      <w:r>
        <w:rPr>
          <w:rFonts w:asciiTheme="minorEastAsia" w:eastAsiaTheme="minorEastAsia" w:hAnsiTheme="minorEastAsia" w:hint="eastAsia"/>
          <w:spacing w:val="40"/>
          <w:w w:val="90"/>
          <w:sz w:val="52"/>
          <w:szCs w:val="24"/>
        </w:rPr>
        <w:t xml:space="preserve">  </w:t>
      </w:r>
    </w:p>
    <w:p w14:paraId="61926E14" w14:textId="77777777" w:rsidR="009E3C85" w:rsidRDefault="009E3C85">
      <w:pPr>
        <w:spacing w:line="360" w:lineRule="auto"/>
        <w:jc w:val="center"/>
        <w:outlineLvl w:val="0"/>
        <w:rPr>
          <w:rFonts w:asciiTheme="minorEastAsia" w:eastAsiaTheme="minorEastAsia" w:hAnsiTheme="minorEastAsia"/>
          <w:b/>
          <w:spacing w:val="40"/>
          <w:w w:val="90"/>
          <w:sz w:val="24"/>
          <w:szCs w:val="24"/>
        </w:rPr>
      </w:pPr>
    </w:p>
    <w:p w14:paraId="4995DD0B" w14:textId="77777777" w:rsidR="009E3C85" w:rsidRDefault="009E3C85">
      <w:pPr>
        <w:spacing w:line="360" w:lineRule="auto"/>
        <w:jc w:val="center"/>
        <w:outlineLvl w:val="0"/>
        <w:rPr>
          <w:rFonts w:asciiTheme="minorEastAsia" w:eastAsiaTheme="minorEastAsia" w:hAnsiTheme="minorEastAsia"/>
          <w:b/>
          <w:spacing w:val="40"/>
          <w:w w:val="90"/>
          <w:sz w:val="24"/>
          <w:szCs w:val="24"/>
        </w:rPr>
      </w:pPr>
    </w:p>
    <w:p w14:paraId="154DB86E" w14:textId="77777777" w:rsidR="009E3C85" w:rsidRDefault="00000000">
      <w:pPr>
        <w:spacing w:line="360" w:lineRule="auto"/>
        <w:jc w:val="center"/>
        <w:outlineLvl w:val="0"/>
        <w:rPr>
          <w:rFonts w:asciiTheme="minorEastAsia" w:eastAsiaTheme="minorEastAsia" w:hAnsiTheme="minorEastAsia"/>
          <w:b/>
          <w:spacing w:val="40"/>
          <w:w w:val="90"/>
          <w:sz w:val="32"/>
          <w:szCs w:val="24"/>
        </w:rPr>
      </w:pPr>
      <w:r>
        <w:rPr>
          <w:rFonts w:asciiTheme="minorEastAsia" w:eastAsiaTheme="minorEastAsia" w:hAnsiTheme="minorEastAsia" w:hint="eastAsia"/>
          <w:b/>
          <w:spacing w:val="40"/>
          <w:w w:val="90"/>
          <w:sz w:val="52"/>
          <w:szCs w:val="24"/>
        </w:rPr>
        <w:t>诚信</w:t>
      </w:r>
      <w:r>
        <w:rPr>
          <w:rFonts w:asciiTheme="minorEastAsia" w:eastAsiaTheme="minorEastAsia" w:hAnsiTheme="minorEastAsia"/>
          <w:b/>
          <w:spacing w:val="40"/>
          <w:w w:val="90"/>
          <w:sz w:val="52"/>
          <w:szCs w:val="24"/>
        </w:rPr>
        <w:t>管理</w:t>
      </w:r>
      <w:r>
        <w:rPr>
          <w:rFonts w:asciiTheme="minorEastAsia" w:eastAsiaTheme="minorEastAsia" w:hAnsiTheme="minorEastAsia" w:hint="eastAsia"/>
          <w:b/>
          <w:spacing w:val="40"/>
          <w:w w:val="90"/>
          <w:sz w:val="52"/>
          <w:szCs w:val="24"/>
        </w:rPr>
        <w:t>手册</w:t>
      </w:r>
    </w:p>
    <w:p w14:paraId="61A907BC" w14:textId="77777777" w:rsidR="009E3C85" w:rsidRDefault="009E3C85">
      <w:pPr>
        <w:spacing w:line="360" w:lineRule="auto"/>
        <w:jc w:val="center"/>
        <w:outlineLvl w:val="0"/>
        <w:rPr>
          <w:rFonts w:asciiTheme="minorEastAsia" w:eastAsiaTheme="minorEastAsia" w:hAnsiTheme="minorEastAsia"/>
          <w:b/>
          <w:spacing w:val="40"/>
          <w:w w:val="90"/>
          <w:sz w:val="24"/>
          <w:szCs w:val="24"/>
        </w:rPr>
      </w:pPr>
    </w:p>
    <w:p w14:paraId="2C9AA4D8" w14:textId="77777777" w:rsidR="009E3C85" w:rsidRDefault="009E3C85">
      <w:pPr>
        <w:spacing w:line="360" w:lineRule="auto"/>
        <w:jc w:val="center"/>
        <w:outlineLvl w:val="0"/>
        <w:rPr>
          <w:rFonts w:asciiTheme="minorEastAsia" w:eastAsiaTheme="minorEastAsia" w:hAnsiTheme="minorEastAsia"/>
          <w:b/>
          <w:spacing w:val="40"/>
          <w:w w:val="90"/>
          <w:sz w:val="24"/>
          <w:szCs w:val="24"/>
        </w:rPr>
      </w:pPr>
    </w:p>
    <w:p w14:paraId="43B2BB60" w14:textId="77777777" w:rsidR="009E3C85" w:rsidRDefault="00000000">
      <w:pPr>
        <w:spacing w:line="360" w:lineRule="auto"/>
        <w:jc w:val="center"/>
        <w:outlineLvl w:val="0"/>
        <w:rPr>
          <w:rFonts w:asciiTheme="minorEastAsia" w:eastAsiaTheme="minorEastAsia" w:hAnsiTheme="minorEastAsia"/>
          <w:b/>
          <w:spacing w:val="40"/>
          <w:w w:val="90"/>
          <w:sz w:val="28"/>
          <w:szCs w:val="24"/>
        </w:rPr>
      </w:pPr>
      <w:r>
        <w:rPr>
          <w:rFonts w:asciiTheme="minorEastAsia" w:eastAsiaTheme="minorEastAsia" w:hAnsiTheme="minorEastAsia" w:hint="eastAsia"/>
          <w:b/>
          <w:spacing w:val="40"/>
          <w:w w:val="90"/>
          <w:sz w:val="28"/>
          <w:szCs w:val="24"/>
        </w:rPr>
        <w:t>依据GB/T</w:t>
      </w:r>
      <w:r>
        <w:rPr>
          <w:rFonts w:asciiTheme="minorEastAsia" w:eastAsiaTheme="minorEastAsia" w:hAnsiTheme="minorEastAsia"/>
          <w:b/>
          <w:spacing w:val="40"/>
          <w:w w:val="90"/>
          <w:sz w:val="28"/>
          <w:szCs w:val="24"/>
        </w:rPr>
        <w:t xml:space="preserve"> 31950</w:t>
      </w:r>
      <w:r>
        <w:rPr>
          <w:rFonts w:asciiTheme="minorEastAsia" w:eastAsiaTheme="minorEastAsia" w:hAnsiTheme="minorEastAsia" w:hint="eastAsia"/>
          <w:b/>
          <w:spacing w:val="40"/>
          <w:w w:val="90"/>
          <w:sz w:val="28"/>
          <w:szCs w:val="24"/>
        </w:rPr>
        <w:t>-201</w:t>
      </w:r>
      <w:r>
        <w:rPr>
          <w:rFonts w:asciiTheme="minorEastAsia" w:eastAsiaTheme="minorEastAsia" w:hAnsiTheme="minorEastAsia"/>
          <w:b/>
          <w:spacing w:val="40"/>
          <w:w w:val="90"/>
          <w:sz w:val="28"/>
          <w:szCs w:val="24"/>
        </w:rPr>
        <w:t>5</w:t>
      </w:r>
      <w:r>
        <w:rPr>
          <w:rFonts w:asciiTheme="minorEastAsia" w:eastAsiaTheme="minorEastAsia" w:hAnsiTheme="minorEastAsia" w:hint="eastAsia"/>
          <w:b/>
          <w:spacing w:val="40"/>
          <w:w w:val="90"/>
          <w:sz w:val="28"/>
          <w:szCs w:val="24"/>
        </w:rPr>
        <w:t>编制</w:t>
      </w:r>
    </w:p>
    <w:p w14:paraId="3ACB2199" w14:textId="77777777" w:rsidR="009E3C85" w:rsidRDefault="009E3C85">
      <w:pPr>
        <w:spacing w:line="360" w:lineRule="auto"/>
        <w:jc w:val="center"/>
        <w:outlineLvl w:val="0"/>
        <w:rPr>
          <w:rFonts w:asciiTheme="minorEastAsia" w:eastAsiaTheme="minorEastAsia" w:hAnsiTheme="minorEastAsia"/>
          <w:spacing w:val="40"/>
          <w:w w:val="90"/>
          <w:sz w:val="24"/>
          <w:szCs w:val="24"/>
        </w:rPr>
      </w:pPr>
    </w:p>
    <w:p w14:paraId="1DD4CE9D" w14:textId="77777777" w:rsidR="009E3C85" w:rsidRDefault="009E3C85">
      <w:pPr>
        <w:spacing w:line="360" w:lineRule="auto"/>
        <w:jc w:val="center"/>
        <w:outlineLvl w:val="0"/>
        <w:rPr>
          <w:rFonts w:asciiTheme="minorEastAsia" w:eastAsiaTheme="minorEastAsia" w:hAnsiTheme="minorEastAsia"/>
          <w:spacing w:val="40"/>
          <w:w w:val="90"/>
          <w:sz w:val="24"/>
          <w:szCs w:val="24"/>
        </w:rPr>
      </w:pPr>
    </w:p>
    <w:p w14:paraId="08072352" w14:textId="77777777" w:rsidR="009E3C85" w:rsidRDefault="009E3C85">
      <w:pPr>
        <w:spacing w:line="360" w:lineRule="auto"/>
        <w:jc w:val="center"/>
        <w:outlineLvl w:val="0"/>
        <w:rPr>
          <w:rFonts w:asciiTheme="minorEastAsia" w:eastAsiaTheme="minorEastAsia" w:hAnsiTheme="minorEastAsia"/>
          <w:spacing w:val="40"/>
          <w:w w:val="90"/>
          <w:sz w:val="24"/>
          <w:szCs w:val="24"/>
        </w:rPr>
      </w:pPr>
    </w:p>
    <w:p w14:paraId="14E2C2CE" w14:textId="77777777" w:rsidR="009E3C85" w:rsidRDefault="009E3C85">
      <w:pPr>
        <w:spacing w:line="360" w:lineRule="auto"/>
        <w:jc w:val="center"/>
        <w:outlineLvl w:val="0"/>
        <w:rPr>
          <w:rFonts w:asciiTheme="minorEastAsia" w:eastAsiaTheme="minorEastAsia" w:hAnsiTheme="minorEastAsia"/>
          <w:spacing w:val="40"/>
          <w:w w:val="90"/>
          <w:sz w:val="24"/>
          <w:szCs w:val="24"/>
        </w:rPr>
      </w:pPr>
    </w:p>
    <w:p w14:paraId="5A580D49" w14:textId="77777777" w:rsidR="009E3C85" w:rsidRDefault="009E3C85">
      <w:pPr>
        <w:spacing w:line="360" w:lineRule="auto"/>
        <w:jc w:val="center"/>
        <w:outlineLvl w:val="0"/>
        <w:rPr>
          <w:rFonts w:asciiTheme="minorEastAsia" w:eastAsiaTheme="minorEastAsia" w:hAnsiTheme="minorEastAsia"/>
          <w:spacing w:val="40"/>
          <w:w w:val="90"/>
          <w:sz w:val="24"/>
          <w:szCs w:val="24"/>
        </w:rPr>
      </w:pPr>
    </w:p>
    <w:p w14:paraId="7F02890D" w14:textId="77777777" w:rsidR="009E3C85" w:rsidRDefault="00000000">
      <w:pPr>
        <w:tabs>
          <w:tab w:val="left" w:pos="3402"/>
        </w:tabs>
        <w:spacing w:line="360" w:lineRule="auto"/>
        <w:outlineLvl w:val="0"/>
        <w:rPr>
          <w:rFonts w:asciiTheme="minorEastAsia" w:eastAsiaTheme="minorEastAsia" w:hAnsiTheme="minorEastAsia"/>
          <w:b/>
          <w:spacing w:val="40"/>
          <w:w w:val="90"/>
          <w:sz w:val="28"/>
          <w:szCs w:val="28"/>
          <w:u w:val="single"/>
        </w:rPr>
      </w:pPr>
      <w:r>
        <w:rPr>
          <w:rFonts w:asciiTheme="minorEastAsia" w:eastAsiaTheme="minorEastAsia" w:hAnsiTheme="minorEastAsia" w:hint="eastAsia"/>
          <w:b/>
          <w:spacing w:val="40"/>
          <w:w w:val="90"/>
          <w:sz w:val="24"/>
          <w:szCs w:val="24"/>
        </w:rPr>
        <w:tab/>
      </w:r>
      <w:r>
        <w:rPr>
          <w:rFonts w:asciiTheme="minorEastAsia" w:eastAsiaTheme="minorEastAsia" w:hAnsiTheme="minorEastAsia" w:hint="eastAsia"/>
          <w:b/>
          <w:spacing w:val="40"/>
          <w:w w:val="90"/>
          <w:sz w:val="28"/>
          <w:szCs w:val="28"/>
        </w:rPr>
        <w:t>编写：</w:t>
      </w:r>
      <w:r>
        <w:rPr>
          <w:rFonts w:asciiTheme="minorEastAsia" w:eastAsiaTheme="minorEastAsia" w:hAnsiTheme="minorEastAsia" w:hint="eastAsia"/>
          <w:b/>
          <w:spacing w:val="40"/>
          <w:w w:val="90"/>
          <w:sz w:val="28"/>
          <w:szCs w:val="28"/>
          <w:u w:val="single"/>
        </w:rPr>
        <w:t>诚信</w:t>
      </w:r>
      <w:r>
        <w:rPr>
          <w:rFonts w:asciiTheme="minorEastAsia" w:eastAsiaTheme="minorEastAsia" w:hAnsiTheme="minorEastAsia"/>
          <w:b/>
          <w:spacing w:val="40"/>
          <w:w w:val="90"/>
          <w:sz w:val="28"/>
          <w:szCs w:val="28"/>
          <w:u w:val="single"/>
        </w:rPr>
        <w:t>小</w:t>
      </w:r>
      <w:r>
        <w:rPr>
          <w:rFonts w:asciiTheme="minorEastAsia" w:eastAsiaTheme="minorEastAsia" w:hAnsiTheme="minorEastAsia" w:hint="eastAsia"/>
          <w:b/>
          <w:spacing w:val="40"/>
          <w:w w:val="90"/>
          <w:sz w:val="28"/>
          <w:szCs w:val="28"/>
          <w:u w:val="single"/>
        </w:rPr>
        <w:t>组</w:t>
      </w:r>
    </w:p>
    <w:p w14:paraId="1F50A844" w14:textId="77777777" w:rsidR="009E3C85" w:rsidRDefault="009E3C85">
      <w:pPr>
        <w:tabs>
          <w:tab w:val="left" w:pos="3402"/>
        </w:tabs>
        <w:spacing w:line="360" w:lineRule="auto"/>
        <w:outlineLvl w:val="0"/>
        <w:rPr>
          <w:rFonts w:asciiTheme="minorEastAsia" w:eastAsiaTheme="minorEastAsia" w:hAnsiTheme="minorEastAsia"/>
          <w:b/>
          <w:spacing w:val="40"/>
          <w:w w:val="90"/>
          <w:sz w:val="28"/>
          <w:szCs w:val="28"/>
        </w:rPr>
      </w:pPr>
    </w:p>
    <w:p w14:paraId="74540BF2" w14:textId="77777777" w:rsidR="009E3C85" w:rsidRDefault="00000000">
      <w:pPr>
        <w:tabs>
          <w:tab w:val="left" w:pos="3402"/>
        </w:tabs>
        <w:spacing w:line="360" w:lineRule="auto"/>
        <w:outlineLvl w:val="0"/>
        <w:rPr>
          <w:rFonts w:asciiTheme="minorEastAsia" w:eastAsiaTheme="minorEastAsia" w:hAnsiTheme="minorEastAsia"/>
          <w:b/>
          <w:spacing w:val="40"/>
          <w:w w:val="90"/>
          <w:sz w:val="28"/>
          <w:szCs w:val="28"/>
          <w:u w:val="single"/>
        </w:rPr>
      </w:pPr>
      <w:r>
        <w:rPr>
          <w:rFonts w:asciiTheme="minorEastAsia" w:eastAsiaTheme="minorEastAsia" w:hAnsiTheme="minorEastAsia" w:hint="eastAsia"/>
          <w:b/>
          <w:spacing w:val="40"/>
          <w:w w:val="90"/>
          <w:sz w:val="28"/>
          <w:szCs w:val="28"/>
        </w:rPr>
        <w:tab/>
        <w:t>审核：</w:t>
      </w:r>
      <w:r>
        <w:rPr>
          <w:rFonts w:asciiTheme="minorEastAsia" w:eastAsiaTheme="minorEastAsia" w:hAnsiTheme="minorEastAsia"/>
          <w:b/>
          <w:spacing w:val="40"/>
          <w:w w:val="90"/>
          <w:sz w:val="28"/>
          <w:szCs w:val="28"/>
          <w:u w:val="single"/>
        </w:rPr>
        <w:t xml:space="preserve"> </w:t>
      </w:r>
      <w:r>
        <w:rPr>
          <w:rFonts w:asciiTheme="minorEastAsia" w:eastAsiaTheme="minorEastAsia" w:hAnsiTheme="minorEastAsia" w:hint="eastAsia"/>
          <w:b/>
          <w:spacing w:val="40"/>
          <w:w w:val="90"/>
          <w:sz w:val="28"/>
          <w:szCs w:val="28"/>
          <w:u w:val="single"/>
        </w:rPr>
        <w:t>王芳</w:t>
      </w:r>
      <w:r>
        <w:rPr>
          <w:rFonts w:asciiTheme="minorEastAsia" w:eastAsiaTheme="minorEastAsia" w:hAnsiTheme="minorEastAsia"/>
          <w:b/>
          <w:spacing w:val="40"/>
          <w:w w:val="90"/>
          <w:sz w:val="28"/>
          <w:szCs w:val="28"/>
          <w:u w:val="single"/>
        </w:rPr>
        <w:t xml:space="preserve"> </w:t>
      </w:r>
    </w:p>
    <w:p w14:paraId="575B3B8C" w14:textId="77777777" w:rsidR="009E3C85" w:rsidRDefault="009E3C85">
      <w:pPr>
        <w:tabs>
          <w:tab w:val="left" w:pos="3402"/>
        </w:tabs>
        <w:spacing w:line="360" w:lineRule="auto"/>
        <w:outlineLvl w:val="0"/>
        <w:rPr>
          <w:rFonts w:asciiTheme="minorEastAsia" w:eastAsiaTheme="minorEastAsia" w:hAnsiTheme="minorEastAsia"/>
          <w:b/>
          <w:spacing w:val="40"/>
          <w:w w:val="90"/>
          <w:sz w:val="28"/>
          <w:szCs w:val="28"/>
        </w:rPr>
      </w:pPr>
    </w:p>
    <w:p w14:paraId="620854C8" w14:textId="77777777" w:rsidR="009E3C85" w:rsidRDefault="00000000">
      <w:pPr>
        <w:tabs>
          <w:tab w:val="left" w:pos="3402"/>
        </w:tabs>
        <w:spacing w:line="360" w:lineRule="auto"/>
        <w:outlineLvl w:val="0"/>
        <w:rPr>
          <w:rFonts w:asciiTheme="minorEastAsia" w:eastAsiaTheme="minorEastAsia" w:hAnsiTheme="minorEastAsia"/>
          <w:b/>
          <w:spacing w:val="40"/>
          <w:w w:val="90"/>
          <w:sz w:val="24"/>
          <w:szCs w:val="24"/>
        </w:rPr>
      </w:pPr>
      <w:r>
        <w:rPr>
          <w:rFonts w:asciiTheme="minorEastAsia" w:eastAsiaTheme="minorEastAsia" w:hAnsiTheme="minorEastAsia" w:hint="eastAsia"/>
          <w:b/>
          <w:spacing w:val="40"/>
          <w:w w:val="90"/>
          <w:sz w:val="28"/>
          <w:szCs w:val="28"/>
        </w:rPr>
        <w:tab/>
        <w:t>批准：</w:t>
      </w:r>
      <w:r>
        <w:rPr>
          <w:rFonts w:asciiTheme="minorEastAsia" w:eastAsiaTheme="minorEastAsia" w:hAnsiTheme="minorEastAsia" w:hint="eastAsia"/>
          <w:b/>
          <w:spacing w:val="40"/>
          <w:w w:val="90"/>
          <w:sz w:val="28"/>
          <w:szCs w:val="28"/>
          <w:u w:val="single"/>
        </w:rPr>
        <w:t xml:space="preserve"> 汪海涛 </w:t>
      </w:r>
    </w:p>
    <w:p w14:paraId="74A95E36"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20902A7E"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55BAD467" w14:textId="77777777" w:rsidR="009E3C85" w:rsidRDefault="00000000">
      <w:pPr>
        <w:spacing w:line="360" w:lineRule="auto"/>
        <w:jc w:val="center"/>
        <w:outlineLvl w:val="0"/>
        <w:rPr>
          <w:rFonts w:asciiTheme="minorEastAsia" w:eastAsiaTheme="minorEastAsia" w:hAnsiTheme="minorEastAsia"/>
          <w:spacing w:val="40"/>
          <w:w w:val="90"/>
          <w:sz w:val="24"/>
          <w:szCs w:val="24"/>
          <w:u w:val="single"/>
        </w:rPr>
      </w:pPr>
      <w:r>
        <w:rPr>
          <w:rFonts w:asciiTheme="minorEastAsia" w:eastAsiaTheme="minorEastAsia" w:hAnsiTheme="minorEastAsia"/>
          <w:noProof/>
          <w:spacing w:val="40"/>
          <w:sz w:val="24"/>
          <w:szCs w:val="24"/>
          <w:u w:val="single"/>
        </w:rPr>
        <mc:AlternateContent>
          <mc:Choice Requires="wps">
            <w:drawing>
              <wp:anchor distT="0" distB="0" distL="114300" distR="114300" simplePos="0" relativeHeight="251660288" behindDoc="0" locked="0" layoutInCell="1" allowOverlap="1" wp14:anchorId="0D89D33C" wp14:editId="7B7958A5">
                <wp:simplePos x="0" y="0"/>
                <wp:positionH relativeFrom="column">
                  <wp:posOffset>2434590</wp:posOffset>
                </wp:positionH>
                <wp:positionV relativeFrom="paragraph">
                  <wp:posOffset>57785</wp:posOffset>
                </wp:positionV>
                <wp:extent cx="1466850" cy="514350"/>
                <wp:effectExtent l="28575" t="28575" r="28575" b="28575"/>
                <wp:wrapNone/>
                <wp:docPr id="2" name="Text Box 3"/>
                <wp:cNvGraphicFramePr/>
                <a:graphic xmlns:a="http://schemas.openxmlformats.org/drawingml/2006/main">
                  <a:graphicData uri="http://schemas.microsoft.com/office/word/2010/wordprocessingShape">
                    <wps:wsp>
                      <wps:cNvSpPr txBox="1"/>
                      <wps:spPr>
                        <a:xfrm>
                          <a:off x="0" y="0"/>
                          <a:ext cx="1466850" cy="514350"/>
                        </a:xfrm>
                        <a:prstGeom prst="rect">
                          <a:avLst/>
                        </a:prstGeom>
                        <a:solidFill>
                          <a:srgbClr val="FFFFFF"/>
                        </a:solidFill>
                        <a:ln w="57150" cap="flat" cmpd="thickThin">
                          <a:solidFill>
                            <a:srgbClr val="FF6600"/>
                          </a:solidFill>
                          <a:prstDash val="solid"/>
                          <a:miter/>
                          <a:headEnd type="none" w="med" len="med"/>
                          <a:tailEnd type="none" w="med" len="med"/>
                        </a:ln>
                      </wps:spPr>
                      <wps:txbx>
                        <w:txbxContent>
                          <w:p w14:paraId="6EC44104" w14:textId="77777777" w:rsidR="009E3C85" w:rsidRDefault="00000000">
                            <w:pPr>
                              <w:jc w:val="center"/>
                              <w:rPr>
                                <w:b/>
                                <w:color w:val="FF0000"/>
                                <w:sz w:val="44"/>
                                <w:szCs w:val="44"/>
                              </w:rPr>
                            </w:pPr>
                            <w:r>
                              <w:rPr>
                                <w:rFonts w:hint="eastAsia"/>
                                <w:b/>
                                <w:color w:val="FF0000"/>
                                <w:sz w:val="44"/>
                                <w:szCs w:val="44"/>
                              </w:rPr>
                              <w:t>受控文件</w:t>
                            </w:r>
                          </w:p>
                        </w:txbxContent>
                      </wps:txbx>
                      <wps:bodyPr upright="1"/>
                    </wps:wsp>
                  </a:graphicData>
                </a:graphic>
              </wp:anchor>
            </w:drawing>
          </mc:Choice>
          <mc:Fallback>
            <w:pict>
              <v:shapetype w14:anchorId="0D89D33C" id="_x0000_t202" coordsize="21600,21600" o:spt="202" path="m,l,21600r21600,l21600,xe">
                <v:stroke joinstyle="miter"/>
                <v:path gradientshapeok="t" o:connecttype="rect"/>
              </v:shapetype>
              <v:shape id="Text Box 3" o:spid="_x0000_s1026" type="#_x0000_t202" style="position:absolute;left:0;text-align:left;margin-left:191.7pt;margin-top:4.55pt;width:115.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" strokecolor="#f60" strokeweight="4.5pt">
                <v:stroke linestyle="thickThin"/>
                <v:textbox>
                  <w:txbxContent>
                    <w:p w14:paraId="6EC44104" w14:textId="77777777" w:rsidR="009E3C85" w:rsidRDefault="00000000">
                      <w:pPr>
                        <w:jc w:val="center"/>
                        <w:rPr>
                          <w:b/>
                          <w:color w:val="FF0000"/>
                          <w:sz w:val="44"/>
                          <w:szCs w:val="44"/>
                        </w:rPr>
                      </w:pPr>
                      <w:r>
                        <w:rPr>
                          <w:rFonts w:hint="eastAsia"/>
                          <w:b/>
                          <w:color w:val="FF0000"/>
                          <w:sz w:val="44"/>
                          <w:szCs w:val="44"/>
                        </w:rPr>
                        <w:t>受控文件</w:t>
                      </w:r>
                    </w:p>
                  </w:txbxContent>
                </v:textbox>
              </v:shape>
            </w:pict>
          </mc:Fallback>
        </mc:AlternateContent>
      </w:r>
    </w:p>
    <w:p w14:paraId="7B7348D5"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10BE1648"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67698838"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569BB1CC" w14:textId="77777777" w:rsidR="009E3C85" w:rsidRDefault="009E3C85">
      <w:pPr>
        <w:spacing w:line="360" w:lineRule="auto"/>
        <w:jc w:val="center"/>
        <w:outlineLvl w:val="0"/>
        <w:rPr>
          <w:rFonts w:asciiTheme="minorEastAsia" w:eastAsiaTheme="minorEastAsia" w:hAnsiTheme="minorEastAsia"/>
          <w:spacing w:val="40"/>
          <w:w w:val="90"/>
          <w:sz w:val="24"/>
          <w:szCs w:val="24"/>
          <w:u w:val="single"/>
        </w:rPr>
      </w:pPr>
    </w:p>
    <w:p w14:paraId="2E00B6B4" w14:textId="77777777" w:rsidR="009E3C85" w:rsidRDefault="00000000">
      <w:pPr>
        <w:spacing w:line="360" w:lineRule="auto"/>
        <w:jc w:val="center"/>
        <w:outlineLvl w:val="0"/>
        <w:rPr>
          <w:rFonts w:asciiTheme="minorEastAsia" w:eastAsiaTheme="minorEastAsia" w:hAnsiTheme="minorEastAsia"/>
          <w:spacing w:val="40"/>
          <w:w w:val="90"/>
          <w:sz w:val="28"/>
          <w:szCs w:val="24"/>
        </w:rPr>
      </w:pPr>
      <w:r>
        <w:rPr>
          <w:rFonts w:asciiTheme="minorEastAsia" w:eastAsiaTheme="minorEastAsia" w:hAnsiTheme="minorEastAsia"/>
          <w:noProof/>
          <w:spacing w:val="40"/>
          <w:sz w:val="28"/>
          <w:szCs w:val="24"/>
        </w:rPr>
        <mc:AlternateContent>
          <mc:Choice Requires="wps">
            <w:drawing>
              <wp:anchor distT="0" distB="0" distL="114300" distR="114300" simplePos="0" relativeHeight="251659264" behindDoc="0" locked="0" layoutInCell="1" allowOverlap="1" wp14:anchorId="794AA674" wp14:editId="3FE09B5D">
                <wp:simplePos x="0" y="0"/>
                <wp:positionH relativeFrom="column">
                  <wp:posOffset>132715</wp:posOffset>
                </wp:positionH>
                <wp:positionV relativeFrom="paragraph">
                  <wp:posOffset>49530</wp:posOffset>
                </wp:positionV>
                <wp:extent cx="6167755" cy="0"/>
                <wp:effectExtent l="0" t="0" r="0" b="0"/>
                <wp:wrapNone/>
                <wp:docPr id="37"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ln>
                        <a:effectLst/>
                      </wps:spPr>
                      <wps:bodyPr/>
                    </wps:wsp>
                  </a:graphicData>
                </a:graphic>
              </wp:anchor>
            </w:drawing>
          </mc:Choice>
          <mc:Fallback>
            <w:pict>
              <v:shapetype w14:anchorId="444EA0D7" id="_x0000_t32" coordsize="21600,21600" o:spt="32" o:oned="t" path="m,l21600,21600e" filled="f">
                <v:path arrowok="t" fillok="f" o:connecttype="none"/>
                <o:lock v:ext="edit" shapetype="t"/>
              </v:shapetype>
              <v:shape id="AutoShape 168" o:spid="_x0000_s1026" type="#_x0000_t32" style="position:absolute;left:0;text-align:left;margin-left:10.45pt;margin-top:3.9pt;width:485.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"/>
            </w:pict>
          </mc:Fallback>
        </mc:AlternateContent>
      </w:r>
      <w:r>
        <w:rPr>
          <w:rFonts w:asciiTheme="minorEastAsia" w:eastAsiaTheme="minorEastAsia" w:hAnsiTheme="minorEastAsia" w:hint="eastAsia"/>
          <w:spacing w:val="40"/>
          <w:w w:val="90"/>
          <w:sz w:val="28"/>
          <w:szCs w:val="24"/>
        </w:rPr>
        <w:t>发布日期：2021年7月1日     实施日期：2021年7月1日</w:t>
      </w:r>
    </w:p>
    <w:p w14:paraId="6C6DD7D4" w14:textId="77777777" w:rsidR="009E3C85" w:rsidRDefault="00000000">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CFDC1F2" w14:textId="77777777" w:rsidR="009E3C85" w:rsidRDefault="0000000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修订记录</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518"/>
        <w:gridCol w:w="708"/>
        <w:gridCol w:w="1329"/>
        <w:gridCol w:w="1330"/>
        <w:gridCol w:w="1330"/>
      </w:tblGrid>
      <w:tr w:rsidR="009E3C85" w14:paraId="1D4CB55F" w14:textId="77777777">
        <w:trPr>
          <w:trHeight w:val="547"/>
        </w:trPr>
        <w:tc>
          <w:tcPr>
            <w:tcW w:w="723" w:type="dxa"/>
            <w:shd w:val="clear" w:color="auto" w:fill="auto"/>
            <w:vAlign w:val="center"/>
          </w:tcPr>
          <w:p w14:paraId="3E064A57"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序号</w:t>
            </w:r>
          </w:p>
        </w:tc>
        <w:tc>
          <w:tcPr>
            <w:tcW w:w="4518" w:type="dxa"/>
            <w:shd w:val="clear" w:color="auto" w:fill="auto"/>
            <w:vAlign w:val="center"/>
          </w:tcPr>
          <w:p w14:paraId="125EB4E3"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修订摘要</w:t>
            </w:r>
          </w:p>
        </w:tc>
        <w:tc>
          <w:tcPr>
            <w:tcW w:w="708" w:type="dxa"/>
            <w:shd w:val="clear" w:color="auto" w:fill="auto"/>
            <w:vAlign w:val="center"/>
          </w:tcPr>
          <w:p w14:paraId="564E34AA"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版次</w:t>
            </w:r>
          </w:p>
        </w:tc>
        <w:tc>
          <w:tcPr>
            <w:tcW w:w="1329" w:type="dxa"/>
            <w:shd w:val="clear" w:color="auto" w:fill="auto"/>
            <w:vAlign w:val="center"/>
          </w:tcPr>
          <w:p w14:paraId="1147538C"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修订日期</w:t>
            </w:r>
          </w:p>
        </w:tc>
        <w:tc>
          <w:tcPr>
            <w:tcW w:w="1330" w:type="dxa"/>
            <w:shd w:val="clear" w:color="auto" w:fill="auto"/>
            <w:vAlign w:val="center"/>
          </w:tcPr>
          <w:p w14:paraId="785CEA03"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修订人</w:t>
            </w:r>
          </w:p>
        </w:tc>
        <w:tc>
          <w:tcPr>
            <w:tcW w:w="1330" w:type="dxa"/>
            <w:shd w:val="clear" w:color="auto" w:fill="auto"/>
            <w:vAlign w:val="center"/>
          </w:tcPr>
          <w:p w14:paraId="1F8A7239" w14:textId="77777777" w:rsidR="009E3C85" w:rsidRDefault="00000000">
            <w:pPr>
              <w:widowControl/>
              <w:spacing w:line="360" w:lineRule="auto"/>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核准人</w:t>
            </w:r>
          </w:p>
        </w:tc>
      </w:tr>
      <w:tr w:rsidR="009E3C85" w14:paraId="226D1C79" w14:textId="77777777">
        <w:trPr>
          <w:trHeight w:val="547"/>
        </w:trPr>
        <w:tc>
          <w:tcPr>
            <w:tcW w:w="723" w:type="dxa"/>
            <w:shd w:val="clear" w:color="auto" w:fill="auto"/>
            <w:vAlign w:val="center"/>
          </w:tcPr>
          <w:p w14:paraId="22D6CDF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25A9198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6345603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7788970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E162C0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3A4C02B"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41C2DA10" w14:textId="77777777">
        <w:trPr>
          <w:trHeight w:val="547"/>
        </w:trPr>
        <w:tc>
          <w:tcPr>
            <w:tcW w:w="723" w:type="dxa"/>
            <w:shd w:val="clear" w:color="auto" w:fill="auto"/>
            <w:vAlign w:val="center"/>
          </w:tcPr>
          <w:p w14:paraId="4EEA022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02628FB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1A2FC2E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35561CC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39BA403"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4EFE221"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393C66DF" w14:textId="77777777">
        <w:trPr>
          <w:trHeight w:val="547"/>
        </w:trPr>
        <w:tc>
          <w:tcPr>
            <w:tcW w:w="723" w:type="dxa"/>
            <w:shd w:val="clear" w:color="auto" w:fill="auto"/>
            <w:vAlign w:val="center"/>
          </w:tcPr>
          <w:p w14:paraId="6B347BF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5785937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3A7828E8"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2EC627D8"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02F361F7"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E01E1B3"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104C1951" w14:textId="77777777">
        <w:trPr>
          <w:trHeight w:val="547"/>
        </w:trPr>
        <w:tc>
          <w:tcPr>
            <w:tcW w:w="723" w:type="dxa"/>
            <w:shd w:val="clear" w:color="auto" w:fill="auto"/>
            <w:vAlign w:val="center"/>
          </w:tcPr>
          <w:p w14:paraId="5D43577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7B807ED8"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0B8F3143"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0F61968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DD7B16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6BE5EEA"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78CBDA84" w14:textId="77777777">
        <w:trPr>
          <w:trHeight w:val="547"/>
        </w:trPr>
        <w:tc>
          <w:tcPr>
            <w:tcW w:w="723" w:type="dxa"/>
            <w:shd w:val="clear" w:color="auto" w:fill="auto"/>
            <w:vAlign w:val="center"/>
          </w:tcPr>
          <w:p w14:paraId="5273F7E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45F9B9E6"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185D7EC1"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55D46F8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51C8725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11D6CEE5"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4D848896" w14:textId="77777777">
        <w:trPr>
          <w:trHeight w:val="547"/>
        </w:trPr>
        <w:tc>
          <w:tcPr>
            <w:tcW w:w="723" w:type="dxa"/>
            <w:shd w:val="clear" w:color="auto" w:fill="auto"/>
            <w:vAlign w:val="center"/>
          </w:tcPr>
          <w:p w14:paraId="3F8AE40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4E5BA85B"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2D56788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695AF29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6118738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0213D2A4"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1AEB24E4" w14:textId="77777777">
        <w:trPr>
          <w:trHeight w:val="547"/>
        </w:trPr>
        <w:tc>
          <w:tcPr>
            <w:tcW w:w="723" w:type="dxa"/>
            <w:shd w:val="clear" w:color="auto" w:fill="auto"/>
            <w:vAlign w:val="center"/>
          </w:tcPr>
          <w:p w14:paraId="7078C65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645F203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30641256"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0A2028B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0EC796A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19EC57A5"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5A9591F6" w14:textId="77777777">
        <w:trPr>
          <w:trHeight w:val="547"/>
        </w:trPr>
        <w:tc>
          <w:tcPr>
            <w:tcW w:w="723" w:type="dxa"/>
            <w:shd w:val="clear" w:color="auto" w:fill="auto"/>
            <w:vAlign w:val="center"/>
          </w:tcPr>
          <w:p w14:paraId="49F31166"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0CEF5657"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54D00AB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4C38EB4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EA6A483"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1A020564"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74FBDF90" w14:textId="77777777">
        <w:trPr>
          <w:trHeight w:val="547"/>
        </w:trPr>
        <w:tc>
          <w:tcPr>
            <w:tcW w:w="723" w:type="dxa"/>
            <w:shd w:val="clear" w:color="auto" w:fill="auto"/>
            <w:vAlign w:val="center"/>
          </w:tcPr>
          <w:p w14:paraId="370D72E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19FD7D9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2CC76E0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79D6006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1D9554B"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9A9DFCF"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6E5C9E30" w14:textId="77777777">
        <w:trPr>
          <w:trHeight w:val="547"/>
        </w:trPr>
        <w:tc>
          <w:tcPr>
            <w:tcW w:w="723" w:type="dxa"/>
            <w:shd w:val="clear" w:color="auto" w:fill="auto"/>
            <w:vAlign w:val="center"/>
          </w:tcPr>
          <w:p w14:paraId="7DBC8F9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45DCC26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411AFF0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43B7657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6DBBAA71"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53869DB2"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70BE8418" w14:textId="77777777">
        <w:trPr>
          <w:trHeight w:val="547"/>
        </w:trPr>
        <w:tc>
          <w:tcPr>
            <w:tcW w:w="723" w:type="dxa"/>
            <w:shd w:val="clear" w:color="auto" w:fill="auto"/>
            <w:vAlign w:val="center"/>
          </w:tcPr>
          <w:p w14:paraId="722D802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569B88E1"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27DEF8A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2FF6F5F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047CF6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DEBF90F"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16F357C0" w14:textId="77777777">
        <w:trPr>
          <w:trHeight w:val="547"/>
        </w:trPr>
        <w:tc>
          <w:tcPr>
            <w:tcW w:w="723" w:type="dxa"/>
            <w:shd w:val="clear" w:color="auto" w:fill="auto"/>
            <w:vAlign w:val="center"/>
          </w:tcPr>
          <w:p w14:paraId="57DE902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104CA60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6788F73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0C80A8B7"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ED51CA4"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10B8A735"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018DB386" w14:textId="77777777">
        <w:trPr>
          <w:trHeight w:val="547"/>
        </w:trPr>
        <w:tc>
          <w:tcPr>
            <w:tcW w:w="723" w:type="dxa"/>
            <w:shd w:val="clear" w:color="auto" w:fill="auto"/>
            <w:vAlign w:val="center"/>
          </w:tcPr>
          <w:p w14:paraId="107A1CC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37AE780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3B3E67F3"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6426A7D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A02101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7C311208"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2EA011B9" w14:textId="77777777">
        <w:trPr>
          <w:trHeight w:val="547"/>
        </w:trPr>
        <w:tc>
          <w:tcPr>
            <w:tcW w:w="723" w:type="dxa"/>
            <w:shd w:val="clear" w:color="auto" w:fill="auto"/>
            <w:vAlign w:val="center"/>
          </w:tcPr>
          <w:p w14:paraId="342CBD7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336DA1BA"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0FE22897"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723BD3A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7C34797C"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0425865B"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5EBDB61C" w14:textId="77777777">
        <w:trPr>
          <w:trHeight w:val="547"/>
        </w:trPr>
        <w:tc>
          <w:tcPr>
            <w:tcW w:w="723" w:type="dxa"/>
            <w:shd w:val="clear" w:color="auto" w:fill="auto"/>
            <w:vAlign w:val="center"/>
          </w:tcPr>
          <w:p w14:paraId="4DD4B6A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74710E3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303A7DF7"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4EFF327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F40C35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6293E4CF"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4E42A513" w14:textId="77777777">
        <w:trPr>
          <w:trHeight w:val="547"/>
        </w:trPr>
        <w:tc>
          <w:tcPr>
            <w:tcW w:w="723" w:type="dxa"/>
            <w:shd w:val="clear" w:color="auto" w:fill="auto"/>
            <w:vAlign w:val="center"/>
          </w:tcPr>
          <w:p w14:paraId="2F003301"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35B1773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7438631B"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323EFDF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5A2C46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0566A8E"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7B4FEC05" w14:textId="77777777">
        <w:trPr>
          <w:trHeight w:val="547"/>
        </w:trPr>
        <w:tc>
          <w:tcPr>
            <w:tcW w:w="723" w:type="dxa"/>
            <w:shd w:val="clear" w:color="auto" w:fill="auto"/>
            <w:vAlign w:val="center"/>
          </w:tcPr>
          <w:p w14:paraId="6DC39B6C"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042E700E"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048D7945"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4271F7AD"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93776C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FD3617E"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673B1004" w14:textId="77777777">
        <w:trPr>
          <w:trHeight w:val="547"/>
        </w:trPr>
        <w:tc>
          <w:tcPr>
            <w:tcW w:w="723" w:type="dxa"/>
            <w:shd w:val="clear" w:color="auto" w:fill="auto"/>
            <w:vAlign w:val="center"/>
          </w:tcPr>
          <w:p w14:paraId="441E866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62182BA9"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544FDC58"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16C4EFAB"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1C2B227A"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3DD6745E"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r w:rsidR="009E3C85" w14:paraId="0635173D" w14:textId="77777777">
        <w:trPr>
          <w:trHeight w:val="547"/>
        </w:trPr>
        <w:tc>
          <w:tcPr>
            <w:tcW w:w="723" w:type="dxa"/>
            <w:shd w:val="clear" w:color="auto" w:fill="auto"/>
            <w:vAlign w:val="center"/>
          </w:tcPr>
          <w:p w14:paraId="5FE2496F"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4518" w:type="dxa"/>
            <w:shd w:val="clear" w:color="auto" w:fill="auto"/>
            <w:vAlign w:val="center"/>
          </w:tcPr>
          <w:p w14:paraId="07281B51"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708" w:type="dxa"/>
            <w:shd w:val="clear" w:color="auto" w:fill="auto"/>
            <w:vAlign w:val="center"/>
          </w:tcPr>
          <w:p w14:paraId="28ACACCC"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29" w:type="dxa"/>
            <w:shd w:val="clear" w:color="auto" w:fill="auto"/>
            <w:vAlign w:val="center"/>
          </w:tcPr>
          <w:p w14:paraId="036DD4B2"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27856830" w14:textId="77777777" w:rsidR="009E3C85" w:rsidRDefault="009E3C85">
            <w:pPr>
              <w:widowControl/>
              <w:spacing w:line="360" w:lineRule="auto"/>
              <w:jc w:val="center"/>
              <w:rPr>
                <w:rFonts w:asciiTheme="minorEastAsia" w:eastAsiaTheme="minorEastAsia" w:hAnsiTheme="minorEastAsia" w:cs="宋体"/>
                <w:kern w:val="0"/>
                <w:sz w:val="24"/>
                <w:szCs w:val="24"/>
              </w:rPr>
            </w:pPr>
          </w:p>
        </w:tc>
        <w:tc>
          <w:tcPr>
            <w:tcW w:w="1330" w:type="dxa"/>
            <w:shd w:val="clear" w:color="auto" w:fill="auto"/>
            <w:vAlign w:val="center"/>
          </w:tcPr>
          <w:p w14:paraId="43FAC3C4" w14:textId="77777777" w:rsidR="009E3C85" w:rsidRDefault="009E3C85">
            <w:pPr>
              <w:widowControl/>
              <w:spacing w:line="360" w:lineRule="auto"/>
              <w:jc w:val="center"/>
              <w:rPr>
                <w:rFonts w:asciiTheme="minorEastAsia" w:eastAsiaTheme="minorEastAsia" w:hAnsiTheme="minorEastAsia" w:cs="宋体"/>
                <w:kern w:val="0"/>
                <w:sz w:val="24"/>
                <w:szCs w:val="24"/>
              </w:rPr>
            </w:pPr>
          </w:p>
        </w:tc>
      </w:tr>
    </w:tbl>
    <w:p w14:paraId="3DC93B41" w14:textId="77777777" w:rsidR="009E3C85" w:rsidRDefault="009E3C85">
      <w:pPr>
        <w:spacing w:line="360" w:lineRule="auto"/>
        <w:jc w:val="left"/>
        <w:rPr>
          <w:rFonts w:asciiTheme="minorEastAsia" w:eastAsiaTheme="minorEastAsia" w:hAnsiTheme="minorEastAsia"/>
          <w:sz w:val="24"/>
          <w:szCs w:val="24"/>
        </w:rPr>
      </w:pPr>
    </w:p>
    <w:p w14:paraId="6BF2FA03" w14:textId="77777777" w:rsidR="009E3C85" w:rsidRDefault="009E3C85">
      <w:pPr>
        <w:widowControl/>
        <w:spacing w:line="360" w:lineRule="auto"/>
        <w:jc w:val="left"/>
        <w:rPr>
          <w:rFonts w:asciiTheme="minorEastAsia" w:eastAsiaTheme="minorEastAsia" w:hAnsiTheme="minorEastAsia"/>
          <w:sz w:val="24"/>
          <w:szCs w:val="24"/>
        </w:rPr>
      </w:pPr>
    </w:p>
    <w:p w14:paraId="636E3747" w14:textId="77777777" w:rsidR="009E3C85" w:rsidRDefault="009E3C85">
      <w:pPr>
        <w:spacing w:line="360" w:lineRule="auto"/>
        <w:jc w:val="left"/>
        <w:rPr>
          <w:rFonts w:asciiTheme="minorEastAsia" w:eastAsiaTheme="minorEastAsia" w:hAnsiTheme="minorEastAsia"/>
          <w:sz w:val="24"/>
          <w:szCs w:val="24"/>
        </w:rPr>
        <w:sectPr w:rsidR="009E3C85">
          <w:pgSz w:w="11906" w:h="16838"/>
          <w:pgMar w:top="851" w:right="851" w:bottom="851" w:left="851" w:header="851" w:footer="992" w:gutter="0"/>
          <w:cols w:space="425"/>
          <w:docGrid w:type="lines" w:linePitch="312"/>
        </w:sectPr>
      </w:pPr>
    </w:p>
    <w:p w14:paraId="164B981B" w14:textId="77777777" w:rsidR="009E3C85" w:rsidRDefault="0000000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目录</w:t>
      </w:r>
    </w:p>
    <w:p w14:paraId="6D16FA34"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第1 章 概述</w:t>
      </w:r>
    </w:p>
    <w:p w14:paraId="25899826"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 颁布令</w:t>
      </w:r>
    </w:p>
    <w:p w14:paraId="2A9EBC01"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 公司简介</w:t>
      </w:r>
    </w:p>
    <w:p w14:paraId="269F2FCE" w14:textId="77777777" w:rsidR="009E3C85" w:rsidRDefault="00000000">
      <w:pPr>
        <w:tabs>
          <w:tab w:val="left" w:pos="3585"/>
        </w:tabs>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诚信经理任命书</w:t>
      </w:r>
      <w:r>
        <w:rPr>
          <w:rFonts w:asciiTheme="minorEastAsia" w:eastAsiaTheme="minorEastAsia" w:hAnsiTheme="minorEastAsia"/>
          <w:sz w:val="24"/>
          <w:szCs w:val="24"/>
        </w:rPr>
        <w:tab/>
      </w:r>
    </w:p>
    <w:p w14:paraId="43F9C994"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管理手册的管理</w:t>
      </w:r>
    </w:p>
    <w:p w14:paraId="60B70124"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第2章 管理体系范围</w:t>
      </w:r>
    </w:p>
    <w:p w14:paraId="67B39BC4"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第3章 手册引用文件、术语和定义</w:t>
      </w:r>
    </w:p>
    <w:p w14:paraId="706B984D"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3.1 引用标准文件</w:t>
      </w:r>
    </w:p>
    <w:p w14:paraId="6ABEA39A"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 术语和定义</w:t>
      </w:r>
    </w:p>
    <w:p w14:paraId="2E973EDC"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第4章 要</w:t>
      </w:r>
      <w:r>
        <w:rPr>
          <w:rFonts w:asciiTheme="minorEastAsia" w:eastAsiaTheme="minorEastAsia" w:hAnsiTheme="minorEastAsia"/>
          <w:b/>
          <w:sz w:val="24"/>
          <w:szCs w:val="24"/>
        </w:rPr>
        <w:t>求和承诺</w:t>
      </w:r>
    </w:p>
    <w:p w14:paraId="7B5357AF"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4.1 诚信管理</w:t>
      </w:r>
      <w:r>
        <w:rPr>
          <w:rFonts w:asciiTheme="minorEastAsia" w:eastAsiaTheme="minorEastAsia" w:hAnsiTheme="minorEastAsia"/>
          <w:sz w:val="24"/>
          <w:szCs w:val="24"/>
        </w:rPr>
        <w:t>体系要</w:t>
      </w:r>
      <w:r>
        <w:rPr>
          <w:rFonts w:asciiTheme="minorEastAsia" w:eastAsiaTheme="minorEastAsia" w:hAnsiTheme="minorEastAsia" w:hint="eastAsia"/>
          <w:sz w:val="24"/>
          <w:szCs w:val="24"/>
        </w:rPr>
        <w:t>求</w:t>
      </w:r>
    </w:p>
    <w:p w14:paraId="4757C5A4"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4.2 承诺</w:t>
      </w:r>
      <w:r>
        <w:rPr>
          <w:rFonts w:asciiTheme="minorEastAsia" w:eastAsiaTheme="minorEastAsia" w:hAnsiTheme="minorEastAsia"/>
          <w:sz w:val="24"/>
          <w:szCs w:val="24"/>
        </w:rPr>
        <w:t>及履行</w:t>
      </w:r>
    </w:p>
    <w:p w14:paraId="0D46022B"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第5章 策划</w:t>
      </w:r>
    </w:p>
    <w:p w14:paraId="51CDDA13"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5.1 确立诚信</w:t>
      </w:r>
      <w:r>
        <w:rPr>
          <w:rFonts w:asciiTheme="minorEastAsia" w:eastAsiaTheme="minorEastAsia" w:hAnsiTheme="minorEastAsia"/>
          <w:sz w:val="24"/>
          <w:szCs w:val="24"/>
        </w:rPr>
        <w:t>方针</w:t>
      </w:r>
    </w:p>
    <w:p w14:paraId="6133FC6B"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 确立</w:t>
      </w:r>
      <w:r>
        <w:rPr>
          <w:rFonts w:asciiTheme="minorEastAsia" w:eastAsiaTheme="minorEastAsia" w:hAnsiTheme="minorEastAsia"/>
          <w:sz w:val="24"/>
          <w:szCs w:val="24"/>
        </w:rPr>
        <w:t>诚信目标</w:t>
      </w:r>
    </w:p>
    <w:p w14:paraId="226775D5"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5.2.1 总</w:t>
      </w:r>
      <w:r>
        <w:rPr>
          <w:rFonts w:asciiTheme="minorEastAsia" w:eastAsiaTheme="minorEastAsia" w:hAnsiTheme="minorEastAsia"/>
          <w:sz w:val="24"/>
          <w:szCs w:val="24"/>
        </w:rPr>
        <w:t>则</w:t>
      </w:r>
    </w:p>
    <w:p w14:paraId="76202180"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5.2.2 过程</w:t>
      </w:r>
      <w:r>
        <w:rPr>
          <w:rFonts w:asciiTheme="minorEastAsia" w:eastAsiaTheme="minorEastAsia" w:hAnsiTheme="minorEastAsia"/>
          <w:sz w:val="24"/>
          <w:szCs w:val="24"/>
        </w:rPr>
        <w:t>控制</w:t>
      </w:r>
    </w:p>
    <w:p w14:paraId="49B22363"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5.2.3 </w:t>
      </w:r>
      <w:r>
        <w:rPr>
          <w:rFonts w:asciiTheme="minorEastAsia" w:eastAsiaTheme="minorEastAsia" w:hAnsiTheme="minorEastAsia" w:hint="eastAsia"/>
          <w:sz w:val="24"/>
          <w:szCs w:val="24"/>
        </w:rPr>
        <w:t>最</w:t>
      </w:r>
      <w:r>
        <w:rPr>
          <w:rFonts w:asciiTheme="minorEastAsia" w:eastAsiaTheme="minorEastAsia" w:hAnsiTheme="minorEastAsia"/>
          <w:sz w:val="24"/>
          <w:szCs w:val="24"/>
        </w:rPr>
        <w:t>高管理者的职责</w:t>
      </w:r>
    </w:p>
    <w:p w14:paraId="5204586B"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 识别</w:t>
      </w:r>
      <w:r>
        <w:rPr>
          <w:rFonts w:asciiTheme="minorEastAsia" w:eastAsiaTheme="minorEastAsia" w:hAnsiTheme="minorEastAsia"/>
          <w:sz w:val="24"/>
          <w:szCs w:val="24"/>
        </w:rPr>
        <w:t>诚信要</w:t>
      </w:r>
      <w:r>
        <w:rPr>
          <w:rFonts w:asciiTheme="minorEastAsia" w:eastAsiaTheme="minorEastAsia" w:hAnsiTheme="minorEastAsia" w:hint="eastAsia"/>
          <w:sz w:val="24"/>
          <w:szCs w:val="24"/>
        </w:rPr>
        <w:t>素</w:t>
      </w:r>
    </w:p>
    <w:p w14:paraId="0BC0D758"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5.4 应</w:t>
      </w:r>
      <w:r>
        <w:rPr>
          <w:rFonts w:asciiTheme="minorEastAsia" w:eastAsiaTheme="minorEastAsia" w:hAnsiTheme="minorEastAsia"/>
          <w:sz w:val="24"/>
          <w:szCs w:val="24"/>
        </w:rPr>
        <w:t>对变化</w:t>
      </w:r>
    </w:p>
    <w:p w14:paraId="0011EF9D"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第6章 支持过程</w:t>
      </w:r>
    </w:p>
    <w:p w14:paraId="4B2206B1"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 资源</w:t>
      </w:r>
      <w:r>
        <w:rPr>
          <w:rFonts w:asciiTheme="minorEastAsia" w:eastAsiaTheme="minorEastAsia" w:hAnsiTheme="minorEastAsia"/>
          <w:sz w:val="24"/>
          <w:szCs w:val="24"/>
        </w:rPr>
        <w:t>保障</w:t>
      </w:r>
    </w:p>
    <w:p w14:paraId="73679807"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6.1.1 总</w:t>
      </w:r>
      <w:r>
        <w:rPr>
          <w:rFonts w:asciiTheme="minorEastAsia" w:eastAsiaTheme="minorEastAsia" w:hAnsiTheme="minorEastAsia"/>
          <w:sz w:val="24"/>
          <w:szCs w:val="24"/>
        </w:rPr>
        <w:t>则</w:t>
      </w:r>
    </w:p>
    <w:p w14:paraId="68404950"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6.1.2 人</w:t>
      </w:r>
      <w:r>
        <w:rPr>
          <w:rFonts w:asciiTheme="minorEastAsia" w:eastAsiaTheme="minorEastAsia" w:hAnsiTheme="minorEastAsia"/>
          <w:sz w:val="24"/>
          <w:szCs w:val="24"/>
        </w:rPr>
        <w:t>力资源</w:t>
      </w:r>
    </w:p>
    <w:p w14:paraId="05497D2C"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6.1.3 </w:t>
      </w:r>
      <w:r>
        <w:rPr>
          <w:rFonts w:asciiTheme="minorEastAsia" w:eastAsiaTheme="minorEastAsia" w:hAnsiTheme="minorEastAsia" w:hint="eastAsia"/>
          <w:sz w:val="24"/>
          <w:szCs w:val="24"/>
        </w:rPr>
        <w:t>基础</w:t>
      </w:r>
      <w:r>
        <w:rPr>
          <w:rFonts w:asciiTheme="minorEastAsia" w:eastAsiaTheme="minorEastAsia" w:hAnsiTheme="minorEastAsia"/>
          <w:sz w:val="24"/>
          <w:szCs w:val="24"/>
        </w:rPr>
        <w:t>设施</w:t>
      </w:r>
    </w:p>
    <w:p w14:paraId="6F53C52B"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6.1.4 实施</w:t>
      </w:r>
      <w:r>
        <w:rPr>
          <w:rFonts w:asciiTheme="minorEastAsia" w:eastAsiaTheme="minorEastAsia" w:hAnsiTheme="minorEastAsia"/>
          <w:sz w:val="24"/>
          <w:szCs w:val="24"/>
        </w:rPr>
        <w:t>环境</w:t>
      </w:r>
    </w:p>
    <w:p w14:paraId="7BBFE7B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6.1.5 资源</w:t>
      </w:r>
      <w:r>
        <w:rPr>
          <w:rFonts w:asciiTheme="minorEastAsia" w:eastAsiaTheme="minorEastAsia" w:hAnsiTheme="minorEastAsia"/>
          <w:sz w:val="24"/>
          <w:szCs w:val="24"/>
        </w:rPr>
        <w:t>监视和测量</w:t>
      </w:r>
    </w:p>
    <w:p w14:paraId="0C289938"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6.1.6 </w:t>
      </w:r>
      <w:r>
        <w:rPr>
          <w:rFonts w:asciiTheme="minorEastAsia" w:eastAsiaTheme="minorEastAsia" w:hAnsiTheme="minorEastAsia" w:hint="eastAsia"/>
          <w:sz w:val="24"/>
          <w:szCs w:val="24"/>
        </w:rPr>
        <w:t>企业</w:t>
      </w:r>
      <w:r>
        <w:rPr>
          <w:rFonts w:asciiTheme="minorEastAsia" w:eastAsiaTheme="minorEastAsia" w:hAnsiTheme="minorEastAsia"/>
          <w:sz w:val="24"/>
          <w:szCs w:val="24"/>
        </w:rPr>
        <w:t>知识</w:t>
      </w:r>
    </w:p>
    <w:p w14:paraId="0C8AAF1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6.2 诚信意识</w:t>
      </w:r>
      <w:r>
        <w:rPr>
          <w:rFonts w:asciiTheme="minorEastAsia" w:eastAsiaTheme="minorEastAsia" w:hAnsiTheme="minorEastAsia"/>
          <w:sz w:val="24"/>
          <w:szCs w:val="24"/>
        </w:rPr>
        <w:t>培养</w:t>
      </w:r>
    </w:p>
    <w:p w14:paraId="3F6B0215"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6.3 诚信信息</w:t>
      </w:r>
      <w:r>
        <w:rPr>
          <w:rFonts w:asciiTheme="minorEastAsia" w:eastAsiaTheme="minorEastAsia" w:hAnsiTheme="minorEastAsia"/>
          <w:sz w:val="24"/>
          <w:szCs w:val="24"/>
        </w:rPr>
        <w:t>交流</w:t>
      </w:r>
    </w:p>
    <w:p w14:paraId="073BB07B"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6.4 文件</w:t>
      </w:r>
    </w:p>
    <w:p w14:paraId="17EE11CA"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6.4.1 总</w:t>
      </w:r>
      <w:r>
        <w:rPr>
          <w:rFonts w:asciiTheme="minorEastAsia" w:eastAsiaTheme="minorEastAsia" w:hAnsiTheme="minorEastAsia"/>
          <w:sz w:val="24"/>
          <w:szCs w:val="24"/>
        </w:rPr>
        <w:t>则</w:t>
      </w:r>
    </w:p>
    <w:p w14:paraId="232D2137"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6.4.2 新</w:t>
      </w:r>
      <w:r>
        <w:rPr>
          <w:rFonts w:asciiTheme="minorEastAsia" w:eastAsiaTheme="minorEastAsia" w:hAnsiTheme="minorEastAsia"/>
          <w:sz w:val="24"/>
          <w:szCs w:val="24"/>
        </w:rPr>
        <w:t>建和更新</w:t>
      </w:r>
    </w:p>
    <w:p w14:paraId="1560029D"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6.4.3 控制</w:t>
      </w:r>
    </w:p>
    <w:p w14:paraId="1F510D64"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第7章 管理</w:t>
      </w:r>
      <w:r>
        <w:rPr>
          <w:rFonts w:asciiTheme="minorEastAsia" w:eastAsiaTheme="minorEastAsia" w:hAnsiTheme="minorEastAsia"/>
          <w:b/>
          <w:sz w:val="24"/>
          <w:szCs w:val="24"/>
        </w:rPr>
        <w:t>实</w:t>
      </w:r>
      <w:r>
        <w:rPr>
          <w:rFonts w:asciiTheme="minorEastAsia" w:eastAsiaTheme="minorEastAsia" w:hAnsiTheme="minorEastAsia" w:hint="eastAsia"/>
          <w:b/>
          <w:sz w:val="24"/>
          <w:szCs w:val="24"/>
        </w:rPr>
        <w:t>现</w:t>
      </w:r>
    </w:p>
    <w:p w14:paraId="037B6C54"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7.1 总</w:t>
      </w:r>
      <w:r>
        <w:rPr>
          <w:rFonts w:asciiTheme="minorEastAsia" w:eastAsiaTheme="minorEastAsia" w:hAnsiTheme="minorEastAsia"/>
          <w:sz w:val="24"/>
          <w:szCs w:val="24"/>
        </w:rPr>
        <w:t>则</w:t>
      </w:r>
    </w:p>
    <w:p w14:paraId="30F7926E"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 诚信要</w:t>
      </w:r>
      <w:r>
        <w:rPr>
          <w:rFonts w:asciiTheme="minorEastAsia" w:eastAsiaTheme="minorEastAsia" w:hAnsiTheme="minorEastAsia"/>
          <w:sz w:val="24"/>
          <w:szCs w:val="24"/>
        </w:rPr>
        <w:t>素管理实现</w:t>
      </w:r>
    </w:p>
    <w:p w14:paraId="24B95D7B"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7.2.1 人</w:t>
      </w:r>
      <w:r>
        <w:rPr>
          <w:rFonts w:asciiTheme="minorEastAsia" w:eastAsiaTheme="minorEastAsia" w:hAnsiTheme="minorEastAsia"/>
          <w:sz w:val="24"/>
          <w:szCs w:val="24"/>
        </w:rPr>
        <w:t>力资源管理</w:t>
      </w:r>
    </w:p>
    <w:p w14:paraId="7643F127"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7.2.2 </w:t>
      </w:r>
      <w:r>
        <w:rPr>
          <w:rFonts w:asciiTheme="minorEastAsia" w:eastAsiaTheme="minorEastAsia" w:hAnsiTheme="minorEastAsia" w:hint="eastAsia"/>
          <w:sz w:val="24"/>
          <w:szCs w:val="24"/>
        </w:rPr>
        <w:t>外</w:t>
      </w:r>
      <w:r>
        <w:rPr>
          <w:rFonts w:asciiTheme="minorEastAsia" w:eastAsiaTheme="minorEastAsia" w:hAnsiTheme="minorEastAsia"/>
          <w:sz w:val="24"/>
          <w:szCs w:val="24"/>
        </w:rPr>
        <w:t>部诚信环境变化影响</w:t>
      </w:r>
      <w:r>
        <w:rPr>
          <w:rFonts w:asciiTheme="minorEastAsia" w:eastAsiaTheme="minorEastAsia" w:hAnsiTheme="minorEastAsia" w:hint="eastAsia"/>
          <w:sz w:val="24"/>
          <w:szCs w:val="24"/>
        </w:rPr>
        <w:t>因素</w:t>
      </w:r>
      <w:r>
        <w:rPr>
          <w:rFonts w:asciiTheme="minorEastAsia" w:eastAsiaTheme="minorEastAsia" w:hAnsiTheme="minorEastAsia"/>
          <w:sz w:val="24"/>
          <w:szCs w:val="24"/>
        </w:rPr>
        <w:t>分析</w:t>
      </w:r>
    </w:p>
    <w:p w14:paraId="27874B39"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7.2.3 </w:t>
      </w:r>
      <w:r>
        <w:rPr>
          <w:rFonts w:asciiTheme="minorEastAsia" w:eastAsiaTheme="minorEastAsia" w:hAnsiTheme="minorEastAsia" w:hint="eastAsia"/>
          <w:sz w:val="24"/>
          <w:szCs w:val="24"/>
        </w:rPr>
        <w:t>需求或</w:t>
      </w:r>
      <w:r>
        <w:rPr>
          <w:rFonts w:asciiTheme="minorEastAsia" w:eastAsiaTheme="minorEastAsia" w:hAnsiTheme="minorEastAsia"/>
          <w:sz w:val="24"/>
          <w:szCs w:val="24"/>
        </w:rPr>
        <w:t>期望的分析、识别和确定</w:t>
      </w:r>
    </w:p>
    <w:p w14:paraId="0C5D8C79"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7.2.4 社会</w:t>
      </w:r>
      <w:r>
        <w:rPr>
          <w:rFonts w:asciiTheme="minorEastAsia" w:eastAsiaTheme="minorEastAsia" w:hAnsiTheme="minorEastAsia"/>
          <w:sz w:val="24"/>
          <w:szCs w:val="24"/>
        </w:rPr>
        <w:t>责任</w:t>
      </w:r>
      <w:r>
        <w:rPr>
          <w:rFonts w:asciiTheme="minorEastAsia" w:eastAsiaTheme="minorEastAsia" w:hAnsiTheme="minorEastAsia" w:hint="eastAsia"/>
          <w:sz w:val="24"/>
          <w:szCs w:val="24"/>
        </w:rPr>
        <w:t>履行</w:t>
      </w:r>
    </w:p>
    <w:p w14:paraId="7BE2AB5C"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7.2.5 信息</w:t>
      </w:r>
      <w:r>
        <w:rPr>
          <w:rFonts w:asciiTheme="minorEastAsia" w:eastAsiaTheme="minorEastAsia" w:hAnsiTheme="minorEastAsia"/>
          <w:sz w:val="24"/>
          <w:szCs w:val="24"/>
        </w:rPr>
        <w:t>交流与控制</w:t>
      </w:r>
    </w:p>
    <w:p w14:paraId="41D4EB79"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7.2.5.1 </w:t>
      </w:r>
      <w:r>
        <w:rPr>
          <w:rFonts w:asciiTheme="minorEastAsia" w:eastAsiaTheme="minorEastAsia" w:hAnsiTheme="minorEastAsia" w:hint="eastAsia"/>
          <w:sz w:val="24"/>
          <w:szCs w:val="24"/>
        </w:rPr>
        <w:t>总</w:t>
      </w:r>
      <w:r>
        <w:rPr>
          <w:rFonts w:asciiTheme="minorEastAsia" w:eastAsiaTheme="minorEastAsia" w:hAnsiTheme="minorEastAsia"/>
          <w:sz w:val="24"/>
          <w:szCs w:val="24"/>
        </w:rPr>
        <w:t>则</w:t>
      </w:r>
    </w:p>
    <w:p w14:paraId="205A4EF6"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7.2.5.2 内</w:t>
      </w:r>
      <w:r>
        <w:rPr>
          <w:rFonts w:asciiTheme="minorEastAsia" w:eastAsiaTheme="minorEastAsia" w:hAnsiTheme="minorEastAsia"/>
          <w:sz w:val="24"/>
          <w:szCs w:val="24"/>
        </w:rPr>
        <w:t>部信息</w:t>
      </w:r>
    </w:p>
    <w:p w14:paraId="4393EA37"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7.2.5.3 外</w:t>
      </w:r>
      <w:r>
        <w:rPr>
          <w:rFonts w:asciiTheme="minorEastAsia" w:eastAsiaTheme="minorEastAsia" w:hAnsiTheme="minorEastAsia"/>
          <w:sz w:val="24"/>
          <w:szCs w:val="24"/>
        </w:rPr>
        <w:t>部信息</w:t>
      </w:r>
    </w:p>
    <w:p w14:paraId="1C8D1853"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7.2.6 诚信</w:t>
      </w:r>
      <w:r>
        <w:rPr>
          <w:rFonts w:asciiTheme="minorEastAsia" w:eastAsiaTheme="minorEastAsia" w:hAnsiTheme="minorEastAsia"/>
          <w:sz w:val="24"/>
          <w:szCs w:val="24"/>
        </w:rPr>
        <w:t>风险管理</w:t>
      </w:r>
    </w:p>
    <w:p w14:paraId="6BEAE18C"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7.2.6.1 风险</w:t>
      </w:r>
      <w:r>
        <w:rPr>
          <w:rFonts w:asciiTheme="minorEastAsia" w:eastAsiaTheme="minorEastAsia" w:hAnsiTheme="minorEastAsia"/>
          <w:sz w:val="24"/>
          <w:szCs w:val="24"/>
        </w:rPr>
        <w:t>的识别</w:t>
      </w:r>
    </w:p>
    <w:p w14:paraId="2CDB96F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7.2.6.2 </w:t>
      </w:r>
      <w:r>
        <w:rPr>
          <w:rFonts w:asciiTheme="minorEastAsia" w:eastAsiaTheme="minorEastAsia" w:hAnsiTheme="minorEastAsia" w:hint="eastAsia"/>
          <w:sz w:val="24"/>
          <w:szCs w:val="24"/>
        </w:rPr>
        <w:t>预警</w:t>
      </w:r>
      <w:r>
        <w:rPr>
          <w:rFonts w:asciiTheme="minorEastAsia" w:eastAsiaTheme="minorEastAsia" w:hAnsiTheme="minorEastAsia"/>
          <w:sz w:val="24"/>
          <w:szCs w:val="24"/>
        </w:rPr>
        <w:t>、纠正与防范措施</w:t>
      </w:r>
    </w:p>
    <w:p w14:paraId="7F3A88B8"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7.2.6.3 应急准备</w:t>
      </w:r>
      <w:r>
        <w:rPr>
          <w:rFonts w:asciiTheme="minorEastAsia" w:eastAsiaTheme="minorEastAsia" w:hAnsiTheme="minorEastAsia"/>
          <w:sz w:val="24"/>
          <w:szCs w:val="24"/>
        </w:rPr>
        <w:t>和响应</w:t>
      </w:r>
    </w:p>
    <w:p w14:paraId="039BEDA3"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7.2.7 诚信</w:t>
      </w:r>
      <w:r>
        <w:rPr>
          <w:rFonts w:asciiTheme="minorEastAsia" w:eastAsiaTheme="minorEastAsia" w:hAnsiTheme="minorEastAsia"/>
          <w:sz w:val="24"/>
          <w:szCs w:val="24"/>
        </w:rPr>
        <w:t>文化建设</w:t>
      </w:r>
    </w:p>
    <w:p w14:paraId="0FF8442F"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第8章 检查</w:t>
      </w:r>
      <w:r>
        <w:rPr>
          <w:rFonts w:asciiTheme="minorEastAsia" w:eastAsiaTheme="minorEastAsia" w:hAnsiTheme="minorEastAsia"/>
          <w:b/>
          <w:sz w:val="24"/>
          <w:szCs w:val="24"/>
        </w:rPr>
        <w:t>与分析</w:t>
      </w:r>
    </w:p>
    <w:p w14:paraId="425C7ADE"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8.1 总则</w:t>
      </w:r>
    </w:p>
    <w:p w14:paraId="70E26E89"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8.2 监视和</w:t>
      </w:r>
      <w:r>
        <w:rPr>
          <w:rFonts w:asciiTheme="minorEastAsia" w:eastAsiaTheme="minorEastAsia" w:hAnsiTheme="minorEastAsia"/>
          <w:sz w:val="24"/>
          <w:szCs w:val="24"/>
        </w:rPr>
        <w:t>检查</w:t>
      </w:r>
    </w:p>
    <w:p w14:paraId="39B7807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8.2.1 承诺</w:t>
      </w:r>
      <w:r>
        <w:rPr>
          <w:rFonts w:asciiTheme="minorEastAsia" w:eastAsiaTheme="minorEastAsia" w:hAnsiTheme="minorEastAsia"/>
          <w:sz w:val="24"/>
          <w:szCs w:val="24"/>
        </w:rPr>
        <w:t>兑现</w:t>
      </w:r>
    </w:p>
    <w:p w14:paraId="4FC766DC"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8.2.2 过程的</w:t>
      </w:r>
      <w:r>
        <w:rPr>
          <w:rFonts w:asciiTheme="minorEastAsia" w:eastAsiaTheme="minorEastAsia" w:hAnsiTheme="minorEastAsia"/>
          <w:sz w:val="24"/>
          <w:szCs w:val="24"/>
        </w:rPr>
        <w:t>监视和检查</w:t>
      </w:r>
    </w:p>
    <w:p w14:paraId="2FC1F0C5"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8.3 审核与</w:t>
      </w:r>
      <w:r>
        <w:rPr>
          <w:rFonts w:asciiTheme="minorEastAsia" w:eastAsiaTheme="minorEastAsia" w:hAnsiTheme="minorEastAsia"/>
          <w:sz w:val="24"/>
          <w:szCs w:val="24"/>
        </w:rPr>
        <w:t>评价</w:t>
      </w:r>
    </w:p>
    <w:p w14:paraId="3E3E9028"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 失信评估</w:t>
      </w:r>
      <w:r>
        <w:rPr>
          <w:rFonts w:asciiTheme="minorEastAsia" w:eastAsiaTheme="minorEastAsia" w:hAnsiTheme="minorEastAsia"/>
          <w:sz w:val="24"/>
          <w:szCs w:val="24"/>
        </w:rPr>
        <w:t>和处置</w:t>
      </w:r>
    </w:p>
    <w:p w14:paraId="012D192A"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8.4.1总则</w:t>
      </w:r>
    </w:p>
    <w:p w14:paraId="3A2B1070"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8.4.2 评估对象</w:t>
      </w:r>
    </w:p>
    <w:p w14:paraId="21226AAA"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8.4.3 评估</w:t>
      </w:r>
      <w:r>
        <w:rPr>
          <w:rFonts w:asciiTheme="minorEastAsia" w:eastAsiaTheme="minorEastAsia" w:hAnsiTheme="minorEastAsia"/>
          <w:sz w:val="24"/>
          <w:szCs w:val="24"/>
        </w:rPr>
        <w:t>内容</w:t>
      </w:r>
    </w:p>
    <w:p w14:paraId="4062AFC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8.4.4 失信</w:t>
      </w:r>
      <w:r>
        <w:rPr>
          <w:rFonts w:asciiTheme="minorEastAsia" w:eastAsiaTheme="minorEastAsia" w:hAnsiTheme="minorEastAsia"/>
          <w:sz w:val="24"/>
          <w:szCs w:val="24"/>
        </w:rPr>
        <w:t>处置</w:t>
      </w:r>
    </w:p>
    <w:p w14:paraId="24FD8191"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w:t>
      </w:r>
      <w:r>
        <w:rPr>
          <w:rFonts w:asciiTheme="minorEastAsia" w:eastAsiaTheme="minorEastAsia" w:hAnsiTheme="minorEastAsia"/>
          <w:b/>
          <w:sz w:val="24"/>
          <w:szCs w:val="24"/>
        </w:rPr>
        <w:t>9</w:t>
      </w:r>
      <w:r>
        <w:rPr>
          <w:rFonts w:asciiTheme="minorEastAsia" w:eastAsiaTheme="minorEastAsia" w:hAnsiTheme="minorEastAsia" w:hint="eastAsia"/>
          <w:b/>
          <w:sz w:val="24"/>
          <w:szCs w:val="24"/>
        </w:rPr>
        <w:t>章 持续改进</w:t>
      </w:r>
    </w:p>
    <w:p w14:paraId="2C605438" w14:textId="77777777" w:rsidR="009E3C85" w:rsidRDefault="00000000">
      <w:pPr>
        <w:spacing w:line="288"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附件1 本公司诚信组织架构</w:t>
      </w:r>
      <w:r>
        <w:rPr>
          <w:rFonts w:asciiTheme="minorEastAsia" w:eastAsiaTheme="minorEastAsia" w:hAnsiTheme="minorEastAsia"/>
          <w:b/>
          <w:sz w:val="24"/>
          <w:szCs w:val="24"/>
        </w:rPr>
        <w:t>图</w:t>
      </w:r>
    </w:p>
    <w:p w14:paraId="068BB932" w14:textId="77777777" w:rsidR="009E3C85" w:rsidRDefault="00000000">
      <w:pPr>
        <w:spacing w:line="288" w:lineRule="auto"/>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附件</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本公司诚信管理职能分配</w:t>
      </w:r>
    </w:p>
    <w:p w14:paraId="394C6644" w14:textId="77777777" w:rsidR="009E3C85" w:rsidRDefault="00000000">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2FC13E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1.1诚信手册颁布令</w:t>
      </w:r>
    </w:p>
    <w:p w14:paraId="5B94262F" w14:textId="77777777" w:rsidR="009E3C85" w:rsidRDefault="009E3C85">
      <w:pPr>
        <w:spacing w:line="360" w:lineRule="auto"/>
        <w:jc w:val="center"/>
        <w:rPr>
          <w:rFonts w:asciiTheme="minorEastAsia" w:eastAsiaTheme="minorEastAsia" w:hAnsiTheme="minorEastAsia"/>
          <w:sz w:val="24"/>
          <w:szCs w:val="24"/>
        </w:rPr>
      </w:pPr>
    </w:p>
    <w:p w14:paraId="5D89CBC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诚信手册是本公司从事与诚信管理有关的活动中必须共同遵守的纲领性文件，是公司的基本原则之一，必须严格遵守，以确保公司诚信管理体系的正常运行，实现诚信目标，促使公司诚信管理工作得到持续改进与不断发展。</w:t>
      </w:r>
    </w:p>
    <w:p w14:paraId="0A5BE1B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诚信手册由诚信小</w:t>
      </w:r>
      <w:r>
        <w:rPr>
          <w:rFonts w:asciiTheme="minorEastAsia" w:eastAsiaTheme="minorEastAsia" w:hAnsiTheme="minorEastAsia"/>
          <w:sz w:val="24"/>
          <w:szCs w:val="24"/>
        </w:rPr>
        <w:t>组</w:t>
      </w:r>
      <w:r>
        <w:rPr>
          <w:rFonts w:asciiTheme="minorEastAsia" w:eastAsiaTheme="minorEastAsia" w:hAnsiTheme="minorEastAsia" w:hint="eastAsia"/>
          <w:sz w:val="24"/>
          <w:szCs w:val="24"/>
        </w:rPr>
        <w:t>负责组织编写、并经总经理批准发布，是我公司诚信管理工作的法规性、纲领性文件，用以统一、协调全公司的诚信管理活动，使其基于GB/T31950-2015标准要求，符合本公司产品、服务和活动中的实际情况，能指导我公司诚信管理工作。</w:t>
      </w:r>
    </w:p>
    <w:p w14:paraId="01F01C4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现决定正式颁布实施。公司全体员工必须认真学习，严格按《</w:t>
      </w:r>
      <w:r>
        <w:rPr>
          <w:rFonts w:asciiTheme="minorEastAsia" w:eastAsiaTheme="minorEastAsia" w:hAnsiTheme="minorEastAsia" w:hint="eastAsia"/>
          <w:bCs/>
          <w:sz w:val="24"/>
          <w:szCs w:val="24"/>
        </w:rPr>
        <w:t>诚信手册</w:t>
      </w:r>
      <w:r>
        <w:rPr>
          <w:rFonts w:asciiTheme="minorEastAsia" w:eastAsiaTheme="minorEastAsia" w:hAnsiTheme="minorEastAsia" w:hint="eastAsia"/>
          <w:sz w:val="24"/>
          <w:szCs w:val="24"/>
        </w:rPr>
        <w:t>》规定的标准贯彻实施。</w:t>
      </w:r>
    </w:p>
    <w:p w14:paraId="737A8D7C" w14:textId="77777777" w:rsidR="009E3C85" w:rsidRDefault="009E3C85">
      <w:pPr>
        <w:spacing w:line="360" w:lineRule="auto"/>
        <w:jc w:val="left"/>
        <w:rPr>
          <w:rFonts w:asciiTheme="minorEastAsia" w:eastAsiaTheme="minorEastAsia" w:hAnsiTheme="minorEastAsia"/>
          <w:sz w:val="24"/>
          <w:szCs w:val="24"/>
        </w:rPr>
      </w:pPr>
    </w:p>
    <w:p w14:paraId="3F92D43F" w14:textId="77777777" w:rsidR="009E3C85" w:rsidRDefault="009E3C85">
      <w:pPr>
        <w:spacing w:line="360" w:lineRule="auto"/>
        <w:jc w:val="left"/>
        <w:rPr>
          <w:rFonts w:asciiTheme="minorEastAsia" w:eastAsiaTheme="minorEastAsia" w:hAnsiTheme="minorEastAsia"/>
          <w:sz w:val="24"/>
          <w:szCs w:val="24"/>
        </w:rPr>
      </w:pPr>
    </w:p>
    <w:p w14:paraId="7EE54B93" w14:textId="77777777" w:rsidR="009E3C85" w:rsidRDefault="009E3C85">
      <w:pPr>
        <w:spacing w:line="360" w:lineRule="auto"/>
        <w:jc w:val="left"/>
        <w:rPr>
          <w:rFonts w:asciiTheme="minorEastAsia" w:eastAsiaTheme="minorEastAsia" w:hAnsiTheme="minorEastAsia"/>
          <w:sz w:val="24"/>
          <w:szCs w:val="24"/>
        </w:rPr>
      </w:pPr>
    </w:p>
    <w:p w14:paraId="3D914CAD" w14:textId="77777777" w:rsidR="009E3C85" w:rsidRDefault="009E3C85">
      <w:pPr>
        <w:spacing w:line="360" w:lineRule="auto"/>
        <w:jc w:val="left"/>
        <w:rPr>
          <w:rFonts w:asciiTheme="minorEastAsia" w:eastAsiaTheme="minorEastAsia" w:hAnsiTheme="minorEastAsia"/>
          <w:sz w:val="24"/>
          <w:szCs w:val="24"/>
        </w:rPr>
      </w:pPr>
    </w:p>
    <w:p w14:paraId="0A374F82" w14:textId="77777777" w:rsidR="009E3C85" w:rsidRDefault="009E3C85">
      <w:pPr>
        <w:spacing w:line="360" w:lineRule="auto"/>
        <w:jc w:val="left"/>
        <w:rPr>
          <w:rFonts w:asciiTheme="minorEastAsia" w:eastAsiaTheme="minorEastAsia" w:hAnsiTheme="minorEastAsia"/>
          <w:sz w:val="24"/>
          <w:szCs w:val="24"/>
        </w:rPr>
      </w:pPr>
    </w:p>
    <w:p w14:paraId="06F1ECB8" w14:textId="77777777" w:rsidR="009E3C85" w:rsidRDefault="009E3C85">
      <w:pPr>
        <w:spacing w:line="360" w:lineRule="auto"/>
        <w:jc w:val="left"/>
        <w:rPr>
          <w:rFonts w:asciiTheme="minorEastAsia" w:eastAsiaTheme="minorEastAsia" w:hAnsiTheme="minorEastAsia"/>
          <w:sz w:val="24"/>
          <w:szCs w:val="24"/>
        </w:rPr>
      </w:pPr>
    </w:p>
    <w:p w14:paraId="0A13150E" w14:textId="77777777" w:rsidR="009E3C85" w:rsidRDefault="009E3C85">
      <w:pPr>
        <w:spacing w:line="360" w:lineRule="auto"/>
        <w:jc w:val="left"/>
        <w:rPr>
          <w:rFonts w:asciiTheme="minorEastAsia" w:eastAsiaTheme="minorEastAsia" w:hAnsiTheme="minorEastAsia"/>
          <w:sz w:val="24"/>
          <w:szCs w:val="24"/>
        </w:rPr>
      </w:pPr>
    </w:p>
    <w:p w14:paraId="191B7522" w14:textId="77777777" w:rsidR="009E3C85" w:rsidRDefault="009E3C85">
      <w:pPr>
        <w:spacing w:line="360" w:lineRule="auto"/>
        <w:jc w:val="left"/>
        <w:rPr>
          <w:rFonts w:asciiTheme="minorEastAsia" w:eastAsiaTheme="minorEastAsia" w:hAnsiTheme="minorEastAsia"/>
          <w:sz w:val="24"/>
          <w:szCs w:val="24"/>
        </w:rPr>
      </w:pPr>
    </w:p>
    <w:p w14:paraId="4D6951EC" w14:textId="77777777" w:rsidR="009E3C85" w:rsidRDefault="009E3C85">
      <w:pPr>
        <w:spacing w:line="360" w:lineRule="auto"/>
        <w:jc w:val="left"/>
        <w:rPr>
          <w:rFonts w:asciiTheme="minorEastAsia" w:eastAsiaTheme="minorEastAsia" w:hAnsiTheme="minorEastAsia"/>
          <w:sz w:val="24"/>
          <w:szCs w:val="24"/>
        </w:rPr>
      </w:pPr>
    </w:p>
    <w:p w14:paraId="5C78A9E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总经理：汪海涛</w:t>
      </w:r>
    </w:p>
    <w:p w14:paraId="1C1A83E5" w14:textId="77777777" w:rsidR="009E3C85" w:rsidRDefault="009E3C85">
      <w:pPr>
        <w:spacing w:line="360" w:lineRule="auto"/>
        <w:rPr>
          <w:rFonts w:asciiTheme="minorEastAsia" w:eastAsiaTheme="minorEastAsia" w:hAnsiTheme="minorEastAsia"/>
          <w:sz w:val="24"/>
          <w:szCs w:val="24"/>
        </w:rPr>
      </w:pPr>
    </w:p>
    <w:p w14:paraId="4042A987"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日  期：2021年7月1日</w:t>
      </w:r>
    </w:p>
    <w:p w14:paraId="586E88DE" w14:textId="77777777" w:rsidR="009E3C85" w:rsidRDefault="00000000">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3858AE9" w14:textId="77777777" w:rsidR="009E3C85" w:rsidRDefault="0000000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1.2公司简介</w:t>
      </w:r>
    </w:p>
    <w:p w14:paraId="552ED373" w14:textId="77777777" w:rsidR="009E3C85" w:rsidRDefault="00000000">
      <w:pPr>
        <w:spacing w:line="360" w:lineRule="auto"/>
        <w:ind w:firstLineChars="200" w:firstLine="480"/>
        <w:rPr>
          <w:rFonts w:ascii="微软雅黑" w:eastAsia="微软雅黑" w:hAnsi="微软雅黑"/>
          <w:sz w:val="24"/>
          <w:szCs w:val="24"/>
        </w:rPr>
      </w:pPr>
      <w:r>
        <w:rPr>
          <w:rFonts w:hint="eastAsia"/>
          <w:sz w:val="24"/>
          <w:szCs w:val="24"/>
        </w:rPr>
        <w:t>安徽巨城物业管理有限公司成立于</w:t>
      </w:r>
      <w:r>
        <w:rPr>
          <w:rFonts w:hint="eastAsia"/>
          <w:sz w:val="24"/>
          <w:szCs w:val="24"/>
        </w:rPr>
        <w:t>2011</w:t>
      </w:r>
      <w:r>
        <w:rPr>
          <w:rFonts w:hint="eastAsia"/>
          <w:sz w:val="24"/>
          <w:szCs w:val="24"/>
        </w:rPr>
        <w:t>年</w:t>
      </w:r>
      <w:r>
        <w:rPr>
          <w:sz w:val="24"/>
          <w:szCs w:val="24"/>
        </w:rPr>
        <w:t>9</w:t>
      </w:r>
      <w:r>
        <w:rPr>
          <w:rFonts w:hint="eastAsia"/>
          <w:sz w:val="24"/>
          <w:szCs w:val="24"/>
        </w:rPr>
        <w:t>月。公司设有总经理办公室和行政管理部、运营管理部、市场拓展部及下设各项目部。公司接管物业的类型有多层公寓、高层住宅等多种物业类型。</w:t>
      </w:r>
    </w:p>
    <w:p w14:paraId="0072D592" w14:textId="77777777" w:rsidR="009E3C85" w:rsidRDefault="00000000">
      <w:pPr>
        <w:spacing w:line="360" w:lineRule="auto"/>
        <w:ind w:firstLineChars="200" w:firstLine="480"/>
        <w:rPr>
          <w:rFonts w:ascii="微软雅黑" w:eastAsia="微软雅黑" w:hAnsi="微软雅黑"/>
          <w:sz w:val="24"/>
          <w:szCs w:val="24"/>
        </w:rPr>
      </w:pPr>
      <w:r>
        <w:rPr>
          <w:rFonts w:hint="eastAsia"/>
          <w:sz w:val="24"/>
          <w:szCs w:val="24"/>
        </w:rPr>
        <w:t>公司按照市场化、专业化、标准化的管理模式</w:t>
      </w:r>
      <w:r>
        <w:rPr>
          <w:rFonts w:hint="eastAsia"/>
          <w:sz w:val="24"/>
          <w:szCs w:val="24"/>
        </w:rPr>
        <w:t>,</w:t>
      </w:r>
      <w:r>
        <w:rPr>
          <w:rFonts w:hint="eastAsia"/>
          <w:sz w:val="24"/>
          <w:szCs w:val="24"/>
        </w:rPr>
        <w:t>以住户至上、服务第一为宗旨</w:t>
      </w:r>
      <w:r>
        <w:rPr>
          <w:rFonts w:hint="eastAsia"/>
          <w:sz w:val="24"/>
          <w:szCs w:val="24"/>
        </w:rPr>
        <w:t>,</w:t>
      </w:r>
      <w:r>
        <w:rPr>
          <w:rFonts w:hint="eastAsia"/>
          <w:sz w:val="24"/>
          <w:szCs w:val="24"/>
        </w:rPr>
        <w:t>建立了独立核算、自负盈亏、依法管理、自主经营、自我发展的运行机制，制定了一整套严格的管理制度和操作规程</w:t>
      </w:r>
      <w:r>
        <w:rPr>
          <w:rFonts w:hint="eastAsia"/>
          <w:sz w:val="24"/>
          <w:szCs w:val="24"/>
        </w:rPr>
        <w:t>,</w:t>
      </w:r>
      <w:r>
        <w:rPr>
          <w:rFonts w:hint="eastAsia"/>
          <w:sz w:val="24"/>
          <w:szCs w:val="24"/>
        </w:rPr>
        <w:t>通过科学的管理和优质的服务</w:t>
      </w:r>
      <w:r>
        <w:rPr>
          <w:rFonts w:hint="eastAsia"/>
          <w:sz w:val="24"/>
          <w:szCs w:val="24"/>
        </w:rPr>
        <w:t>,</w:t>
      </w:r>
      <w:r>
        <w:rPr>
          <w:rFonts w:hint="eastAsia"/>
          <w:sz w:val="24"/>
          <w:szCs w:val="24"/>
        </w:rPr>
        <w:t>努力营造安全、文明、整洁、舒适、充满亲情的社区氛围。</w:t>
      </w:r>
    </w:p>
    <w:p w14:paraId="50780001" w14:textId="77777777" w:rsidR="009E3C85" w:rsidRDefault="00000000">
      <w:pPr>
        <w:spacing w:line="360" w:lineRule="auto"/>
        <w:ind w:firstLineChars="200" w:firstLine="480"/>
        <w:rPr>
          <w:rFonts w:ascii="微软雅黑" w:eastAsia="微软雅黑" w:hAnsi="微软雅黑"/>
          <w:sz w:val="24"/>
          <w:szCs w:val="24"/>
        </w:rPr>
      </w:pPr>
      <w:r>
        <w:rPr>
          <w:rFonts w:hint="eastAsia"/>
          <w:sz w:val="24"/>
          <w:szCs w:val="24"/>
        </w:rPr>
        <w:t>近年来</w:t>
      </w:r>
      <w:r>
        <w:rPr>
          <w:rFonts w:hint="eastAsia"/>
          <w:sz w:val="24"/>
          <w:szCs w:val="24"/>
        </w:rPr>
        <w:t>,</w:t>
      </w:r>
      <w:r>
        <w:rPr>
          <w:rFonts w:hint="eastAsia"/>
          <w:sz w:val="24"/>
          <w:szCs w:val="24"/>
        </w:rPr>
        <w:t>公司的管理和服务不断上台阶、上档次、上水平。作为物业服务企业</w:t>
      </w:r>
      <w:r>
        <w:rPr>
          <w:rFonts w:hint="eastAsia"/>
          <w:sz w:val="24"/>
          <w:szCs w:val="24"/>
        </w:rPr>
        <w:t>,</w:t>
      </w:r>
      <w:r>
        <w:rPr>
          <w:rFonts w:hint="eastAsia"/>
          <w:sz w:val="24"/>
          <w:szCs w:val="24"/>
        </w:rPr>
        <w:t>我们始终把品牌建设作为发展企业的生命线</w:t>
      </w:r>
      <w:r>
        <w:rPr>
          <w:rFonts w:hint="eastAsia"/>
          <w:sz w:val="24"/>
          <w:szCs w:val="24"/>
        </w:rPr>
        <w:t>,</w:t>
      </w:r>
      <w:r>
        <w:rPr>
          <w:rFonts w:hint="eastAsia"/>
          <w:sz w:val="24"/>
          <w:szCs w:val="24"/>
        </w:rPr>
        <w:t>品牌是凝聚力</w:t>
      </w:r>
      <w:r>
        <w:rPr>
          <w:rFonts w:hint="eastAsia"/>
          <w:sz w:val="24"/>
          <w:szCs w:val="24"/>
        </w:rPr>
        <w:t>,</w:t>
      </w:r>
      <w:r>
        <w:rPr>
          <w:rFonts w:hint="eastAsia"/>
          <w:sz w:val="24"/>
          <w:szCs w:val="24"/>
        </w:rPr>
        <w:t>更是竞争力。公司树立“以人为本、以客为尊”的服务理念。积极推进品牌战略</w:t>
      </w:r>
      <w:r>
        <w:rPr>
          <w:rFonts w:hint="eastAsia"/>
          <w:sz w:val="24"/>
          <w:szCs w:val="24"/>
        </w:rPr>
        <w:t>,</w:t>
      </w:r>
      <w:r>
        <w:rPr>
          <w:rFonts w:hint="eastAsia"/>
          <w:sz w:val="24"/>
          <w:szCs w:val="24"/>
        </w:rPr>
        <w:t>是巨城物业公司实现企业持续发展和参与市场竞争的需要。</w:t>
      </w:r>
    </w:p>
    <w:p w14:paraId="26A50886"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2444B9AC"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7B93CFC7"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7096EC64"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68F7B621"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02130F4C"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303E7B07"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680279A9"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42022921"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67F09D92"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14D9C7ED"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01D7996E"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4725CBA1" w14:textId="77777777" w:rsidR="009E3C85" w:rsidRDefault="009E3C85">
      <w:pPr>
        <w:spacing w:line="560" w:lineRule="exact"/>
        <w:ind w:firstLineChars="200" w:firstLine="480"/>
        <w:rPr>
          <w:rFonts w:asciiTheme="minorEastAsia" w:eastAsiaTheme="minorEastAsia" w:hAnsiTheme="minorEastAsia" w:cs="Arial"/>
          <w:sz w:val="24"/>
          <w:szCs w:val="24"/>
        </w:rPr>
      </w:pPr>
    </w:p>
    <w:p w14:paraId="1001C1F3" w14:textId="77777777" w:rsidR="009E3C85" w:rsidRDefault="009E3C85">
      <w:pPr>
        <w:spacing w:line="560" w:lineRule="exact"/>
        <w:rPr>
          <w:rFonts w:asciiTheme="minorEastAsia" w:eastAsiaTheme="minorEastAsia" w:hAnsiTheme="minorEastAsia" w:cs="Arial"/>
          <w:sz w:val="18"/>
          <w:szCs w:val="18"/>
        </w:rPr>
      </w:pPr>
    </w:p>
    <w:p w14:paraId="2E7A4552" w14:textId="77777777" w:rsidR="009E3C85" w:rsidRDefault="009E3C85">
      <w:pPr>
        <w:spacing w:line="360" w:lineRule="auto"/>
        <w:rPr>
          <w:rFonts w:asciiTheme="minorEastAsia" w:eastAsiaTheme="minorEastAsia" w:hAnsiTheme="minorEastAsia"/>
          <w:b/>
          <w:sz w:val="24"/>
          <w:szCs w:val="24"/>
        </w:rPr>
      </w:pPr>
    </w:p>
    <w:p w14:paraId="23C21D8D" w14:textId="77777777" w:rsidR="009E3C85" w:rsidRDefault="0000000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1.3诚信</w:t>
      </w:r>
      <w:r>
        <w:rPr>
          <w:rFonts w:asciiTheme="minorEastAsia" w:eastAsiaTheme="minorEastAsia" w:hAnsiTheme="minorEastAsia"/>
          <w:b/>
          <w:sz w:val="24"/>
          <w:szCs w:val="24"/>
        </w:rPr>
        <w:t>经理</w:t>
      </w:r>
      <w:r>
        <w:rPr>
          <w:rFonts w:asciiTheme="minorEastAsia" w:eastAsiaTheme="minorEastAsia" w:hAnsiTheme="minorEastAsia" w:hint="eastAsia"/>
          <w:b/>
          <w:sz w:val="24"/>
          <w:szCs w:val="24"/>
        </w:rPr>
        <w:t>任命书</w:t>
      </w:r>
    </w:p>
    <w:p w14:paraId="68F47DFE"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hint="eastAsia"/>
          <w:sz w:val="24"/>
          <w:szCs w:val="24"/>
        </w:rPr>
        <w:t>为更好贯彻</w:t>
      </w:r>
      <w:r>
        <w:rPr>
          <w:rFonts w:asciiTheme="minorEastAsia" w:eastAsiaTheme="minorEastAsia" w:hAnsiTheme="minorEastAsia"/>
          <w:sz w:val="24"/>
          <w:szCs w:val="24"/>
        </w:rPr>
        <w:t>GB/T 31950-2015</w:t>
      </w:r>
      <w:r>
        <w:rPr>
          <w:rFonts w:asciiTheme="minorEastAsia" w:eastAsiaTheme="minorEastAsia" w:hAnsiTheme="minorEastAsia" w:hint="eastAsia"/>
          <w:sz w:val="24"/>
          <w:szCs w:val="24"/>
        </w:rPr>
        <w:t>诚信</w:t>
      </w:r>
      <w:r>
        <w:rPr>
          <w:rFonts w:asciiTheme="minorEastAsia" w:eastAsiaTheme="minorEastAsia" w:hAnsiTheme="minorEastAsia"/>
          <w:sz w:val="24"/>
          <w:szCs w:val="24"/>
        </w:rPr>
        <w:t>管理</w:t>
      </w:r>
      <w:r>
        <w:rPr>
          <w:rFonts w:asciiTheme="minorEastAsia" w:eastAsiaTheme="minorEastAsia" w:hAnsiTheme="minorEastAsia" w:hint="eastAsia"/>
          <w:sz w:val="24"/>
          <w:szCs w:val="24"/>
        </w:rPr>
        <w:t>体系，实施诚信管理体系全面贯彻我司经营管理活动中，现任命</w:t>
      </w:r>
      <w:r>
        <w:rPr>
          <w:rFonts w:asciiTheme="minorEastAsia" w:eastAsiaTheme="minorEastAsia" w:hAnsiTheme="minorEastAsia" w:hint="eastAsia"/>
          <w:b/>
          <w:sz w:val="24"/>
          <w:szCs w:val="24"/>
          <w:u w:val="single"/>
        </w:rPr>
        <w:t xml:space="preserve"> 王芳 </w:t>
      </w:r>
      <w:r>
        <w:rPr>
          <w:rFonts w:asciiTheme="minorEastAsia" w:eastAsiaTheme="minorEastAsia" w:hAnsiTheme="minorEastAsia" w:hint="eastAsia"/>
          <w:sz w:val="24"/>
          <w:szCs w:val="24"/>
        </w:rPr>
        <w:t>为诚信经理，其职责如下：</w:t>
      </w:r>
    </w:p>
    <w:p w14:paraId="069255F7"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协助总经理确保公司诚信管理体系按</w:t>
      </w:r>
      <w:r>
        <w:rPr>
          <w:rFonts w:asciiTheme="minorEastAsia" w:eastAsiaTheme="minorEastAsia" w:hAnsiTheme="minorEastAsia"/>
          <w:sz w:val="24"/>
          <w:szCs w:val="24"/>
        </w:rPr>
        <w:t>GB/T 31950-2015</w:t>
      </w:r>
      <w:r>
        <w:rPr>
          <w:rFonts w:asciiTheme="minorEastAsia" w:eastAsiaTheme="minorEastAsia" w:hAnsiTheme="minorEastAsia" w:hint="eastAsia"/>
          <w:sz w:val="24"/>
          <w:szCs w:val="24"/>
        </w:rPr>
        <w:t>标准的要求得到建立、实施和保持；</w:t>
      </w:r>
    </w:p>
    <w:p w14:paraId="36F88C4B"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向公司总经理报告诚信管理体系的业绩和任何改进的需求；</w:t>
      </w:r>
    </w:p>
    <w:p w14:paraId="782AEF7C"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确保在公司内树立提高以诚信为</w:t>
      </w:r>
      <w:r>
        <w:rPr>
          <w:rFonts w:asciiTheme="minorEastAsia" w:eastAsiaTheme="minorEastAsia" w:hAnsiTheme="minorEastAsia"/>
          <w:sz w:val="24"/>
          <w:szCs w:val="24"/>
        </w:rPr>
        <w:t>本</w:t>
      </w:r>
      <w:r>
        <w:rPr>
          <w:rFonts w:asciiTheme="minorEastAsia" w:eastAsiaTheme="minorEastAsia" w:hAnsiTheme="minorEastAsia" w:hint="eastAsia"/>
          <w:sz w:val="24"/>
          <w:szCs w:val="24"/>
        </w:rPr>
        <w:t>，满足相关方满意度的意识；</w:t>
      </w:r>
    </w:p>
    <w:p w14:paraId="22326AE0"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就本公司诚信管理体系有关事宜与外部（如认证机构）保持联络；</w:t>
      </w:r>
    </w:p>
    <w:p w14:paraId="033ACC8D"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hint="eastAsia"/>
          <w:sz w:val="24"/>
          <w:szCs w:val="24"/>
        </w:rPr>
        <w:t>e)诚信</w:t>
      </w:r>
      <w:r>
        <w:rPr>
          <w:rFonts w:asciiTheme="minorEastAsia" w:eastAsiaTheme="minorEastAsia" w:hAnsiTheme="minorEastAsia"/>
          <w:sz w:val="24"/>
          <w:szCs w:val="24"/>
        </w:rPr>
        <w:t>管理</w:t>
      </w:r>
      <w:r>
        <w:rPr>
          <w:rFonts w:asciiTheme="minorEastAsia" w:eastAsiaTheme="minorEastAsia" w:hAnsiTheme="minorEastAsia" w:hint="eastAsia"/>
          <w:sz w:val="24"/>
          <w:szCs w:val="24"/>
        </w:rPr>
        <w:t>体系的持续完善以及提高全员的意识。</w:t>
      </w:r>
    </w:p>
    <w:p w14:paraId="01C5E10B" w14:textId="77777777" w:rsidR="009E3C85" w:rsidRDefault="009E3C85">
      <w:pPr>
        <w:spacing w:line="360" w:lineRule="auto"/>
        <w:ind w:left="-8" w:firstLineChars="207" w:firstLine="497"/>
        <w:rPr>
          <w:rFonts w:asciiTheme="minorEastAsia" w:eastAsiaTheme="minorEastAsia" w:hAnsiTheme="minorEastAsia"/>
          <w:sz w:val="24"/>
          <w:szCs w:val="24"/>
        </w:rPr>
      </w:pPr>
    </w:p>
    <w:p w14:paraId="1F570FBC" w14:textId="77777777" w:rsidR="009E3C85" w:rsidRDefault="009E3C85">
      <w:pPr>
        <w:spacing w:line="360" w:lineRule="auto"/>
        <w:ind w:left="-8" w:firstLineChars="207" w:firstLine="497"/>
        <w:rPr>
          <w:rFonts w:asciiTheme="minorEastAsia" w:eastAsiaTheme="minorEastAsia" w:hAnsiTheme="minorEastAsia"/>
          <w:sz w:val="24"/>
          <w:szCs w:val="24"/>
        </w:rPr>
      </w:pPr>
    </w:p>
    <w:p w14:paraId="6A035444" w14:textId="77777777" w:rsidR="009E3C85" w:rsidRDefault="009E3C85">
      <w:pPr>
        <w:spacing w:line="360" w:lineRule="auto"/>
        <w:ind w:left="-8" w:firstLineChars="207" w:firstLine="497"/>
        <w:rPr>
          <w:rFonts w:asciiTheme="minorEastAsia" w:eastAsiaTheme="minorEastAsia" w:hAnsiTheme="minorEastAsia"/>
          <w:sz w:val="24"/>
          <w:szCs w:val="24"/>
        </w:rPr>
      </w:pPr>
    </w:p>
    <w:p w14:paraId="1CC49703"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hint="eastAsia"/>
          <w:sz w:val="24"/>
          <w:szCs w:val="24"/>
        </w:rPr>
        <w:t>总</w:t>
      </w:r>
      <w:r>
        <w:rPr>
          <w:rFonts w:asciiTheme="minorEastAsia" w:eastAsiaTheme="minorEastAsia" w:hAnsiTheme="minorEastAsia"/>
          <w:sz w:val="24"/>
          <w:szCs w:val="24"/>
        </w:rPr>
        <w:t>经理：</w:t>
      </w:r>
      <w:r>
        <w:rPr>
          <w:rFonts w:asciiTheme="minorEastAsia" w:eastAsiaTheme="minorEastAsia" w:hAnsiTheme="minorEastAsia" w:hint="eastAsia"/>
          <w:sz w:val="24"/>
          <w:szCs w:val="24"/>
        </w:rPr>
        <w:t>汪海涛</w:t>
      </w:r>
    </w:p>
    <w:p w14:paraId="3CE20D8E"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日  期</w:t>
      </w:r>
      <w:r>
        <w:rPr>
          <w:rFonts w:asciiTheme="minorEastAsia" w:eastAsiaTheme="minorEastAsia" w:hAnsiTheme="minorEastAsia"/>
          <w:sz w:val="24"/>
          <w:szCs w:val="24"/>
        </w:rPr>
        <w:t>：</w:t>
      </w:r>
      <w:r>
        <w:rPr>
          <w:rFonts w:asciiTheme="minorEastAsia" w:eastAsiaTheme="minorEastAsia" w:hAnsiTheme="minorEastAsia" w:hint="eastAsia"/>
          <w:sz w:val="24"/>
          <w:szCs w:val="24"/>
        </w:rPr>
        <w:t>2021年7月1日</w:t>
      </w:r>
    </w:p>
    <w:p w14:paraId="472ED4A8" w14:textId="77777777" w:rsidR="009E3C85" w:rsidRDefault="009E3C85">
      <w:pPr>
        <w:spacing w:line="360" w:lineRule="auto"/>
        <w:ind w:left="-8" w:firstLineChars="207" w:firstLine="497"/>
        <w:rPr>
          <w:rFonts w:asciiTheme="minorEastAsia" w:eastAsiaTheme="minorEastAsia" w:hAnsiTheme="minorEastAsia"/>
          <w:sz w:val="24"/>
          <w:szCs w:val="24"/>
        </w:rPr>
      </w:pPr>
    </w:p>
    <w:p w14:paraId="6AA1033A" w14:textId="77777777" w:rsidR="009E3C85" w:rsidRDefault="009E3C85">
      <w:pPr>
        <w:spacing w:line="360" w:lineRule="auto"/>
        <w:ind w:left="-8" w:firstLineChars="207" w:firstLine="497"/>
        <w:rPr>
          <w:rFonts w:asciiTheme="minorEastAsia" w:eastAsiaTheme="minorEastAsia" w:hAnsiTheme="minorEastAsia"/>
          <w:sz w:val="24"/>
          <w:szCs w:val="24"/>
        </w:rPr>
      </w:pPr>
    </w:p>
    <w:p w14:paraId="3E05ABE0" w14:textId="77777777" w:rsidR="009E3C85" w:rsidRDefault="009E3C85">
      <w:pPr>
        <w:spacing w:line="360" w:lineRule="auto"/>
        <w:ind w:left="-8" w:firstLineChars="207" w:firstLine="497"/>
        <w:rPr>
          <w:rFonts w:asciiTheme="minorEastAsia" w:eastAsiaTheme="minorEastAsia" w:hAnsiTheme="minorEastAsia"/>
          <w:sz w:val="24"/>
          <w:szCs w:val="24"/>
        </w:rPr>
      </w:pPr>
    </w:p>
    <w:p w14:paraId="7A9F881D" w14:textId="77777777" w:rsidR="009E3C85" w:rsidRDefault="009E3C85">
      <w:pPr>
        <w:spacing w:line="360" w:lineRule="auto"/>
        <w:ind w:left="-8" w:firstLineChars="207" w:firstLine="497"/>
        <w:rPr>
          <w:rFonts w:asciiTheme="minorEastAsia" w:eastAsiaTheme="minorEastAsia" w:hAnsiTheme="minorEastAsia"/>
          <w:sz w:val="24"/>
          <w:szCs w:val="24"/>
        </w:rPr>
      </w:pPr>
    </w:p>
    <w:p w14:paraId="5535B546" w14:textId="77777777" w:rsidR="009E3C85" w:rsidRDefault="009E3C85">
      <w:pPr>
        <w:spacing w:line="360" w:lineRule="auto"/>
        <w:ind w:left="-8" w:firstLineChars="207" w:firstLine="497"/>
        <w:rPr>
          <w:rFonts w:asciiTheme="minorEastAsia" w:eastAsiaTheme="minorEastAsia" w:hAnsiTheme="minorEastAsia"/>
          <w:sz w:val="24"/>
          <w:szCs w:val="24"/>
        </w:rPr>
      </w:pPr>
    </w:p>
    <w:p w14:paraId="08781846" w14:textId="77777777" w:rsidR="009E3C85" w:rsidRDefault="009E3C85">
      <w:pPr>
        <w:spacing w:line="360" w:lineRule="auto"/>
        <w:ind w:left="-8" w:firstLineChars="207" w:firstLine="497"/>
        <w:rPr>
          <w:rFonts w:asciiTheme="minorEastAsia" w:eastAsiaTheme="minorEastAsia" w:hAnsiTheme="minorEastAsia"/>
          <w:sz w:val="24"/>
          <w:szCs w:val="24"/>
        </w:rPr>
      </w:pPr>
    </w:p>
    <w:p w14:paraId="0247E0BE" w14:textId="77777777" w:rsidR="009E3C85" w:rsidRDefault="009E3C85">
      <w:pPr>
        <w:spacing w:line="360" w:lineRule="auto"/>
        <w:ind w:left="-8" w:firstLineChars="207" w:firstLine="497"/>
        <w:rPr>
          <w:rFonts w:asciiTheme="minorEastAsia" w:eastAsiaTheme="minorEastAsia" w:hAnsiTheme="minorEastAsia"/>
          <w:sz w:val="24"/>
          <w:szCs w:val="24"/>
        </w:rPr>
      </w:pPr>
    </w:p>
    <w:p w14:paraId="1A858C0D" w14:textId="77777777" w:rsidR="009E3C85" w:rsidRDefault="009E3C85">
      <w:pPr>
        <w:spacing w:line="360" w:lineRule="auto"/>
        <w:ind w:left="-8" w:firstLineChars="207" w:firstLine="497"/>
        <w:rPr>
          <w:rFonts w:asciiTheme="minorEastAsia" w:eastAsiaTheme="minorEastAsia" w:hAnsiTheme="minorEastAsia"/>
          <w:sz w:val="24"/>
          <w:szCs w:val="24"/>
        </w:rPr>
      </w:pPr>
    </w:p>
    <w:p w14:paraId="105A9CF4" w14:textId="77777777" w:rsidR="009E3C85" w:rsidRDefault="009E3C85">
      <w:pPr>
        <w:spacing w:line="360" w:lineRule="auto"/>
        <w:ind w:left="-8" w:firstLineChars="207" w:firstLine="497"/>
        <w:rPr>
          <w:rFonts w:asciiTheme="minorEastAsia" w:eastAsiaTheme="minorEastAsia" w:hAnsiTheme="minorEastAsia"/>
          <w:sz w:val="24"/>
          <w:szCs w:val="24"/>
        </w:rPr>
      </w:pPr>
    </w:p>
    <w:p w14:paraId="7F43F907" w14:textId="77777777" w:rsidR="009E3C85" w:rsidRDefault="009E3C85">
      <w:pPr>
        <w:spacing w:line="360" w:lineRule="auto"/>
        <w:ind w:left="-8" w:firstLineChars="207" w:firstLine="497"/>
        <w:rPr>
          <w:rFonts w:asciiTheme="minorEastAsia" w:eastAsiaTheme="minorEastAsia" w:hAnsiTheme="minorEastAsia"/>
          <w:sz w:val="24"/>
          <w:szCs w:val="24"/>
        </w:rPr>
      </w:pPr>
    </w:p>
    <w:p w14:paraId="6DB5912E" w14:textId="77777777" w:rsidR="009E3C85" w:rsidRDefault="009E3C85">
      <w:pPr>
        <w:spacing w:line="360" w:lineRule="auto"/>
        <w:ind w:left="-8" w:firstLineChars="207" w:firstLine="497"/>
        <w:rPr>
          <w:rFonts w:asciiTheme="minorEastAsia" w:eastAsiaTheme="minorEastAsia" w:hAnsiTheme="minorEastAsia"/>
          <w:sz w:val="24"/>
          <w:szCs w:val="24"/>
        </w:rPr>
      </w:pPr>
    </w:p>
    <w:p w14:paraId="698F737D" w14:textId="77777777" w:rsidR="009E3C85" w:rsidRDefault="009E3C85">
      <w:pPr>
        <w:spacing w:line="360" w:lineRule="auto"/>
        <w:ind w:left="-8" w:firstLineChars="207" w:firstLine="497"/>
        <w:rPr>
          <w:rFonts w:asciiTheme="minorEastAsia" w:eastAsiaTheme="minorEastAsia" w:hAnsiTheme="minorEastAsia"/>
          <w:sz w:val="24"/>
          <w:szCs w:val="24"/>
        </w:rPr>
      </w:pPr>
    </w:p>
    <w:p w14:paraId="3F4E8443" w14:textId="77777777" w:rsidR="009E3C85" w:rsidRDefault="009E3C85">
      <w:pPr>
        <w:spacing w:line="360" w:lineRule="auto"/>
        <w:ind w:left="360"/>
        <w:jc w:val="center"/>
        <w:rPr>
          <w:rFonts w:asciiTheme="minorEastAsia" w:eastAsiaTheme="minorEastAsia" w:hAnsiTheme="minorEastAsia"/>
          <w:b/>
          <w:sz w:val="24"/>
          <w:szCs w:val="24"/>
        </w:rPr>
      </w:pPr>
    </w:p>
    <w:p w14:paraId="4234CFDD" w14:textId="77777777" w:rsidR="009E3C85" w:rsidRDefault="009E3C85">
      <w:pPr>
        <w:spacing w:line="360" w:lineRule="auto"/>
        <w:ind w:left="360"/>
        <w:jc w:val="center"/>
        <w:rPr>
          <w:rFonts w:asciiTheme="minorEastAsia" w:eastAsiaTheme="minorEastAsia" w:hAnsiTheme="minorEastAsia"/>
          <w:b/>
          <w:sz w:val="24"/>
          <w:szCs w:val="24"/>
        </w:rPr>
      </w:pPr>
    </w:p>
    <w:p w14:paraId="7F171CBC" w14:textId="77777777" w:rsidR="009E3C85" w:rsidRDefault="00000000">
      <w:pPr>
        <w:spacing w:line="360" w:lineRule="auto"/>
        <w:ind w:left="36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w:t>
      </w:r>
      <w:r>
        <w:rPr>
          <w:rFonts w:asciiTheme="minorEastAsia" w:eastAsiaTheme="minorEastAsia" w:hAnsiTheme="minorEastAsia"/>
          <w:b/>
          <w:sz w:val="24"/>
          <w:szCs w:val="24"/>
        </w:rPr>
        <w:t>4</w:t>
      </w:r>
      <w:r>
        <w:rPr>
          <w:rFonts w:asciiTheme="minorEastAsia" w:eastAsiaTheme="minorEastAsia" w:hAnsiTheme="minorEastAsia" w:hint="eastAsia"/>
          <w:b/>
          <w:sz w:val="24"/>
          <w:szCs w:val="24"/>
        </w:rPr>
        <w:t>诚信手册的管理</w:t>
      </w:r>
    </w:p>
    <w:p w14:paraId="34B65521"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诚信手册简介</w:t>
      </w:r>
    </w:p>
    <w:p w14:paraId="51EC9E24" w14:textId="77777777" w:rsidR="009E3C85" w:rsidRDefault="00000000">
      <w:pPr>
        <w:spacing w:line="360" w:lineRule="auto"/>
        <w:ind w:left="-8" w:firstLineChars="207" w:firstLine="497"/>
        <w:rPr>
          <w:rFonts w:asciiTheme="minorEastAsia" w:eastAsiaTheme="minorEastAsia" w:hAnsiTheme="minorEastAsia"/>
          <w:sz w:val="24"/>
          <w:szCs w:val="24"/>
        </w:rPr>
      </w:pPr>
      <w:r>
        <w:rPr>
          <w:rFonts w:asciiTheme="minorEastAsia" w:eastAsiaTheme="minorEastAsia" w:hAnsiTheme="minorEastAsia" w:hint="eastAsia"/>
          <w:sz w:val="24"/>
          <w:szCs w:val="24"/>
        </w:rPr>
        <w:t>本诚信手册（以下简称手册）是按照GB/T31950-2015标准及本公司的诚信管理要求编制的。</w:t>
      </w:r>
    </w:p>
    <w:p w14:paraId="7D7BAC08" w14:textId="77777777" w:rsidR="009E3C85" w:rsidRDefault="00000000">
      <w:pPr>
        <w:pStyle w:val="2"/>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本手册的主要目的是规范诚信管理体系的基本结构、阐明公司的诚信管理方针与目标，并明确与诚信管理有关的立场。手册是实施和保持诚信管理体系应遵循的文件。</w:t>
      </w:r>
    </w:p>
    <w:p w14:paraId="0C83B0C3" w14:textId="77777777" w:rsidR="009E3C85" w:rsidRDefault="00000000">
      <w:pPr>
        <w:spacing w:line="360" w:lineRule="auto"/>
        <w:ind w:left="360"/>
        <w:rPr>
          <w:rFonts w:asciiTheme="minorEastAsia" w:eastAsiaTheme="minorEastAsia" w:hAnsiTheme="minorEastAsia"/>
          <w:b/>
          <w:sz w:val="24"/>
          <w:szCs w:val="24"/>
        </w:rPr>
      </w:pPr>
      <w:r>
        <w:rPr>
          <w:rFonts w:asciiTheme="minorEastAsia" w:eastAsiaTheme="minorEastAsia" w:hAnsiTheme="minorEastAsia" w:hint="eastAsia"/>
          <w:b/>
          <w:sz w:val="24"/>
          <w:szCs w:val="24"/>
        </w:rPr>
        <w:t>诚信手册的管理与控制</w:t>
      </w:r>
    </w:p>
    <w:p w14:paraId="3320D413" w14:textId="77777777" w:rsidR="009E3C85" w:rsidRDefault="00000000">
      <w:pPr>
        <w:pStyle w:val="2"/>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本手册版权属于</w:t>
      </w:r>
      <w:r>
        <w:rPr>
          <w:rFonts w:asciiTheme="minorEastAsia" w:eastAsiaTheme="minorEastAsia" w:hAnsiTheme="minorEastAsia" w:hint="eastAsia"/>
          <w:color w:val="0000FF"/>
          <w:sz w:val="24"/>
          <w:szCs w:val="24"/>
        </w:rPr>
        <w:t>安徽巨城物业管理有限公司</w:t>
      </w:r>
      <w:r>
        <w:rPr>
          <w:rFonts w:asciiTheme="minorEastAsia" w:eastAsiaTheme="minorEastAsia" w:hAnsiTheme="minorEastAsia" w:hint="eastAsia"/>
          <w:sz w:val="24"/>
          <w:szCs w:val="24"/>
        </w:rPr>
        <w:t>所有，未经批准任何人不得全部或部分复制，违者将追究法律责任。</w:t>
      </w:r>
    </w:p>
    <w:p w14:paraId="0D74AF54" w14:textId="77777777" w:rsidR="009E3C85" w:rsidRDefault="00000000">
      <w:pPr>
        <w:spacing w:line="360" w:lineRule="auto"/>
        <w:ind w:left="360"/>
        <w:rPr>
          <w:rFonts w:asciiTheme="minorEastAsia" w:eastAsiaTheme="minorEastAsia" w:hAnsiTheme="minorEastAsia"/>
          <w:sz w:val="24"/>
          <w:szCs w:val="24"/>
        </w:rPr>
      </w:pPr>
      <w:r>
        <w:rPr>
          <w:rFonts w:asciiTheme="minorEastAsia" w:eastAsiaTheme="minorEastAsia" w:hAnsiTheme="minorEastAsia" w:hint="eastAsia"/>
          <w:sz w:val="24"/>
          <w:szCs w:val="24"/>
        </w:rPr>
        <w:t>手册由诚信小</w:t>
      </w:r>
      <w:r>
        <w:rPr>
          <w:rFonts w:asciiTheme="minorEastAsia" w:eastAsiaTheme="minorEastAsia" w:hAnsiTheme="minorEastAsia"/>
          <w:sz w:val="24"/>
          <w:szCs w:val="24"/>
        </w:rPr>
        <w:t>组</w:t>
      </w:r>
      <w:r>
        <w:rPr>
          <w:rFonts w:asciiTheme="minorEastAsia" w:eastAsiaTheme="minorEastAsia" w:hAnsiTheme="minorEastAsia" w:hint="eastAsia"/>
          <w:sz w:val="24"/>
          <w:szCs w:val="24"/>
        </w:rPr>
        <w:t>负责组织编写，经总经理批准后颁布实施。</w:t>
      </w:r>
    </w:p>
    <w:p w14:paraId="5076D57F" w14:textId="77777777" w:rsidR="009E3C85" w:rsidRDefault="00000000">
      <w:pPr>
        <w:spacing w:line="360" w:lineRule="auto"/>
        <w:ind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行政部负责手册的编写、评审、修改、换版及条文解释等工作，并确定手册的发放范围，负责对手册进行统一编号，编制分发目录后以“受控文件”形式发放。</w:t>
      </w:r>
    </w:p>
    <w:p w14:paraId="79E95AE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当出现以下情况时，需对手册内容进行评审及更改：</w:t>
      </w:r>
    </w:p>
    <w:p w14:paraId="0850393E" w14:textId="77777777" w:rsidR="009E3C85" w:rsidRDefault="00000000">
      <w:pPr>
        <w:numPr>
          <w:ilvl w:val="0"/>
          <w:numId w:val="1"/>
        </w:numPr>
        <w:tabs>
          <w:tab w:val="clear" w:pos="425"/>
          <w:tab w:val="left" w:pos="845"/>
        </w:tabs>
        <w:spacing w:line="360" w:lineRule="auto"/>
        <w:ind w:left="845"/>
        <w:rPr>
          <w:rFonts w:asciiTheme="minorEastAsia" w:eastAsiaTheme="minorEastAsia" w:hAnsiTheme="minorEastAsia"/>
          <w:sz w:val="24"/>
          <w:szCs w:val="24"/>
        </w:rPr>
      </w:pPr>
      <w:r>
        <w:rPr>
          <w:rFonts w:asciiTheme="minorEastAsia" w:eastAsiaTheme="minorEastAsia" w:hAnsiTheme="minorEastAsia" w:hint="eastAsia"/>
          <w:sz w:val="24"/>
          <w:szCs w:val="24"/>
        </w:rPr>
        <w:t>法律法规发生变化时；</w:t>
      </w:r>
    </w:p>
    <w:p w14:paraId="08B0A85D" w14:textId="77777777" w:rsidR="009E3C85" w:rsidRDefault="00000000">
      <w:pPr>
        <w:numPr>
          <w:ilvl w:val="0"/>
          <w:numId w:val="1"/>
        </w:numPr>
        <w:tabs>
          <w:tab w:val="clear" w:pos="425"/>
          <w:tab w:val="left" w:pos="845"/>
        </w:tabs>
        <w:spacing w:line="360" w:lineRule="auto"/>
        <w:ind w:left="845"/>
        <w:rPr>
          <w:rFonts w:asciiTheme="minorEastAsia" w:eastAsiaTheme="minorEastAsia" w:hAnsiTheme="minorEastAsia"/>
          <w:sz w:val="24"/>
          <w:szCs w:val="24"/>
        </w:rPr>
      </w:pPr>
      <w:r>
        <w:rPr>
          <w:rFonts w:asciiTheme="minorEastAsia" w:eastAsiaTheme="minorEastAsia" w:hAnsiTheme="minorEastAsia" w:hint="eastAsia"/>
          <w:sz w:val="24"/>
          <w:szCs w:val="24"/>
        </w:rPr>
        <w:t>公司的活动、产品、服务发生变动时；</w:t>
      </w:r>
    </w:p>
    <w:p w14:paraId="7C37AB08" w14:textId="77777777" w:rsidR="009E3C85" w:rsidRDefault="00000000">
      <w:pPr>
        <w:numPr>
          <w:ilvl w:val="0"/>
          <w:numId w:val="1"/>
        </w:numPr>
        <w:tabs>
          <w:tab w:val="clear" w:pos="425"/>
          <w:tab w:val="left" w:pos="845"/>
        </w:tabs>
        <w:spacing w:line="360" w:lineRule="auto"/>
        <w:ind w:left="845"/>
        <w:rPr>
          <w:rFonts w:asciiTheme="minorEastAsia" w:eastAsiaTheme="minorEastAsia" w:hAnsiTheme="minorEastAsia"/>
          <w:sz w:val="24"/>
          <w:szCs w:val="24"/>
        </w:rPr>
      </w:pPr>
      <w:r>
        <w:rPr>
          <w:rFonts w:asciiTheme="minorEastAsia" w:eastAsiaTheme="minorEastAsia" w:hAnsiTheme="minorEastAsia" w:hint="eastAsia"/>
          <w:sz w:val="24"/>
          <w:szCs w:val="24"/>
        </w:rPr>
        <w:t>公司的诚信方针更改时；</w:t>
      </w:r>
    </w:p>
    <w:p w14:paraId="7EA95B65" w14:textId="77777777" w:rsidR="009E3C85" w:rsidRDefault="00000000">
      <w:pPr>
        <w:numPr>
          <w:ilvl w:val="0"/>
          <w:numId w:val="1"/>
        </w:numPr>
        <w:tabs>
          <w:tab w:val="clear" w:pos="425"/>
          <w:tab w:val="left" w:pos="845"/>
        </w:tabs>
        <w:spacing w:line="360" w:lineRule="auto"/>
        <w:ind w:left="845"/>
        <w:rPr>
          <w:rFonts w:asciiTheme="minorEastAsia" w:eastAsiaTheme="minorEastAsia" w:hAnsiTheme="minorEastAsia"/>
          <w:sz w:val="24"/>
          <w:szCs w:val="24"/>
        </w:rPr>
      </w:pPr>
      <w:r>
        <w:rPr>
          <w:rFonts w:asciiTheme="minorEastAsia" w:eastAsiaTheme="minorEastAsia" w:hAnsiTheme="minorEastAsia" w:hint="eastAsia"/>
          <w:sz w:val="24"/>
          <w:szCs w:val="24"/>
        </w:rPr>
        <w:t>组织机构变更时；</w:t>
      </w:r>
    </w:p>
    <w:p w14:paraId="42243DE2" w14:textId="77777777" w:rsidR="009E3C85" w:rsidRDefault="00000000">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手册的更改及换版由行政部负责，更改或换版后的手册由总经理批准后颁布实施。</w:t>
      </w:r>
    </w:p>
    <w:p w14:paraId="0366DB40" w14:textId="77777777" w:rsidR="009E3C85" w:rsidRDefault="00000000">
      <w:pPr>
        <w:spacing w:line="360" w:lineRule="auto"/>
        <w:ind w:leftChars="171" w:left="359" w:firstLineChars="39" w:firstLine="94"/>
        <w:rPr>
          <w:rFonts w:asciiTheme="minorEastAsia" w:eastAsiaTheme="minorEastAsia" w:hAnsiTheme="minorEastAsia"/>
          <w:sz w:val="24"/>
          <w:szCs w:val="24"/>
        </w:rPr>
      </w:pPr>
      <w:r>
        <w:rPr>
          <w:rFonts w:asciiTheme="minorEastAsia" w:eastAsiaTheme="minorEastAsia" w:hAnsiTheme="minorEastAsia" w:hint="eastAsia"/>
          <w:sz w:val="24"/>
          <w:szCs w:val="24"/>
        </w:rPr>
        <w:t>若顾客或相关方索阅诚信手册，经诚信经理批准后，以“非受控文件”形式发放。</w:t>
      </w:r>
    </w:p>
    <w:p w14:paraId="1BF5D90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有关手册的控制详情，按《文件控制程序》执行。</w:t>
      </w:r>
    </w:p>
    <w:p w14:paraId="4194A76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注：手册中部分内容需要进行调整或变更时，如不涉及职责与流程变化，仅对部分章节进行修订，使用章节修订说明进行修订（变更章节必须进行标记，便于区分），经诚信经理批准后进行更新并发布实施。</w:t>
      </w:r>
    </w:p>
    <w:p w14:paraId="7EE718E5"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 范围</w:t>
      </w:r>
    </w:p>
    <w:p w14:paraId="02B2FA6A" w14:textId="77777777" w:rsidR="009E3C85" w:rsidRDefault="00000000">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2.1 总则</w:t>
      </w:r>
    </w:p>
    <w:p w14:paraId="273D534E" w14:textId="77777777" w:rsidR="009E3C85" w:rsidRDefault="00000000">
      <w:pPr>
        <w:pStyle w:val="a7"/>
        <w:spacing w:line="360" w:lineRule="auto"/>
        <w:ind w:leftChars="58" w:left="122" w:firstLineChars="153" w:firstLine="367"/>
        <w:rPr>
          <w:rFonts w:asciiTheme="minorEastAsia" w:eastAsiaTheme="minorEastAsia" w:hAnsiTheme="minorEastAsia"/>
          <w:sz w:val="24"/>
          <w:szCs w:val="24"/>
        </w:rPr>
      </w:pPr>
      <w:r>
        <w:rPr>
          <w:rFonts w:asciiTheme="minorEastAsia" w:eastAsiaTheme="minorEastAsia" w:hAnsiTheme="minorEastAsia" w:hint="eastAsia"/>
          <w:sz w:val="24"/>
          <w:szCs w:val="24"/>
        </w:rPr>
        <w:t>管理体系涵盖了公司服务相关管理活动提供过程的管理工作，编制了诚信手册、程序文件、相关作业指导书等文件。本诚信手册按GB/T31950-2015标准要求描述了公司的诚信方针、目标，部门职责及适用条款，对外用以证实本公司有能力稳定地提供满足顾客要求的产</w:t>
      </w:r>
      <w:r>
        <w:rPr>
          <w:rFonts w:asciiTheme="minorEastAsia" w:eastAsiaTheme="minorEastAsia" w:hAnsiTheme="minorEastAsia" w:hint="eastAsia"/>
          <w:sz w:val="24"/>
          <w:szCs w:val="24"/>
        </w:rPr>
        <w:lastRenderedPageBreak/>
        <w:t>品和服务，对内作为诚信体系的最高文件，指导公司管理体系的有效运行，实现增强顾客、相关方满意度。</w:t>
      </w:r>
    </w:p>
    <w:p w14:paraId="76B1A3E9"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2.2 应用</w:t>
      </w:r>
    </w:p>
    <w:p w14:paraId="17EA2AEA" w14:textId="77777777" w:rsidR="009E3C85" w:rsidRDefault="00000000">
      <w:pPr>
        <w:spacing w:line="360" w:lineRule="auto"/>
        <w:ind w:firstLine="420"/>
        <w:jc w:val="left"/>
        <w:rPr>
          <w:rFonts w:asciiTheme="minorEastAsia" w:eastAsiaTheme="minorEastAsia" w:hAnsiTheme="minorEastAsia" w:cstheme="minorEastAsia"/>
          <w:bCs/>
          <w:color w:val="000000"/>
          <w:sz w:val="24"/>
        </w:rPr>
      </w:pPr>
      <w:r>
        <w:rPr>
          <w:rFonts w:asciiTheme="minorEastAsia" w:eastAsiaTheme="minorEastAsia" w:hAnsiTheme="minorEastAsia" w:hint="eastAsia"/>
          <w:bCs/>
          <w:sz w:val="24"/>
          <w:szCs w:val="24"/>
        </w:rPr>
        <w:t>诚信体系主要覆盖地处</w:t>
      </w:r>
      <w:r>
        <w:rPr>
          <w:rFonts w:asciiTheme="minorEastAsia" w:eastAsiaTheme="minorEastAsia" w:hAnsiTheme="minorEastAsia" w:hint="eastAsia"/>
          <w:b/>
          <w:sz w:val="24"/>
          <w:szCs w:val="24"/>
          <w:u w:val="single"/>
        </w:rPr>
        <w:t xml:space="preserve"> </w:t>
      </w:r>
      <w:r>
        <w:rPr>
          <w:rFonts w:ascii="华文宋体" w:eastAsia="华文宋体" w:hAnsi="华文宋体" w:hint="eastAsia"/>
          <w:b/>
          <w:bCs/>
          <w:sz w:val="24"/>
          <w:szCs w:val="24"/>
          <w:u w:val="single"/>
        </w:rPr>
        <w:t>安徽省合肥市庐阳区庐阳工业园区蒙城北路与荷塘路交叉口碧水兰庭小区11#309</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Cs/>
          <w:sz w:val="24"/>
          <w:szCs w:val="24"/>
        </w:rPr>
        <w:t>的</w:t>
      </w:r>
      <w:r>
        <w:rPr>
          <w:rFonts w:asciiTheme="minorEastAsia" w:eastAsiaTheme="minorEastAsia" w:hAnsiTheme="minorEastAsia" w:hint="eastAsia"/>
          <w:b/>
          <w:sz w:val="24"/>
          <w:szCs w:val="24"/>
          <w:u w:val="single"/>
        </w:rPr>
        <w:t>安徽巨城物业管理有限公司</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并应用于</w:t>
      </w:r>
      <w:r>
        <w:rPr>
          <w:rFonts w:asciiTheme="minorEastAsia" w:eastAsiaTheme="minorEastAsia" w:hAnsiTheme="minorEastAsia" w:cstheme="minorEastAsia" w:hint="eastAsia"/>
          <w:b/>
          <w:bCs/>
          <w:sz w:val="24"/>
          <w:u w:val="single"/>
        </w:rPr>
        <w:t>物业服务所涉及诚信相关的管理活动</w:t>
      </w:r>
      <w:r>
        <w:rPr>
          <w:rFonts w:asciiTheme="minorEastAsia" w:eastAsiaTheme="minorEastAsia" w:hAnsiTheme="minorEastAsia" w:cstheme="minorEastAsia" w:hint="eastAsia"/>
          <w:sz w:val="24"/>
          <w:szCs w:val="24"/>
        </w:rPr>
        <w:t>中。</w:t>
      </w:r>
    </w:p>
    <w:p w14:paraId="0D7D23DC"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 手册引用标准文件、术语和定义</w:t>
      </w:r>
    </w:p>
    <w:p w14:paraId="14D56207"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3.1引用标准文件</w:t>
      </w:r>
    </w:p>
    <w:p w14:paraId="591E555F"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本《诚信手册》及其它管理体系文件，均依照《</w:t>
      </w:r>
      <w:r>
        <w:rPr>
          <w:rFonts w:asciiTheme="minorEastAsia" w:eastAsiaTheme="minorEastAsia" w:hAnsiTheme="minorEastAsia"/>
          <w:sz w:val="24"/>
          <w:szCs w:val="24"/>
        </w:rPr>
        <w:t>GB/T 31950</w:t>
      </w:r>
      <w:r>
        <w:rPr>
          <w:rFonts w:asciiTheme="minorEastAsia" w:eastAsiaTheme="minorEastAsia" w:hAnsiTheme="minorEastAsia" w:hint="eastAsia"/>
          <w:sz w:val="24"/>
          <w:szCs w:val="24"/>
        </w:rPr>
        <w:t>诚信管理体系》和《ISO9000：2015质量管理体系 基础和术语》《GBT 23794-2015 企业信用评价指标</w:t>
      </w:r>
      <w:r>
        <w:rPr>
          <w:rFonts w:asciiTheme="minorEastAsia" w:eastAsiaTheme="minorEastAsia" w:hAnsiTheme="minorEastAsia"/>
          <w:sz w:val="24"/>
          <w:szCs w:val="24"/>
        </w:rPr>
        <w:t>》</w:t>
      </w:r>
      <w:r>
        <w:rPr>
          <w:rFonts w:asciiTheme="minorEastAsia" w:eastAsiaTheme="minorEastAsia" w:hAnsiTheme="minorEastAsia" w:hint="eastAsia"/>
          <w:sz w:val="24"/>
          <w:szCs w:val="24"/>
        </w:rPr>
        <w:t>而制定。</w:t>
      </w:r>
    </w:p>
    <w:p w14:paraId="7BBE0B81"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3.2 术语和定义</w:t>
      </w:r>
    </w:p>
    <w:p w14:paraId="44CC4694"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3.2.1 诚信</w:t>
      </w:r>
      <w:r>
        <w:rPr>
          <w:rFonts w:asciiTheme="minorEastAsia" w:eastAsiaTheme="minorEastAsia" w:hAnsiTheme="minorEastAsia"/>
          <w:sz w:val="24"/>
          <w:szCs w:val="24"/>
        </w:rPr>
        <w:t>方针</w:t>
      </w:r>
      <w:r>
        <w:rPr>
          <w:rFonts w:asciiTheme="minorEastAsia" w:eastAsiaTheme="minorEastAsia" w:hAnsiTheme="minorEastAsia" w:hint="eastAsia"/>
          <w:sz w:val="24"/>
          <w:szCs w:val="24"/>
        </w:rPr>
        <w:t>：由企业</w:t>
      </w:r>
      <w:r>
        <w:rPr>
          <w:rFonts w:asciiTheme="minorEastAsia" w:eastAsiaTheme="minorEastAsia" w:hAnsiTheme="minorEastAsia"/>
          <w:sz w:val="24"/>
          <w:szCs w:val="24"/>
        </w:rPr>
        <w:t>最高管理就企业的诚信价值正式表述的总体意图和方向</w:t>
      </w:r>
      <w:r>
        <w:rPr>
          <w:rFonts w:asciiTheme="minorEastAsia" w:eastAsiaTheme="minorEastAsia" w:hAnsiTheme="minorEastAsia" w:hint="eastAsia"/>
          <w:sz w:val="24"/>
          <w:szCs w:val="24"/>
        </w:rPr>
        <w:t>。</w:t>
      </w:r>
    </w:p>
    <w:p w14:paraId="6BBC7933"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3.2.2 诚信</w:t>
      </w:r>
      <w:r>
        <w:rPr>
          <w:rFonts w:asciiTheme="minorEastAsia" w:eastAsiaTheme="minorEastAsia" w:hAnsiTheme="minorEastAsia"/>
          <w:sz w:val="24"/>
          <w:szCs w:val="24"/>
        </w:rPr>
        <w:t>目标</w:t>
      </w:r>
      <w:r>
        <w:rPr>
          <w:rFonts w:asciiTheme="minorEastAsia" w:eastAsiaTheme="minorEastAsia" w:hAnsiTheme="minorEastAsia" w:hint="eastAsia"/>
          <w:sz w:val="24"/>
          <w:szCs w:val="24"/>
        </w:rPr>
        <w:t>：企业依据</w:t>
      </w:r>
      <w:r>
        <w:rPr>
          <w:rFonts w:asciiTheme="minorEastAsia" w:eastAsiaTheme="minorEastAsia" w:hAnsiTheme="minorEastAsia"/>
          <w:sz w:val="24"/>
          <w:szCs w:val="24"/>
        </w:rPr>
        <w:t>诚信方针规定的所要实现的诚信目的</w:t>
      </w:r>
      <w:r>
        <w:rPr>
          <w:rFonts w:asciiTheme="minorEastAsia" w:eastAsiaTheme="minorEastAsia" w:hAnsiTheme="minorEastAsia" w:hint="eastAsia"/>
          <w:sz w:val="24"/>
          <w:szCs w:val="24"/>
        </w:rPr>
        <w:t>。</w:t>
      </w:r>
    </w:p>
    <w:p w14:paraId="388286C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3.2.3 诚信</w:t>
      </w:r>
      <w:r>
        <w:rPr>
          <w:rFonts w:asciiTheme="minorEastAsia" w:eastAsiaTheme="minorEastAsia" w:hAnsiTheme="minorEastAsia"/>
          <w:sz w:val="24"/>
          <w:szCs w:val="24"/>
        </w:rPr>
        <w:t>要素</w:t>
      </w:r>
      <w:r>
        <w:rPr>
          <w:rFonts w:asciiTheme="minorEastAsia" w:eastAsiaTheme="minorEastAsia" w:hAnsiTheme="minorEastAsia" w:hint="eastAsia"/>
          <w:sz w:val="24"/>
          <w:szCs w:val="24"/>
        </w:rPr>
        <w:t>：企业的</w:t>
      </w:r>
      <w:r>
        <w:rPr>
          <w:rFonts w:asciiTheme="minorEastAsia" w:eastAsiaTheme="minorEastAsia" w:hAnsiTheme="minorEastAsia"/>
          <w:sz w:val="24"/>
          <w:szCs w:val="24"/>
        </w:rPr>
        <w:t>活动、产品或服务中能影响企业诚信而又相互作用的一组要</w:t>
      </w:r>
      <w:r>
        <w:rPr>
          <w:rFonts w:asciiTheme="minorEastAsia" w:eastAsiaTheme="minorEastAsia" w:hAnsiTheme="minorEastAsia" w:hint="eastAsia"/>
          <w:sz w:val="24"/>
          <w:szCs w:val="24"/>
        </w:rPr>
        <w:t>素。</w:t>
      </w:r>
    </w:p>
    <w:p w14:paraId="02792D7B"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诚信文化：基于诚实</w:t>
      </w:r>
      <w:r>
        <w:rPr>
          <w:rFonts w:asciiTheme="minorEastAsia" w:eastAsiaTheme="minorEastAsia" w:hAnsiTheme="minorEastAsia"/>
          <w:sz w:val="24"/>
          <w:szCs w:val="24"/>
        </w:rPr>
        <w:t>守</w:t>
      </w:r>
      <w:r>
        <w:rPr>
          <w:rFonts w:asciiTheme="minorEastAsia" w:eastAsiaTheme="minorEastAsia" w:hAnsiTheme="minorEastAsia" w:hint="eastAsia"/>
          <w:sz w:val="24"/>
          <w:szCs w:val="24"/>
        </w:rPr>
        <w:t>信</w:t>
      </w:r>
      <w:r>
        <w:rPr>
          <w:rFonts w:asciiTheme="minorEastAsia" w:eastAsiaTheme="minorEastAsia" w:hAnsiTheme="minorEastAsia"/>
          <w:sz w:val="24"/>
          <w:szCs w:val="24"/>
        </w:rPr>
        <w:t>之上的道德标准、价值观念和历史传统等。</w:t>
      </w:r>
    </w:p>
    <w:p w14:paraId="7DD26919"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3.2.5</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利益</w:t>
      </w:r>
      <w:r>
        <w:rPr>
          <w:rFonts w:asciiTheme="minorEastAsia" w:eastAsiaTheme="minorEastAsia" w:hAnsiTheme="minorEastAsia"/>
          <w:sz w:val="24"/>
          <w:szCs w:val="24"/>
        </w:rPr>
        <w:t>相关方</w:t>
      </w:r>
      <w:r>
        <w:rPr>
          <w:rFonts w:asciiTheme="minorEastAsia" w:eastAsiaTheme="minorEastAsia" w:hAnsiTheme="minorEastAsia" w:hint="eastAsia"/>
          <w:sz w:val="24"/>
          <w:szCs w:val="24"/>
        </w:rPr>
        <w:t>：与</w:t>
      </w:r>
      <w:r>
        <w:rPr>
          <w:rFonts w:asciiTheme="minorEastAsia" w:eastAsiaTheme="minorEastAsia" w:hAnsiTheme="minorEastAsia"/>
          <w:sz w:val="24"/>
          <w:szCs w:val="24"/>
        </w:rPr>
        <w:t>企业的业绩或成就有得关系的个人或团体。</w:t>
      </w:r>
    </w:p>
    <w:p w14:paraId="0C16E4BD"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3.3 缩写说明</w:t>
      </w:r>
    </w:p>
    <w:p w14:paraId="6551EC6B"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管理体系：诚信管理体系</w:t>
      </w:r>
    </w:p>
    <w:p w14:paraId="12E7A2D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IMS：诚信管理体系</w:t>
      </w:r>
    </w:p>
    <w:p w14:paraId="5B5E96AD" w14:textId="77777777" w:rsidR="009E3C85" w:rsidRDefault="009E3C85">
      <w:pPr>
        <w:spacing w:line="360" w:lineRule="auto"/>
        <w:rPr>
          <w:rFonts w:asciiTheme="minorEastAsia" w:eastAsiaTheme="minorEastAsia" w:hAnsiTheme="minorEastAsia"/>
          <w:sz w:val="24"/>
          <w:szCs w:val="24"/>
        </w:rPr>
      </w:pPr>
    </w:p>
    <w:p w14:paraId="56C747C2" w14:textId="77777777" w:rsidR="009E3C85" w:rsidRDefault="00000000">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618C04F"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4 要求和承诺</w:t>
      </w:r>
    </w:p>
    <w:p w14:paraId="6E966093"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4.1 诚信管理体系要求</w:t>
      </w:r>
    </w:p>
    <w:p w14:paraId="1A03EB5B" w14:textId="77777777" w:rsidR="009E3C85" w:rsidRDefault="00000000">
      <w:pPr>
        <w:widowControl/>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诚</w:t>
      </w:r>
      <w:r>
        <w:rPr>
          <w:rFonts w:asciiTheme="minorEastAsia" w:eastAsiaTheme="minorEastAsia" w:hAnsiTheme="minorEastAsia"/>
          <w:sz w:val="24"/>
          <w:szCs w:val="24"/>
        </w:rPr>
        <w:t>信管理体系是以过程为基础的运行模式，为确保诚信管理体系的有效性和持续改进，企业应确定</w:t>
      </w:r>
      <w:r>
        <w:rPr>
          <w:rFonts w:asciiTheme="minorEastAsia" w:eastAsiaTheme="minorEastAsia" w:hAnsiTheme="minorEastAsia" w:hint="eastAsia"/>
          <w:sz w:val="24"/>
          <w:szCs w:val="24"/>
        </w:rPr>
        <w:t>诚信管理体系所需的过程及其在整个企业中的应用，确定明确的管理职责，并提供所需的资源，这是对企</w:t>
      </w:r>
      <w:r>
        <w:rPr>
          <w:rFonts w:asciiTheme="minorEastAsia" w:eastAsiaTheme="minorEastAsia" w:hAnsiTheme="minorEastAsia"/>
          <w:sz w:val="24"/>
          <w:szCs w:val="24"/>
        </w:rPr>
        <w:t>业建立、实施诚信管理体系的基础要求。</w:t>
      </w:r>
    </w:p>
    <w:p w14:paraId="2368B097" w14:textId="77777777" w:rsidR="009E3C85" w:rsidRDefault="00000000">
      <w:pPr>
        <w:widowControl/>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w:t>
      </w:r>
    </w:p>
    <w:p w14:paraId="024B62FB"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识</w:t>
      </w:r>
      <w:r>
        <w:rPr>
          <w:rFonts w:asciiTheme="minorEastAsia" w:eastAsiaTheme="minorEastAsia" w:hAnsiTheme="minorEastAsia"/>
          <w:sz w:val="24"/>
          <w:szCs w:val="24"/>
        </w:rPr>
        <w:t>别所有与诚信相关的过程，并明确职能分配；</w:t>
      </w:r>
    </w:p>
    <w:p w14:paraId="2120EDA9"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b) </w:t>
      </w:r>
      <w:r>
        <w:rPr>
          <w:rFonts w:asciiTheme="minorEastAsia" w:eastAsiaTheme="minorEastAsia" w:hAnsiTheme="minorEastAsia" w:hint="eastAsia"/>
          <w:sz w:val="24"/>
          <w:szCs w:val="24"/>
        </w:rPr>
        <w:t>策</w:t>
      </w:r>
      <w:r>
        <w:rPr>
          <w:rFonts w:asciiTheme="minorEastAsia" w:eastAsiaTheme="minorEastAsia" w:hAnsiTheme="minorEastAsia"/>
          <w:sz w:val="24"/>
          <w:szCs w:val="24"/>
        </w:rPr>
        <w:t>划和确定相关职能、层级和程序上的诚信目标；</w:t>
      </w:r>
    </w:p>
    <w:p w14:paraId="074A21E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提</w:t>
      </w:r>
      <w:r>
        <w:rPr>
          <w:rFonts w:asciiTheme="minorEastAsia" w:eastAsiaTheme="minorEastAsia" w:hAnsiTheme="minorEastAsia"/>
          <w:sz w:val="24"/>
          <w:szCs w:val="24"/>
        </w:rPr>
        <w:t>供所需的资源以确保诚信目标得以实现；</w:t>
      </w:r>
    </w:p>
    <w:p w14:paraId="42033332"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d) </w:t>
      </w:r>
      <w:r>
        <w:rPr>
          <w:rFonts w:asciiTheme="minorEastAsia" w:eastAsiaTheme="minorEastAsia" w:hAnsiTheme="minorEastAsia" w:hint="eastAsia"/>
          <w:sz w:val="24"/>
          <w:szCs w:val="24"/>
        </w:rPr>
        <w:t>确</w:t>
      </w:r>
      <w:r>
        <w:rPr>
          <w:rFonts w:asciiTheme="minorEastAsia" w:eastAsiaTheme="minorEastAsia" w:hAnsiTheme="minorEastAsia"/>
          <w:sz w:val="24"/>
          <w:szCs w:val="24"/>
        </w:rPr>
        <w:t>定诚信信息的交流与管理制度；</w:t>
      </w:r>
    </w:p>
    <w:p w14:paraId="0FCFD950"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e) </w:t>
      </w:r>
      <w:r>
        <w:rPr>
          <w:rFonts w:asciiTheme="minorEastAsia" w:eastAsiaTheme="minorEastAsia" w:hAnsiTheme="minorEastAsia" w:hint="eastAsia"/>
          <w:sz w:val="24"/>
          <w:szCs w:val="24"/>
        </w:rPr>
        <w:t>建</w:t>
      </w:r>
      <w:r>
        <w:rPr>
          <w:rFonts w:asciiTheme="minorEastAsia" w:eastAsiaTheme="minorEastAsia" w:hAnsiTheme="minorEastAsia"/>
          <w:sz w:val="24"/>
          <w:szCs w:val="24"/>
        </w:rPr>
        <w:t>立必要的承诺与评价机制；</w:t>
      </w:r>
    </w:p>
    <w:p w14:paraId="33D084DD"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f) </w:t>
      </w:r>
      <w:r>
        <w:rPr>
          <w:rFonts w:asciiTheme="minorEastAsia" w:eastAsiaTheme="minorEastAsia" w:hAnsiTheme="minorEastAsia" w:hint="eastAsia"/>
          <w:sz w:val="24"/>
          <w:szCs w:val="24"/>
        </w:rPr>
        <w:t>建</w:t>
      </w:r>
      <w:r>
        <w:rPr>
          <w:rFonts w:asciiTheme="minorEastAsia" w:eastAsiaTheme="minorEastAsia" w:hAnsiTheme="minorEastAsia"/>
          <w:sz w:val="24"/>
          <w:szCs w:val="24"/>
        </w:rPr>
        <w:t>立和应用持续改进诚信管理体系的过程；</w:t>
      </w:r>
    </w:p>
    <w:p w14:paraId="6185F1F8"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g) </w:t>
      </w:r>
      <w:r>
        <w:rPr>
          <w:rFonts w:asciiTheme="minorEastAsia" w:eastAsiaTheme="minorEastAsia" w:hAnsiTheme="minorEastAsia" w:hint="eastAsia"/>
          <w:sz w:val="24"/>
          <w:szCs w:val="24"/>
        </w:rPr>
        <w:t>对</w:t>
      </w:r>
      <w:r>
        <w:rPr>
          <w:rFonts w:asciiTheme="minorEastAsia" w:eastAsiaTheme="minorEastAsia" w:hAnsiTheme="minorEastAsia"/>
          <w:sz w:val="24"/>
          <w:szCs w:val="24"/>
        </w:rPr>
        <w:t>诚信管理体系进行改进时应保持其完整性。</w:t>
      </w:r>
    </w:p>
    <w:p w14:paraId="6AA08F35"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4.2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承诺及履行</w:t>
      </w:r>
    </w:p>
    <w:p w14:paraId="2CA2D579" w14:textId="77777777" w:rsidR="009E3C85" w:rsidRDefault="00000000">
      <w:pPr>
        <w:widowControl/>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当</w:t>
      </w:r>
      <w:r>
        <w:rPr>
          <w:rFonts w:asciiTheme="minorEastAsia" w:eastAsiaTheme="minorEastAsia" w:hAnsiTheme="minorEastAsia"/>
          <w:sz w:val="24"/>
          <w:szCs w:val="24"/>
        </w:rPr>
        <w:t>企业向顾客及其他利益相关方做出承诺时，企业应：</w:t>
      </w:r>
    </w:p>
    <w:p w14:paraId="7DE4480A" w14:textId="77777777" w:rsidR="009E3C85" w:rsidRDefault="00000000">
      <w:pPr>
        <w:widowControl/>
        <w:spacing w:line="360" w:lineRule="auto"/>
        <w:rPr>
          <w:rFonts w:asciiTheme="minorEastAsia" w:eastAsiaTheme="minorEastAsia" w:hAnsiTheme="minorEastAsia" w:cs="Helvetica"/>
          <w:kern w:val="0"/>
          <w:sz w:val="24"/>
          <w:szCs w:val="24"/>
        </w:rPr>
      </w:pPr>
      <w:r>
        <w:rPr>
          <w:rFonts w:asciiTheme="minorEastAsia" w:eastAsiaTheme="minorEastAsia" w:hAnsiTheme="minorEastAsia" w:cs="Helvetica"/>
          <w:kern w:val="0"/>
          <w:sz w:val="24"/>
          <w:szCs w:val="24"/>
        </w:rPr>
        <w:t>a)</w:t>
      </w:r>
      <w:r>
        <w:rPr>
          <w:rFonts w:asciiTheme="minorEastAsia" w:eastAsiaTheme="minorEastAsia" w:hAnsiTheme="minorEastAsia" w:hint="eastAsia"/>
          <w:sz w:val="24"/>
          <w:szCs w:val="24"/>
        </w:rPr>
        <w:t xml:space="preserve"> 建</w:t>
      </w:r>
      <w:r>
        <w:rPr>
          <w:rFonts w:asciiTheme="minorEastAsia" w:eastAsiaTheme="minorEastAsia" w:hAnsiTheme="minorEastAsia"/>
          <w:sz w:val="24"/>
          <w:szCs w:val="24"/>
        </w:rPr>
        <w:t>立承诺识别、分析与确认机制，明确自身应履行的承诺内容并以文件的形式保留；</w:t>
      </w:r>
    </w:p>
    <w:p w14:paraId="39AC939B" w14:textId="77777777" w:rsidR="009E3C85" w:rsidRDefault="00000000">
      <w:pPr>
        <w:widowControl/>
        <w:spacing w:line="360" w:lineRule="auto"/>
        <w:rPr>
          <w:rFonts w:asciiTheme="minorEastAsia" w:eastAsiaTheme="minorEastAsia" w:hAnsiTheme="minorEastAsia" w:cs="Helvetica"/>
          <w:kern w:val="0"/>
          <w:sz w:val="24"/>
          <w:szCs w:val="24"/>
        </w:rPr>
      </w:pPr>
      <w:r>
        <w:rPr>
          <w:rFonts w:asciiTheme="minorEastAsia" w:eastAsiaTheme="minorEastAsia" w:hAnsiTheme="minorEastAsia" w:cs="Helvetica"/>
          <w:kern w:val="0"/>
          <w:sz w:val="24"/>
          <w:szCs w:val="24"/>
        </w:rPr>
        <w:t>b)</w:t>
      </w:r>
      <w:r>
        <w:rPr>
          <w:rFonts w:asciiTheme="minorEastAsia" w:eastAsiaTheme="minorEastAsia" w:hAnsiTheme="minorEastAsia" w:hint="eastAsia"/>
          <w:sz w:val="24"/>
          <w:szCs w:val="24"/>
        </w:rPr>
        <w:t xml:space="preserve"> 根</w:t>
      </w:r>
      <w:r>
        <w:rPr>
          <w:rFonts w:asciiTheme="minorEastAsia" w:eastAsiaTheme="minorEastAsia" w:hAnsiTheme="minorEastAsia"/>
          <w:sz w:val="24"/>
          <w:szCs w:val="24"/>
        </w:rPr>
        <w:t>据自身经营能力对满足需求的能力进行评价，确保自身的承诺与能力相一致；</w:t>
      </w:r>
    </w:p>
    <w:p w14:paraId="2CA77169" w14:textId="77777777" w:rsidR="009E3C85" w:rsidRDefault="00000000">
      <w:pPr>
        <w:widowControl/>
        <w:spacing w:line="360" w:lineRule="auto"/>
        <w:rPr>
          <w:rFonts w:asciiTheme="minorEastAsia" w:eastAsiaTheme="minorEastAsia" w:hAnsiTheme="minorEastAsia" w:cs="Helvetica"/>
          <w:kern w:val="0"/>
          <w:sz w:val="24"/>
          <w:szCs w:val="24"/>
        </w:rPr>
      </w:pPr>
      <w:r>
        <w:rPr>
          <w:rFonts w:asciiTheme="minorEastAsia" w:eastAsiaTheme="minorEastAsia" w:hAnsiTheme="minorEastAsia" w:cs="Helvetica"/>
          <w:kern w:val="0"/>
          <w:sz w:val="24"/>
          <w:szCs w:val="24"/>
        </w:rPr>
        <w:t xml:space="preserve">c) </w:t>
      </w:r>
      <w:r>
        <w:rPr>
          <w:rFonts w:asciiTheme="minorEastAsia" w:eastAsiaTheme="minorEastAsia" w:hAnsiTheme="minorEastAsia" w:hint="eastAsia"/>
          <w:sz w:val="24"/>
          <w:szCs w:val="24"/>
        </w:rPr>
        <w:t>对</w:t>
      </w:r>
      <w:r>
        <w:rPr>
          <w:rFonts w:asciiTheme="minorEastAsia" w:eastAsiaTheme="minorEastAsia" w:hAnsiTheme="minorEastAsia"/>
          <w:sz w:val="24"/>
          <w:szCs w:val="24"/>
        </w:rPr>
        <w:t>履行承诺的过程及其结果进行审核和评价，以保持过程控制的持续有效性；</w:t>
      </w:r>
    </w:p>
    <w:p w14:paraId="2EB6834A" w14:textId="77777777" w:rsidR="009E3C85" w:rsidRDefault="00000000">
      <w:pPr>
        <w:widowControl/>
        <w:spacing w:line="360" w:lineRule="auto"/>
        <w:rPr>
          <w:rFonts w:asciiTheme="minorEastAsia" w:eastAsiaTheme="minorEastAsia" w:hAnsiTheme="minorEastAsia" w:cs="Helvetica"/>
          <w:kern w:val="0"/>
          <w:sz w:val="24"/>
          <w:szCs w:val="24"/>
        </w:rPr>
      </w:pPr>
      <w:r>
        <w:rPr>
          <w:rFonts w:asciiTheme="minorEastAsia" w:eastAsiaTheme="minorEastAsia" w:hAnsiTheme="minorEastAsia" w:cs="Helvetica"/>
          <w:kern w:val="0"/>
          <w:sz w:val="24"/>
          <w:szCs w:val="24"/>
        </w:rPr>
        <w:t xml:space="preserve">d) </w:t>
      </w:r>
      <w:r>
        <w:rPr>
          <w:rFonts w:asciiTheme="minorEastAsia" w:eastAsiaTheme="minorEastAsia" w:hAnsiTheme="minorEastAsia" w:hint="eastAsia"/>
          <w:sz w:val="24"/>
          <w:szCs w:val="24"/>
        </w:rPr>
        <w:t>监</w:t>
      </w:r>
      <w:r>
        <w:rPr>
          <w:rFonts w:asciiTheme="minorEastAsia" w:eastAsiaTheme="minorEastAsia" w:hAnsiTheme="minorEastAsia"/>
          <w:sz w:val="24"/>
          <w:szCs w:val="24"/>
        </w:rPr>
        <w:t>视过程中可能存在或已经存在的失信风险，并制定预警、预防和控制、处置方法；</w:t>
      </w:r>
    </w:p>
    <w:p w14:paraId="2AD785ED" w14:textId="77777777" w:rsidR="009E3C85" w:rsidRDefault="00000000">
      <w:pPr>
        <w:widowControl/>
        <w:spacing w:line="360" w:lineRule="auto"/>
        <w:rPr>
          <w:rFonts w:asciiTheme="minorEastAsia" w:eastAsiaTheme="minorEastAsia" w:hAnsiTheme="minorEastAsia" w:cs="Helvetica"/>
          <w:kern w:val="0"/>
          <w:sz w:val="24"/>
          <w:szCs w:val="24"/>
        </w:rPr>
      </w:pPr>
      <w:r>
        <w:rPr>
          <w:rFonts w:asciiTheme="minorEastAsia" w:eastAsiaTheme="minorEastAsia" w:hAnsiTheme="minorEastAsia" w:cs="Helvetica"/>
          <w:kern w:val="0"/>
          <w:sz w:val="24"/>
          <w:szCs w:val="24"/>
        </w:rPr>
        <w:t xml:space="preserve">e) </w:t>
      </w:r>
      <w:r>
        <w:rPr>
          <w:rFonts w:asciiTheme="minorEastAsia" w:eastAsiaTheme="minorEastAsia" w:hAnsiTheme="minorEastAsia" w:hint="eastAsia"/>
          <w:sz w:val="24"/>
          <w:szCs w:val="24"/>
        </w:rPr>
        <w:t>实</w:t>
      </w:r>
      <w:r>
        <w:rPr>
          <w:rFonts w:asciiTheme="minorEastAsia" w:eastAsiaTheme="minorEastAsia" w:hAnsiTheme="minorEastAsia"/>
          <w:sz w:val="24"/>
          <w:szCs w:val="24"/>
        </w:rPr>
        <w:t>施必要的措施以保证过程的结果与顾客及其他利益相关方的需求和期望相一致。</w:t>
      </w:r>
    </w:p>
    <w:p w14:paraId="293998FC"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第5章 策划</w:t>
      </w:r>
    </w:p>
    <w:p w14:paraId="21AEC4C1"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5.1 确立诚信</w:t>
      </w:r>
      <w:r>
        <w:rPr>
          <w:rFonts w:asciiTheme="minorEastAsia" w:eastAsiaTheme="minorEastAsia" w:hAnsiTheme="minorEastAsia"/>
          <w:b/>
          <w:sz w:val="24"/>
          <w:szCs w:val="24"/>
        </w:rPr>
        <w:t>方针</w:t>
      </w:r>
    </w:p>
    <w:p w14:paraId="48BEE559" w14:textId="77777777" w:rsidR="009E3C85" w:rsidRDefault="00000000">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最</w:t>
      </w:r>
      <w:r>
        <w:rPr>
          <w:rFonts w:asciiTheme="minorEastAsia" w:eastAsiaTheme="minorEastAsia" w:hAnsiTheme="minorEastAsia"/>
          <w:sz w:val="24"/>
          <w:szCs w:val="24"/>
        </w:rPr>
        <w:t>高管理</w:t>
      </w:r>
      <w:r>
        <w:rPr>
          <w:rFonts w:asciiTheme="minorEastAsia" w:eastAsiaTheme="minorEastAsia" w:hAnsiTheme="minorEastAsia" w:hint="eastAsia"/>
          <w:sz w:val="24"/>
          <w:szCs w:val="24"/>
        </w:rPr>
        <w:t>者</w:t>
      </w:r>
      <w:r>
        <w:rPr>
          <w:rFonts w:asciiTheme="minorEastAsia" w:eastAsiaTheme="minorEastAsia" w:hAnsiTheme="minorEastAsia"/>
          <w:sz w:val="24"/>
          <w:szCs w:val="24"/>
        </w:rPr>
        <w:t>应确保</w:t>
      </w:r>
      <w:r>
        <w:rPr>
          <w:rFonts w:asciiTheme="minorEastAsia" w:eastAsiaTheme="minorEastAsia" w:hAnsiTheme="minorEastAsia" w:hint="eastAsia"/>
          <w:sz w:val="24"/>
          <w:szCs w:val="24"/>
        </w:rPr>
        <w:t>企业</w:t>
      </w:r>
      <w:r>
        <w:rPr>
          <w:rFonts w:asciiTheme="minorEastAsia" w:eastAsiaTheme="minorEastAsia" w:hAnsiTheme="minorEastAsia"/>
          <w:sz w:val="24"/>
          <w:szCs w:val="24"/>
        </w:rPr>
        <w:t>诚信方针：</w:t>
      </w:r>
    </w:p>
    <w:p w14:paraId="5E715AE0" w14:textId="77777777" w:rsidR="009E3C85" w:rsidRDefault="00000000">
      <w:pPr>
        <w:pStyle w:val="af5"/>
        <w:numPr>
          <w:ilvl w:val="0"/>
          <w:numId w:val="2"/>
        </w:numPr>
        <w:spacing w:line="360" w:lineRule="auto"/>
        <w:ind w:firstLineChars="0"/>
        <w:jc w:val="left"/>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与</w:t>
      </w:r>
      <w:r>
        <w:rPr>
          <w:rFonts w:asciiTheme="minorEastAsia" w:eastAsiaTheme="minorEastAsia" w:hAnsiTheme="minorEastAsia" w:cs="Helvetica"/>
          <w:kern w:val="0"/>
          <w:sz w:val="24"/>
          <w:szCs w:val="24"/>
        </w:rPr>
        <w:t>企业宗旨相适应；</w:t>
      </w:r>
    </w:p>
    <w:p w14:paraId="3DB83185" w14:textId="77777777" w:rsidR="009E3C85" w:rsidRDefault="00000000">
      <w:pPr>
        <w:pStyle w:val="af5"/>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满足对顾客及其他利益相关方的承诺；</w:t>
      </w:r>
    </w:p>
    <w:p w14:paraId="5E50959A" w14:textId="77777777" w:rsidR="009E3C85" w:rsidRDefault="00000000">
      <w:pPr>
        <w:pStyle w:val="af5"/>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满足维护诚信管理体系有效性且持续改进的承诺；</w:t>
      </w:r>
    </w:p>
    <w:p w14:paraId="5488306D" w14:textId="77777777" w:rsidR="009E3C85" w:rsidRDefault="00000000">
      <w:pPr>
        <w:pStyle w:val="af5"/>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sz w:val="24"/>
          <w:szCs w:val="24"/>
        </w:rPr>
        <w:t>在企业内得到认知和认同；</w:t>
      </w:r>
    </w:p>
    <w:p w14:paraId="07B6ACA1" w14:textId="77777777" w:rsidR="009E3C85" w:rsidRDefault="00000000">
      <w:pPr>
        <w:pStyle w:val="af5"/>
        <w:numPr>
          <w:ilvl w:val="0"/>
          <w:numId w:val="2"/>
        </w:numPr>
        <w:spacing w:line="360" w:lineRule="auto"/>
        <w:ind w:firstLineChars="0"/>
        <w:jc w:val="left"/>
        <w:rPr>
          <w:rFonts w:asciiTheme="minorEastAsia" w:eastAsiaTheme="minorEastAsia" w:hAnsiTheme="minorEastAsia"/>
          <w:sz w:val="24"/>
          <w:szCs w:val="24"/>
        </w:rPr>
      </w:pPr>
      <w:r>
        <w:rPr>
          <w:rFonts w:asciiTheme="minorEastAsia" w:eastAsiaTheme="minorEastAsia" w:hAnsiTheme="minorEastAsia"/>
          <w:sz w:val="24"/>
          <w:szCs w:val="24"/>
        </w:rPr>
        <w:t>满足对诚信管理体系的适用性进行评审的要求，并确保其具有持续适用性的承诺。</w:t>
      </w:r>
    </w:p>
    <w:p w14:paraId="0609469A" w14:textId="77777777" w:rsidR="009E3C85" w:rsidRDefault="00000000">
      <w:pPr>
        <w:spacing w:line="360" w:lineRule="auto"/>
        <w:ind w:left="42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w:t>
      </w:r>
      <w:r>
        <w:rPr>
          <w:rFonts w:asciiTheme="minorEastAsia" w:eastAsiaTheme="minorEastAsia" w:hAnsiTheme="minorEastAsia"/>
          <w:sz w:val="24"/>
          <w:szCs w:val="24"/>
        </w:rPr>
        <w:t>公司的诚信</w:t>
      </w:r>
      <w:r>
        <w:rPr>
          <w:rFonts w:asciiTheme="minorEastAsia" w:eastAsiaTheme="minorEastAsia" w:hAnsiTheme="minorEastAsia" w:hint="eastAsia"/>
          <w:sz w:val="24"/>
          <w:szCs w:val="24"/>
        </w:rPr>
        <w:t>方</w:t>
      </w:r>
      <w:r>
        <w:rPr>
          <w:rFonts w:asciiTheme="minorEastAsia" w:eastAsiaTheme="minorEastAsia" w:hAnsiTheme="minorEastAsia"/>
          <w:sz w:val="24"/>
          <w:szCs w:val="24"/>
        </w:rPr>
        <w:t>针为：</w:t>
      </w:r>
    </w:p>
    <w:p w14:paraId="2CE63892" w14:textId="77777777" w:rsidR="009E3C85" w:rsidRDefault="0000000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务实、守法、诚信、创新</w:t>
      </w:r>
    </w:p>
    <w:p w14:paraId="1714FC7A"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5.2 确立诚信目标</w:t>
      </w:r>
    </w:p>
    <w:p w14:paraId="1B269A15"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5.2.1 总</w:t>
      </w:r>
      <w:r>
        <w:rPr>
          <w:rFonts w:asciiTheme="minorEastAsia" w:eastAsiaTheme="minorEastAsia" w:hAnsiTheme="minorEastAsia"/>
          <w:b/>
          <w:sz w:val="24"/>
          <w:szCs w:val="24"/>
        </w:rPr>
        <w:t>则</w:t>
      </w:r>
    </w:p>
    <w:p w14:paraId="32F1CF3A"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最</w:t>
      </w:r>
      <w:r>
        <w:rPr>
          <w:rFonts w:asciiTheme="minorEastAsia" w:eastAsiaTheme="minorEastAsia" w:hAnsiTheme="minorEastAsia"/>
          <w:sz w:val="24"/>
          <w:szCs w:val="24"/>
        </w:rPr>
        <w:t>高管理者应确保企业建立于过程基础之上的诚信目标。目标包括满足顾客及其他利益相关方的</w:t>
      </w:r>
      <w:r>
        <w:rPr>
          <w:rFonts w:asciiTheme="minorEastAsia" w:eastAsiaTheme="minorEastAsia" w:hAnsiTheme="minorEastAsia" w:hint="eastAsia"/>
          <w:sz w:val="24"/>
          <w:szCs w:val="24"/>
        </w:rPr>
        <w:t>内</w:t>
      </w:r>
      <w:r>
        <w:rPr>
          <w:rFonts w:asciiTheme="minorEastAsia" w:eastAsiaTheme="minorEastAsia" w:hAnsiTheme="minorEastAsia"/>
          <w:sz w:val="24"/>
          <w:szCs w:val="24"/>
        </w:rPr>
        <w:t>容，以及企业不断提高满足这些要求的能力的期望。目标应是可测量的，且与企业确立的诚信方针保</w:t>
      </w:r>
      <w:r>
        <w:rPr>
          <w:rFonts w:asciiTheme="minorEastAsia" w:eastAsiaTheme="minorEastAsia" w:hAnsiTheme="minorEastAsia" w:hint="eastAsia"/>
          <w:sz w:val="24"/>
          <w:szCs w:val="24"/>
        </w:rPr>
        <w:t>持</w:t>
      </w:r>
      <w:r>
        <w:rPr>
          <w:rFonts w:asciiTheme="minorEastAsia" w:eastAsiaTheme="minorEastAsia" w:hAnsiTheme="minorEastAsia"/>
          <w:sz w:val="24"/>
          <w:szCs w:val="24"/>
        </w:rPr>
        <w:t>一致，并覆盖与诚信管理相关的过程。</w:t>
      </w:r>
    </w:p>
    <w:p w14:paraId="01A7B55F"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诚信</w:t>
      </w:r>
      <w:r>
        <w:rPr>
          <w:rFonts w:asciiTheme="minorEastAsia" w:eastAsiaTheme="minorEastAsia" w:hAnsiTheme="minorEastAsia"/>
          <w:sz w:val="24"/>
          <w:szCs w:val="24"/>
        </w:rPr>
        <w:t>目标：</w:t>
      </w:r>
    </w:p>
    <w:p w14:paraId="19E5B410"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1、违法经营事项0；  </w:t>
      </w:r>
      <w:r>
        <w:rPr>
          <w:rFonts w:asciiTheme="minorEastAsia" w:eastAsiaTheme="minorEastAsia" w:hAnsiTheme="minorEastAsia"/>
          <w:b/>
          <w:sz w:val="24"/>
          <w:szCs w:val="24"/>
        </w:rPr>
        <w:t xml:space="preserve">  </w:t>
      </w:r>
    </w:p>
    <w:p w14:paraId="1C398649"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2、保持良好的财务状况，拖欠员工工资次数0，拖欠供应商货款次数0；  </w:t>
      </w:r>
    </w:p>
    <w:p w14:paraId="65E14D89"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3、重大失信次数0；  </w:t>
      </w:r>
    </w:p>
    <w:p w14:paraId="0F686D02"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5.2.2 过程</w:t>
      </w:r>
      <w:r>
        <w:rPr>
          <w:rFonts w:asciiTheme="minorEastAsia" w:eastAsiaTheme="minorEastAsia" w:hAnsiTheme="minorEastAsia"/>
          <w:b/>
          <w:sz w:val="24"/>
          <w:szCs w:val="24"/>
        </w:rPr>
        <w:t>控制</w:t>
      </w:r>
    </w:p>
    <w:p w14:paraId="342A94A2"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过</w:t>
      </w:r>
      <w:r>
        <w:rPr>
          <w:rFonts w:asciiTheme="minorEastAsia" w:eastAsiaTheme="minorEastAsia" w:hAnsiTheme="minorEastAsia"/>
          <w:sz w:val="24"/>
          <w:szCs w:val="24"/>
        </w:rPr>
        <w:t>程控制是诚信管理体系有效性和持续改进的保证。通常，一个过程的输出即是下一个过程的</w:t>
      </w:r>
      <w:r>
        <w:rPr>
          <w:rFonts w:asciiTheme="minorEastAsia" w:eastAsiaTheme="minorEastAsia" w:hAnsiTheme="minorEastAsia" w:hint="eastAsia"/>
          <w:sz w:val="24"/>
          <w:szCs w:val="24"/>
        </w:rPr>
        <w:t>输入</w:t>
      </w:r>
      <w:r>
        <w:rPr>
          <w:rFonts w:asciiTheme="minorEastAsia" w:eastAsiaTheme="minorEastAsia" w:hAnsiTheme="minorEastAsia"/>
          <w:sz w:val="24"/>
          <w:szCs w:val="24"/>
        </w:rPr>
        <w:t>，企业应系统地识别和管理所应用的与诚信相关的所有过程，以及这些过程之间的相互作用。</w:t>
      </w:r>
    </w:p>
    <w:p w14:paraId="6094D973"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w:t>
      </w:r>
    </w:p>
    <w:p w14:paraId="4966FF5F"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定与企业诚信相关的过程及其在整个企业中的应用；</w:t>
      </w:r>
    </w:p>
    <w:p w14:paraId="0F5FBD40"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b) </w:t>
      </w:r>
      <w:r>
        <w:rPr>
          <w:rFonts w:asciiTheme="minorEastAsia" w:eastAsiaTheme="minorEastAsia" w:hAnsiTheme="minorEastAsia" w:hint="eastAsia"/>
          <w:sz w:val="24"/>
          <w:szCs w:val="24"/>
        </w:rPr>
        <w:t>确</w:t>
      </w:r>
      <w:r>
        <w:rPr>
          <w:rFonts w:asciiTheme="minorEastAsia" w:eastAsiaTheme="minorEastAsia" w:hAnsiTheme="minorEastAsia"/>
          <w:sz w:val="24"/>
          <w:szCs w:val="24"/>
        </w:rPr>
        <w:t>定所需的准则和评价方法，以确保这些过程的有效性控制；</w:t>
      </w:r>
    </w:p>
    <w:p w14:paraId="66EBFCA4"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监</w:t>
      </w:r>
      <w:r>
        <w:rPr>
          <w:rFonts w:asciiTheme="minorEastAsia" w:eastAsiaTheme="minorEastAsia" w:hAnsiTheme="minorEastAsia"/>
          <w:sz w:val="24"/>
          <w:szCs w:val="24"/>
        </w:rPr>
        <w:t>视、审核和评价这些过程及其结果</w:t>
      </w:r>
    </w:p>
    <w:p w14:paraId="064808DB"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d) </w:t>
      </w:r>
      <w:r>
        <w:rPr>
          <w:rFonts w:asciiTheme="minorEastAsia" w:eastAsiaTheme="minorEastAsia" w:hAnsiTheme="minorEastAsia" w:hint="eastAsia"/>
          <w:sz w:val="24"/>
          <w:szCs w:val="24"/>
        </w:rPr>
        <w:t>确</w:t>
      </w:r>
      <w:r>
        <w:rPr>
          <w:rFonts w:asciiTheme="minorEastAsia" w:eastAsiaTheme="minorEastAsia" w:hAnsiTheme="minorEastAsia"/>
          <w:sz w:val="24"/>
          <w:szCs w:val="24"/>
        </w:rPr>
        <w:t>定风险的预警、预防和控制、处置的程序和方法；</w:t>
      </w:r>
    </w:p>
    <w:p w14:paraId="148874E8"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e) </w:t>
      </w:r>
      <w:r>
        <w:rPr>
          <w:rFonts w:asciiTheme="minorEastAsia" w:eastAsiaTheme="minorEastAsia" w:hAnsiTheme="minorEastAsia" w:hint="eastAsia"/>
          <w:sz w:val="24"/>
          <w:szCs w:val="24"/>
        </w:rPr>
        <w:t>通</w:t>
      </w:r>
      <w:r>
        <w:rPr>
          <w:rFonts w:asciiTheme="minorEastAsia" w:eastAsiaTheme="minorEastAsia" w:hAnsiTheme="minorEastAsia"/>
          <w:sz w:val="24"/>
          <w:szCs w:val="24"/>
        </w:rPr>
        <w:t>过审核和评价，实施必要的措施以实现持续改进。</w:t>
      </w:r>
    </w:p>
    <w:p w14:paraId="51F9965D"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5.2.3 最</w:t>
      </w:r>
      <w:r>
        <w:rPr>
          <w:rFonts w:asciiTheme="minorEastAsia" w:eastAsiaTheme="minorEastAsia" w:hAnsiTheme="minorEastAsia"/>
          <w:b/>
          <w:sz w:val="24"/>
          <w:szCs w:val="24"/>
        </w:rPr>
        <w:t>高管理者的职责</w:t>
      </w:r>
    </w:p>
    <w:p w14:paraId="6F0A3C75"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最</w:t>
      </w:r>
      <w:r>
        <w:rPr>
          <w:rFonts w:asciiTheme="minorEastAsia" w:eastAsiaTheme="minorEastAsia" w:hAnsiTheme="minorEastAsia"/>
          <w:sz w:val="24"/>
          <w:szCs w:val="24"/>
        </w:rPr>
        <w:t>高管理者应确保：</w:t>
      </w:r>
    </w:p>
    <w:p w14:paraId="76BE4A10"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对</w:t>
      </w:r>
      <w:r>
        <w:rPr>
          <w:rFonts w:asciiTheme="minorEastAsia" w:eastAsiaTheme="minorEastAsia" w:hAnsiTheme="minorEastAsia"/>
          <w:sz w:val="24"/>
          <w:szCs w:val="24"/>
        </w:rPr>
        <w:t>与诚信相关的过程以及有效性进行策划，以保证使之处于受控状态并满足诚信目标的要求；</w:t>
      </w:r>
    </w:p>
    <w:p w14:paraId="7D2C47DD"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b) </w:t>
      </w:r>
      <w:r>
        <w:rPr>
          <w:rFonts w:asciiTheme="minorEastAsia" w:eastAsiaTheme="minorEastAsia" w:hAnsiTheme="minorEastAsia" w:hint="eastAsia"/>
          <w:sz w:val="24"/>
          <w:szCs w:val="24"/>
        </w:rPr>
        <w:t>对</w:t>
      </w:r>
      <w:r>
        <w:rPr>
          <w:rFonts w:asciiTheme="minorEastAsia" w:eastAsiaTheme="minorEastAsia" w:hAnsiTheme="minorEastAsia"/>
          <w:sz w:val="24"/>
          <w:szCs w:val="24"/>
        </w:rPr>
        <w:t>过程结果满足顾客及其他利益相关方的要求以及企业的期望进行评价，并提出纠正改进和</w:t>
      </w:r>
      <w:r>
        <w:rPr>
          <w:rFonts w:asciiTheme="minorEastAsia" w:eastAsiaTheme="minorEastAsia" w:hAnsiTheme="minorEastAsia" w:hint="eastAsia"/>
          <w:sz w:val="24"/>
          <w:szCs w:val="24"/>
        </w:rPr>
        <w:t>持</w:t>
      </w:r>
      <w:r>
        <w:rPr>
          <w:rFonts w:asciiTheme="minorEastAsia" w:eastAsiaTheme="minorEastAsia" w:hAnsiTheme="minorEastAsia"/>
          <w:sz w:val="24"/>
          <w:szCs w:val="24"/>
        </w:rPr>
        <w:t>续提高的措施；</w:t>
      </w:r>
    </w:p>
    <w:p w14:paraId="26CDD37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当</w:t>
      </w:r>
      <w:r>
        <w:rPr>
          <w:rFonts w:asciiTheme="minorEastAsia" w:eastAsiaTheme="minorEastAsia" w:hAnsiTheme="minorEastAsia"/>
          <w:sz w:val="24"/>
          <w:szCs w:val="24"/>
        </w:rPr>
        <w:t>过程或控制措施发生变更时，应保持诚信管理体系的完整性。</w:t>
      </w:r>
    </w:p>
    <w:p w14:paraId="4136182E"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5.3 识别</w:t>
      </w:r>
      <w:r>
        <w:rPr>
          <w:rFonts w:asciiTheme="minorEastAsia" w:eastAsiaTheme="minorEastAsia" w:hAnsiTheme="minorEastAsia"/>
          <w:b/>
          <w:sz w:val="24"/>
          <w:szCs w:val="24"/>
        </w:rPr>
        <w:t>诚信</w:t>
      </w:r>
      <w:r>
        <w:rPr>
          <w:rFonts w:asciiTheme="minorEastAsia" w:eastAsiaTheme="minorEastAsia" w:hAnsiTheme="minorEastAsia" w:hint="eastAsia"/>
          <w:b/>
          <w:sz w:val="24"/>
          <w:szCs w:val="24"/>
        </w:rPr>
        <w:t>要素</w:t>
      </w:r>
    </w:p>
    <w:p w14:paraId="534A6D09"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b/>
          <w:sz w:val="24"/>
          <w:szCs w:val="24"/>
        </w:rPr>
        <w:tab/>
      </w:r>
      <w:r>
        <w:rPr>
          <w:rFonts w:asciiTheme="minorEastAsia" w:eastAsiaTheme="minorEastAsia" w:hAnsiTheme="minorEastAsia" w:hint="eastAsia"/>
          <w:sz w:val="24"/>
          <w:szCs w:val="24"/>
        </w:rPr>
        <w:t>企</w:t>
      </w:r>
      <w:r>
        <w:rPr>
          <w:rFonts w:asciiTheme="minorEastAsia" w:eastAsiaTheme="minorEastAsia" w:hAnsiTheme="minorEastAsia"/>
          <w:sz w:val="24"/>
          <w:szCs w:val="24"/>
        </w:rPr>
        <w:t>业的最高管理者应识别诚信管理过程中的诚信要素，为针对每个要素依据国家标准及企业内部</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准建立相应的规章制度提供依据。诚信要素包括但不限于人力资源管理，诚信环境建设，需求或期望</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分析、识别和确定，社会责任履行，信息交流与控制、诚信风险管理以及诚信文化建设等。最高管理者</w:t>
      </w:r>
      <w:r>
        <w:rPr>
          <w:rFonts w:asciiTheme="minorEastAsia" w:eastAsiaTheme="minorEastAsia" w:hAnsiTheme="minorEastAsia" w:hint="eastAsia"/>
          <w:sz w:val="24"/>
          <w:szCs w:val="24"/>
        </w:rPr>
        <w:t>应</w:t>
      </w:r>
      <w:r>
        <w:rPr>
          <w:rFonts w:asciiTheme="minorEastAsia" w:eastAsiaTheme="minorEastAsia" w:hAnsiTheme="minorEastAsia"/>
          <w:sz w:val="24"/>
          <w:szCs w:val="24"/>
        </w:rPr>
        <w:t>注重企业自身价值观、管理、产品与服务等方面的诚信文化建设，并将企业诚信文化建设与规章制度</w:t>
      </w:r>
      <w:r>
        <w:rPr>
          <w:rFonts w:asciiTheme="minorEastAsia" w:eastAsiaTheme="minorEastAsia" w:hAnsiTheme="minorEastAsia" w:hint="eastAsia"/>
          <w:sz w:val="24"/>
          <w:szCs w:val="24"/>
        </w:rPr>
        <w:t>建</w:t>
      </w:r>
      <w:r>
        <w:rPr>
          <w:rFonts w:asciiTheme="minorEastAsia" w:eastAsiaTheme="minorEastAsia" w:hAnsiTheme="minorEastAsia"/>
          <w:sz w:val="24"/>
          <w:szCs w:val="24"/>
        </w:rPr>
        <w:t>设结合起来。</w:t>
      </w:r>
    </w:p>
    <w:p w14:paraId="6945C151" w14:textId="77777777" w:rsidR="009E3C85" w:rsidRDefault="00000000">
      <w:pPr>
        <w:tabs>
          <w:tab w:val="left" w:pos="900"/>
        </w:tabs>
        <w:spacing w:line="360" w:lineRule="auto"/>
        <w:rPr>
          <w:rFonts w:asciiTheme="minorEastAsia" w:eastAsiaTheme="minorEastAsia" w:hAnsiTheme="minorEastAsia"/>
          <w:b/>
          <w:bCs/>
          <w:sz w:val="24"/>
          <w:szCs w:val="24"/>
        </w:rPr>
      </w:pPr>
      <w:r>
        <w:rPr>
          <w:rFonts w:asciiTheme="minorEastAsia" w:eastAsiaTheme="minorEastAsia" w:hAnsiTheme="minorEastAsia"/>
          <w:b/>
          <w:bCs/>
          <w:sz w:val="24"/>
          <w:szCs w:val="24"/>
        </w:rPr>
        <w:t xml:space="preserve">5.4 </w:t>
      </w:r>
      <w:r>
        <w:rPr>
          <w:rFonts w:asciiTheme="minorEastAsia" w:eastAsiaTheme="minorEastAsia" w:hAnsiTheme="minorEastAsia" w:hint="eastAsia"/>
          <w:b/>
          <w:bCs/>
          <w:sz w:val="24"/>
          <w:szCs w:val="24"/>
        </w:rPr>
        <w:t>应</w:t>
      </w:r>
      <w:r>
        <w:rPr>
          <w:rFonts w:asciiTheme="minorEastAsia" w:eastAsiaTheme="minorEastAsia" w:hAnsiTheme="minorEastAsia"/>
          <w:b/>
          <w:bCs/>
          <w:sz w:val="24"/>
          <w:szCs w:val="24"/>
        </w:rPr>
        <w:t>对变化</w:t>
      </w:r>
    </w:p>
    <w:p w14:paraId="34163278"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对</w:t>
      </w:r>
      <w:r>
        <w:rPr>
          <w:rFonts w:asciiTheme="minorEastAsia" w:eastAsiaTheme="minorEastAsia" w:hAnsiTheme="minorEastAsia"/>
          <w:sz w:val="24"/>
          <w:szCs w:val="24"/>
        </w:rPr>
        <w:t>于实施企业诚信管理体系中可能涉及的变化，企业应做好应对变化的规划和部署，并且考虑：</w:t>
      </w:r>
    </w:p>
    <w:p w14:paraId="529AEA9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变</w:t>
      </w:r>
      <w:r>
        <w:rPr>
          <w:rFonts w:asciiTheme="minorEastAsia" w:eastAsiaTheme="minorEastAsia" w:hAnsiTheme="minorEastAsia"/>
          <w:sz w:val="24"/>
          <w:szCs w:val="24"/>
        </w:rPr>
        <w:t>化的目的和它可能带来的后果；</w:t>
      </w:r>
    </w:p>
    <w:p w14:paraId="1C26FAF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b) </w:t>
      </w:r>
      <w:r>
        <w:rPr>
          <w:rFonts w:asciiTheme="minorEastAsia" w:eastAsiaTheme="minorEastAsia" w:hAnsiTheme="minorEastAsia" w:hint="eastAsia"/>
          <w:sz w:val="24"/>
          <w:szCs w:val="24"/>
        </w:rPr>
        <w:t>企</w:t>
      </w:r>
      <w:r>
        <w:rPr>
          <w:rFonts w:asciiTheme="minorEastAsia" w:eastAsiaTheme="minorEastAsia" w:hAnsiTheme="minorEastAsia"/>
          <w:sz w:val="24"/>
          <w:szCs w:val="24"/>
        </w:rPr>
        <w:t>业诚信管理体系的完整性；</w:t>
      </w:r>
    </w:p>
    <w:p w14:paraId="1E76106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涉</w:t>
      </w:r>
      <w:r>
        <w:rPr>
          <w:rFonts w:asciiTheme="minorEastAsia" w:eastAsiaTheme="minorEastAsia" w:hAnsiTheme="minorEastAsia"/>
          <w:sz w:val="24"/>
          <w:szCs w:val="24"/>
        </w:rPr>
        <w:t>及资源的可获取性；</w:t>
      </w:r>
    </w:p>
    <w:p w14:paraId="3260D866"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d) </w:t>
      </w:r>
      <w:r>
        <w:rPr>
          <w:rFonts w:asciiTheme="minorEastAsia" w:eastAsiaTheme="minorEastAsia" w:hAnsiTheme="minorEastAsia" w:hint="eastAsia"/>
          <w:sz w:val="24"/>
          <w:szCs w:val="24"/>
        </w:rPr>
        <w:t>责</w:t>
      </w:r>
      <w:r>
        <w:rPr>
          <w:rFonts w:asciiTheme="minorEastAsia" w:eastAsiaTheme="minorEastAsia" w:hAnsiTheme="minorEastAsia"/>
          <w:sz w:val="24"/>
          <w:szCs w:val="24"/>
        </w:rPr>
        <w:t>任和权利的分配或重新分配。</w:t>
      </w:r>
    </w:p>
    <w:p w14:paraId="485AA0BD" w14:textId="77777777" w:rsidR="009E3C85" w:rsidRDefault="00000000">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第</w:t>
      </w:r>
      <w:r>
        <w:rPr>
          <w:rFonts w:asciiTheme="minorEastAsia" w:eastAsiaTheme="minorEastAsia" w:hAnsiTheme="minorEastAsia"/>
          <w:b/>
          <w:sz w:val="24"/>
          <w:szCs w:val="24"/>
        </w:rPr>
        <w:t>6</w:t>
      </w:r>
      <w:r>
        <w:rPr>
          <w:rFonts w:asciiTheme="minorEastAsia" w:eastAsiaTheme="minorEastAsia" w:hAnsiTheme="minorEastAsia" w:hint="eastAsia"/>
          <w:b/>
          <w:sz w:val="24"/>
          <w:szCs w:val="24"/>
        </w:rPr>
        <w:t>章 支持过程</w:t>
      </w:r>
    </w:p>
    <w:p w14:paraId="57D54AC6"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 资源</w:t>
      </w:r>
    </w:p>
    <w:p w14:paraId="2CA27F26"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6.1.1 总则</w:t>
      </w:r>
    </w:p>
    <w:p w14:paraId="70F499E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业应确定并提供构建、实施、维护和持续提升企业诚信管理体系所需要的资源，确保诚信管理体</w:t>
      </w:r>
      <w:r>
        <w:rPr>
          <w:rFonts w:asciiTheme="minorEastAsia" w:eastAsiaTheme="minorEastAsia" w:hAnsiTheme="minorEastAsia" w:hint="eastAsia"/>
          <w:sz w:val="24"/>
          <w:szCs w:val="24"/>
        </w:rPr>
        <w:t>系</w:t>
      </w:r>
      <w:r>
        <w:rPr>
          <w:rFonts w:asciiTheme="minorEastAsia" w:eastAsiaTheme="minorEastAsia" w:hAnsiTheme="minorEastAsia"/>
          <w:sz w:val="24"/>
          <w:szCs w:val="24"/>
        </w:rPr>
        <w:t>运行的有效性和持续性。</w:t>
      </w:r>
    </w:p>
    <w:p w14:paraId="72C0856F"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6.1.2 人力资源</w:t>
      </w:r>
    </w:p>
    <w:p w14:paraId="5ECBE9C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为</w:t>
      </w:r>
      <w:r>
        <w:rPr>
          <w:rFonts w:asciiTheme="minorEastAsia" w:eastAsiaTheme="minorEastAsia" w:hAnsiTheme="minorEastAsia"/>
          <w:sz w:val="24"/>
          <w:szCs w:val="24"/>
        </w:rPr>
        <w:t>实现企业的诚信方针和诚信目标，企业应提供的人力资源保障包括但不限于：</w:t>
      </w:r>
    </w:p>
    <w:p w14:paraId="4FD4A49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a)适时提供培训或采取其他措施，持续提高企业的人员对企业的诚信方针和诚信目标、诚信理念</w:t>
      </w:r>
      <w:r>
        <w:rPr>
          <w:rFonts w:asciiTheme="minorEastAsia" w:eastAsiaTheme="minorEastAsia" w:hAnsiTheme="minorEastAsia" w:hint="eastAsia"/>
          <w:sz w:val="24"/>
          <w:szCs w:val="24"/>
        </w:rPr>
        <w:t>和</w:t>
      </w:r>
      <w:r>
        <w:rPr>
          <w:rFonts w:asciiTheme="minorEastAsia" w:eastAsiaTheme="minorEastAsia" w:hAnsiTheme="minorEastAsia"/>
          <w:sz w:val="24"/>
          <w:szCs w:val="24"/>
        </w:rPr>
        <w:t>诚信文化的认同与认知程度，并形成其自觉的行为准则；</w:t>
      </w:r>
    </w:p>
    <w:p w14:paraId="2BBB86F5"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b)确定关键过程负责人和执行人、诚信经理所需的诚信管理能力，且基于适当的教育、培训、技能</w:t>
      </w:r>
      <w:r>
        <w:rPr>
          <w:rFonts w:asciiTheme="minorEastAsia" w:eastAsiaTheme="minorEastAsia" w:hAnsiTheme="minorEastAsia" w:hint="eastAsia"/>
          <w:sz w:val="24"/>
          <w:szCs w:val="24"/>
        </w:rPr>
        <w:t>和</w:t>
      </w:r>
      <w:r>
        <w:rPr>
          <w:rFonts w:asciiTheme="minorEastAsia" w:eastAsiaTheme="minorEastAsia" w:hAnsiTheme="minorEastAsia"/>
          <w:sz w:val="24"/>
          <w:szCs w:val="24"/>
        </w:rPr>
        <w:t>经验，以确保其应是能够胜任的；</w:t>
      </w:r>
    </w:p>
    <w:p w14:paraId="543524C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c)确保企业的人员认识到所从事的活动与企业诚信水平的相关性和重要性，以及如何为实现诚</w:t>
      </w:r>
      <w:r>
        <w:rPr>
          <w:rFonts w:asciiTheme="minorEastAsia" w:eastAsiaTheme="minorEastAsia" w:hAnsiTheme="minorEastAsia" w:hint="eastAsia"/>
          <w:sz w:val="24"/>
          <w:szCs w:val="24"/>
        </w:rPr>
        <w:t>信</w:t>
      </w:r>
      <w:r>
        <w:rPr>
          <w:rFonts w:asciiTheme="minorEastAsia" w:eastAsiaTheme="minorEastAsia" w:hAnsiTheme="minorEastAsia"/>
          <w:sz w:val="24"/>
          <w:szCs w:val="24"/>
        </w:rPr>
        <w:t>目标做出贡献；</w:t>
      </w:r>
    </w:p>
    <w:p w14:paraId="15D06326"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d)适时评价企业人力资源保障的有效性，并采取有效的持续改进措施。</w:t>
      </w:r>
    </w:p>
    <w:p w14:paraId="76786A84"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：企业可根据自身需要和实际情况，考虑设立诚信管理机构，并设定诚信管理者、诚信经</w:t>
      </w:r>
      <w:r>
        <w:rPr>
          <w:rFonts w:asciiTheme="minorEastAsia" w:eastAsiaTheme="minorEastAsia" w:hAnsiTheme="minorEastAsia"/>
          <w:sz w:val="24"/>
          <w:szCs w:val="24"/>
        </w:rPr>
        <w:lastRenderedPageBreak/>
        <w:t>理等人员的职责和权限，</w:t>
      </w:r>
      <w:r>
        <w:rPr>
          <w:rFonts w:asciiTheme="minorEastAsia" w:eastAsiaTheme="minorEastAsia" w:hAnsiTheme="minorEastAsia" w:hint="eastAsia"/>
          <w:sz w:val="24"/>
          <w:szCs w:val="24"/>
        </w:rPr>
        <w:t>确</w:t>
      </w:r>
      <w:r>
        <w:rPr>
          <w:rFonts w:asciiTheme="minorEastAsia" w:eastAsiaTheme="minorEastAsia" w:hAnsiTheme="minorEastAsia"/>
          <w:sz w:val="24"/>
          <w:szCs w:val="24"/>
        </w:rPr>
        <w:t>保诚信管理体系的有效实施和运行。诚信管理者是管理与企业诚信活动相关的最高负责人，可以是最高管</w:t>
      </w:r>
      <w:r>
        <w:rPr>
          <w:rFonts w:asciiTheme="minorEastAsia" w:eastAsiaTheme="minorEastAsia" w:hAnsiTheme="minorEastAsia" w:hint="eastAsia"/>
          <w:sz w:val="24"/>
          <w:szCs w:val="24"/>
        </w:rPr>
        <w:t>理</w:t>
      </w:r>
      <w:r>
        <w:rPr>
          <w:rFonts w:asciiTheme="minorEastAsia" w:eastAsiaTheme="minorEastAsia" w:hAnsiTheme="minorEastAsia"/>
          <w:sz w:val="24"/>
          <w:szCs w:val="24"/>
        </w:rPr>
        <w:t>者，也可以由最高管理者在本企业管理层中指定一名成员。诚信管理机构由诚信管理者负责组建、指挥和领</w:t>
      </w:r>
      <w:r>
        <w:rPr>
          <w:rFonts w:asciiTheme="minorEastAsia" w:eastAsiaTheme="minorEastAsia" w:hAnsiTheme="minorEastAsia" w:hint="eastAsia"/>
          <w:sz w:val="24"/>
          <w:szCs w:val="24"/>
        </w:rPr>
        <w:t>导</w:t>
      </w:r>
      <w:r>
        <w:rPr>
          <w:rFonts w:asciiTheme="minorEastAsia" w:eastAsiaTheme="minorEastAsia" w:hAnsiTheme="minorEastAsia"/>
          <w:sz w:val="24"/>
          <w:szCs w:val="24"/>
        </w:rPr>
        <w:t>，根据企业规模和诚信活动过程的复杂程度，可以是由专职人员构成的、也可以是由与诚信活动过程相关的</w:t>
      </w:r>
      <w:r>
        <w:rPr>
          <w:rFonts w:asciiTheme="minorEastAsia" w:eastAsiaTheme="minorEastAsia" w:hAnsiTheme="minorEastAsia" w:hint="eastAsia"/>
          <w:sz w:val="24"/>
          <w:szCs w:val="24"/>
        </w:rPr>
        <w:t>关</w:t>
      </w:r>
      <w:r>
        <w:rPr>
          <w:rFonts w:asciiTheme="minorEastAsia" w:eastAsiaTheme="minorEastAsia" w:hAnsiTheme="minorEastAsia"/>
          <w:sz w:val="24"/>
          <w:szCs w:val="24"/>
        </w:rPr>
        <w:t>键部门人员构成的专门机构。诚信经理由诚信管理者指定一个人或一组人来承担，是诚信管理执行人，并对</w:t>
      </w:r>
      <w:r>
        <w:rPr>
          <w:rFonts w:asciiTheme="minorEastAsia" w:eastAsiaTheme="minorEastAsia" w:hAnsiTheme="minorEastAsia" w:hint="eastAsia"/>
          <w:sz w:val="24"/>
          <w:szCs w:val="24"/>
        </w:rPr>
        <w:t>其</w:t>
      </w:r>
      <w:r>
        <w:rPr>
          <w:rFonts w:asciiTheme="minorEastAsia" w:eastAsiaTheme="minorEastAsia" w:hAnsiTheme="minorEastAsia"/>
          <w:sz w:val="24"/>
          <w:szCs w:val="24"/>
        </w:rPr>
        <w:t>过程及其结果的风险向诚信管理者负责。</w:t>
      </w:r>
    </w:p>
    <w:p w14:paraId="049B2F43"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6.1.3 基础设施</w:t>
      </w:r>
    </w:p>
    <w:p w14:paraId="5070C0A1"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本公司为体系运行提供良好的基础设施，包括：</w:t>
      </w:r>
    </w:p>
    <w:p w14:paraId="109ACF89"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1）公司良好的工作场所与设备、设施。</w:t>
      </w:r>
    </w:p>
    <w:p w14:paraId="1E187597"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2）现场独立的办公室、生活用房、办公桌椅、文件柜、空调、开水器等，以及常用的办公用品。</w:t>
      </w:r>
    </w:p>
    <w:p w14:paraId="2B63EBE3"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3）必备的电脑设备及相关应用软件。</w:t>
      </w:r>
    </w:p>
    <w:p w14:paraId="335D28A0"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4）国家法律、法规标准、行业规范等工具书籍。</w:t>
      </w:r>
    </w:p>
    <w:p w14:paraId="17EC4EB4"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5）会议使用的现代办公设备（如投影仪、数码相机等）。</w:t>
      </w:r>
    </w:p>
    <w:p w14:paraId="5F941B4B"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6）电话、传真、交通工具等后勤支持性服务。</w:t>
      </w:r>
    </w:p>
    <w:p w14:paraId="4FE7E629"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行政部负责对办公场所及其配套设施、通讯、交通工具的统一管理，建立台帐，明确其他各部门配合做好相关设备设施的维护工作。</w:t>
      </w:r>
    </w:p>
    <w:p w14:paraId="0E758B8A"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6.1.4 实施环境</w:t>
      </w:r>
    </w:p>
    <w:p w14:paraId="4E76DC0A"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rPr>
        <w:t>企业</w:t>
      </w:r>
      <w:r>
        <w:rPr>
          <w:rFonts w:asciiTheme="minorEastAsia" w:eastAsiaTheme="minorEastAsia" w:hAnsiTheme="minorEastAsia" w:cs="宋体" w:hint="eastAsia"/>
          <w:sz w:val="24"/>
          <w:szCs w:val="24"/>
          <w:lang w:eastAsia="zh-TW"/>
        </w:rPr>
        <w:t>应确定、提供并维护过程运行所需的环境</w:t>
      </w:r>
      <w:r>
        <w:rPr>
          <w:rFonts w:asciiTheme="minorEastAsia" w:eastAsiaTheme="minorEastAsia" w:hAnsiTheme="minorEastAsia" w:cs="宋体" w:hint="eastAsia"/>
          <w:sz w:val="24"/>
          <w:szCs w:val="24"/>
        </w:rPr>
        <w:t>，以获得合格产品和服务</w:t>
      </w:r>
      <w:r>
        <w:rPr>
          <w:rFonts w:asciiTheme="minorEastAsia" w:eastAsiaTheme="minorEastAsia" w:hAnsiTheme="minorEastAsia" w:cs="宋体" w:hint="eastAsia"/>
          <w:sz w:val="24"/>
          <w:szCs w:val="24"/>
          <w:lang w:eastAsia="zh-TW"/>
        </w:rPr>
        <w:t>。</w:t>
      </w:r>
    </w:p>
    <w:p w14:paraId="40E43A3C"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适</w:t>
      </w:r>
      <w:r>
        <w:rPr>
          <w:rFonts w:asciiTheme="minorEastAsia" w:eastAsiaTheme="minorEastAsia" w:hAnsiTheme="minorEastAsia" w:cs="宋体" w:hint="eastAsia"/>
          <w:sz w:val="24"/>
          <w:szCs w:val="24"/>
        </w:rPr>
        <w:t>当</w:t>
      </w:r>
      <w:r>
        <w:rPr>
          <w:rFonts w:asciiTheme="minorEastAsia" w:eastAsiaTheme="minorEastAsia" w:hAnsiTheme="minorEastAsia" w:cs="宋体" w:hint="eastAsia"/>
          <w:sz w:val="24"/>
          <w:szCs w:val="24"/>
          <w:lang w:eastAsia="zh-TW"/>
        </w:rPr>
        <w:t>的</w:t>
      </w:r>
      <w:r>
        <w:rPr>
          <w:rFonts w:asciiTheme="minorEastAsia" w:eastAsiaTheme="minorEastAsia" w:hAnsiTheme="minorEastAsia" w:cs="宋体" w:hint="eastAsia"/>
          <w:sz w:val="24"/>
          <w:szCs w:val="24"/>
        </w:rPr>
        <w:t>过程运行</w:t>
      </w:r>
      <w:r>
        <w:rPr>
          <w:rFonts w:asciiTheme="minorEastAsia" w:eastAsiaTheme="minorEastAsia" w:hAnsiTheme="minorEastAsia" w:cs="宋体" w:hint="eastAsia"/>
          <w:sz w:val="24"/>
          <w:szCs w:val="24"/>
          <w:lang w:eastAsia="zh-TW"/>
        </w:rPr>
        <w:t>环境可</w:t>
      </w:r>
      <w:r>
        <w:rPr>
          <w:rFonts w:asciiTheme="minorEastAsia" w:eastAsiaTheme="minorEastAsia" w:hAnsiTheme="minorEastAsia" w:cs="宋体" w:hint="eastAsia"/>
          <w:sz w:val="24"/>
          <w:szCs w:val="24"/>
        </w:rPr>
        <w:t>能</w:t>
      </w:r>
      <w:r>
        <w:rPr>
          <w:rFonts w:asciiTheme="minorEastAsia" w:eastAsiaTheme="minorEastAsia" w:hAnsiTheme="minorEastAsia" w:cs="宋体" w:hint="eastAsia"/>
          <w:sz w:val="24"/>
          <w:szCs w:val="24"/>
          <w:lang w:eastAsia="zh-TW"/>
        </w:rPr>
        <w:t>是人</w:t>
      </w:r>
      <w:r>
        <w:rPr>
          <w:rFonts w:asciiTheme="minorEastAsia" w:eastAsiaTheme="minorEastAsia" w:hAnsiTheme="minorEastAsia" w:cs="宋体" w:hint="eastAsia"/>
          <w:sz w:val="24"/>
          <w:szCs w:val="24"/>
        </w:rPr>
        <w:t>文</w:t>
      </w:r>
      <w:r>
        <w:rPr>
          <w:rFonts w:asciiTheme="minorEastAsia" w:eastAsiaTheme="minorEastAsia" w:hAnsiTheme="minorEastAsia" w:cs="宋体" w:hint="eastAsia"/>
          <w:sz w:val="24"/>
          <w:szCs w:val="24"/>
          <w:lang w:eastAsia="zh-TW"/>
        </w:rPr>
        <w:t>因素和</w:t>
      </w:r>
      <w:r>
        <w:rPr>
          <w:rFonts w:asciiTheme="minorEastAsia" w:eastAsiaTheme="minorEastAsia" w:hAnsiTheme="minorEastAsia" w:cs="宋体" w:hint="eastAsia"/>
          <w:sz w:val="24"/>
          <w:szCs w:val="24"/>
        </w:rPr>
        <w:t>物理</w:t>
      </w:r>
      <w:r>
        <w:rPr>
          <w:rFonts w:asciiTheme="minorEastAsia" w:eastAsiaTheme="minorEastAsia" w:hAnsiTheme="minorEastAsia" w:cs="宋体" w:hint="eastAsia"/>
          <w:sz w:val="24"/>
          <w:szCs w:val="24"/>
          <w:lang w:eastAsia="zh-TW"/>
        </w:rPr>
        <w:t>因素的组合，例如：</w:t>
      </w:r>
    </w:p>
    <w:p w14:paraId="0E9AD808"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a) 社会</w:t>
      </w:r>
      <w:r>
        <w:rPr>
          <w:rFonts w:asciiTheme="minorEastAsia" w:eastAsiaTheme="minorEastAsia" w:hAnsiTheme="minorEastAsia" w:cs="宋体" w:hint="eastAsia"/>
          <w:sz w:val="24"/>
          <w:szCs w:val="24"/>
        </w:rPr>
        <w:t>因素</w:t>
      </w:r>
      <w:r>
        <w:rPr>
          <w:rFonts w:asciiTheme="minorEastAsia" w:eastAsiaTheme="minorEastAsia" w:hAnsiTheme="minorEastAsia" w:cs="宋体" w:hint="eastAsia"/>
          <w:sz w:val="24"/>
          <w:szCs w:val="24"/>
          <w:lang w:eastAsia="zh-TW"/>
        </w:rPr>
        <w:t>（如不歧视、</w:t>
      </w:r>
      <w:r>
        <w:rPr>
          <w:rFonts w:asciiTheme="minorEastAsia" w:eastAsiaTheme="minorEastAsia" w:hAnsiTheme="minorEastAsia" w:cs="宋体" w:hint="eastAsia"/>
          <w:sz w:val="24"/>
          <w:szCs w:val="24"/>
        </w:rPr>
        <w:t>和谐稳定</w:t>
      </w:r>
      <w:r>
        <w:rPr>
          <w:rFonts w:asciiTheme="minorEastAsia" w:eastAsiaTheme="minorEastAsia" w:hAnsiTheme="minorEastAsia" w:cs="宋体" w:hint="eastAsia"/>
          <w:sz w:val="24"/>
          <w:szCs w:val="24"/>
          <w:lang w:eastAsia="zh-TW"/>
        </w:rPr>
        <w:t>、不对抗）；</w:t>
      </w:r>
    </w:p>
    <w:p w14:paraId="655E6247"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b) 心理</w:t>
      </w:r>
      <w:r>
        <w:rPr>
          <w:rFonts w:asciiTheme="minorEastAsia" w:eastAsiaTheme="minorEastAsia" w:hAnsiTheme="minorEastAsia" w:cs="宋体" w:hint="eastAsia"/>
          <w:sz w:val="24"/>
          <w:szCs w:val="24"/>
        </w:rPr>
        <w:t>因素</w:t>
      </w:r>
      <w:r>
        <w:rPr>
          <w:rFonts w:asciiTheme="minorEastAsia" w:eastAsiaTheme="minorEastAsia" w:hAnsiTheme="minorEastAsia" w:cs="宋体" w:hint="eastAsia"/>
          <w:sz w:val="24"/>
          <w:szCs w:val="24"/>
          <w:lang w:eastAsia="zh-TW"/>
        </w:rPr>
        <w:t>（如降低压力、倦怠预防、情感保护）</w:t>
      </w:r>
      <w:r>
        <w:rPr>
          <w:rFonts w:asciiTheme="minorEastAsia" w:eastAsiaTheme="minorEastAsia" w:hAnsiTheme="minorEastAsia" w:cs="宋体" w:hint="eastAsia"/>
          <w:sz w:val="24"/>
          <w:szCs w:val="24"/>
        </w:rPr>
        <w:t>；</w:t>
      </w:r>
    </w:p>
    <w:p w14:paraId="70ED208C" w14:textId="77777777" w:rsidR="009E3C85" w:rsidRDefault="00000000">
      <w:pPr>
        <w:spacing w:line="360" w:lineRule="auto"/>
        <w:ind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eastAsia="zh-TW"/>
        </w:rPr>
        <w:t>c) 物理</w:t>
      </w:r>
      <w:r>
        <w:rPr>
          <w:rFonts w:asciiTheme="minorEastAsia" w:eastAsiaTheme="minorEastAsia" w:hAnsiTheme="minorEastAsia" w:cs="宋体" w:hint="eastAsia"/>
          <w:sz w:val="24"/>
          <w:szCs w:val="24"/>
        </w:rPr>
        <w:t>因素</w:t>
      </w:r>
      <w:r>
        <w:rPr>
          <w:rFonts w:asciiTheme="minorEastAsia" w:eastAsiaTheme="minorEastAsia" w:hAnsiTheme="minorEastAsia" w:cs="宋体" w:hint="eastAsia"/>
          <w:sz w:val="24"/>
          <w:szCs w:val="24"/>
          <w:lang w:eastAsia="zh-TW"/>
        </w:rPr>
        <w:t>（温度、热度、湿度、照明、空气流通、卫生、噪音</w:t>
      </w:r>
      <w:r>
        <w:rPr>
          <w:rFonts w:asciiTheme="minorEastAsia" w:eastAsiaTheme="minorEastAsia" w:hAnsiTheme="minorEastAsia" w:cs="宋体" w:hint="eastAsia"/>
          <w:sz w:val="24"/>
          <w:szCs w:val="24"/>
        </w:rPr>
        <w:t>。）</w:t>
      </w:r>
    </w:p>
    <w:p w14:paraId="54068422"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本公司努力为员工营造良好的工作环境，并从以下方面着手：</w:t>
      </w:r>
    </w:p>
    <w:p w14:paraId="1907EE23"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1）营造公司内部良好、融洽的工作氛围，加强员工之间的团结协作精神，鼓励员工发挥自己的潜能，开展创造性的工作。</w:t>
      </w:r>
    </w:p>
    <w:p w14:paraId="604769C3"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2）对在现场工作的员工配备必要的劳动防护用品，制定引导员工安全操作。</w:t>
      </w:r>
    </w:p>
    <w:p w14:paraId="2EB14EC2"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3）努力取得上级主管部门对公司业务的支持和认同，以及得到相关政府部门政策方面的</w:t>
      </w:r>
      <w:r>
        <w:rPr>
          <w:rFonts w:asciiTheme="minorEastAsia" w:eastAsiaTheme="minorEastAsia" w:hAnsiTheme="minorEastAsia" w:hint="eastAsia"/>
          <w:sz w:val="24"/>
          <w:szCs w:val="24"/>
        </w:rPr>
        <w:lastRenderedPageBreak/>
        <w:t>扶持，创造良好的外部工作环境。</w:t>
      </w:r>
    </w:p>
    <w:p w14:paraId="6327380C"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4）尽力改善办公环境和居住环境，提供相应的设施用品，减少热、噪声、污染等对员工不利的环境影响，提高工作环境的舒适度。</w:t>
      </w:r>
    </w:p>
    <w:p w14:paraId="729E20D0"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公司员工都有明确的岗位和相应的职责，在工作的实施过程中，有分工也有合作，通过相互的协调和良好的工作环境，为管理体系的运作提供了必要的保障。</w:t>
      </w:r>
    </w:p>
    <w:p w14:paraId="375DC074"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6.1.5 资源监视和测量</w:t>
      </w:r>
    </w:p>
    <w:p w14:paraId="22ACE36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本公司制定并实施《监视和测量控制程序》，</w:t>
      </w:r>
      <w:r>
        <w:rPr>
          <w:rFonts w:asciiTheme="minorEastAsia" w:eastAsiaTheme="minorEastAsia" w:hAnsiTheme="minorEastAsia"/>
          <w:sz w:val="24"/>
          <w:szCs w:val="24"/>
        </w:rPr>
        <w:t>应依据监视和测量的结果来确保实施诚信管理体系所需的资源的有效性和可靠性，确保提供</w:t>
      </w:r>
      <w:r>
        <w:rPr>
          <w:rFonts w:asciiTheme="minorEastAsia" w:eastAsiaTheme="minorEastAsia" w:hAnsiTheme="minorEastAsia" w:hint="eastAsia"/>
          <w:sz w:val="24"/>
          <w:szCs w:val="24"/>
        </w:rPr>
        <w:t>的</w:t>
      </w:r>
      <w:r>
        <w:rPr>
          <w:rFonts w:asciiTheme="minorEastAsia" w:eastAsiaTheme="minorEastAsia" w:hAnsiTheme="minorEastAsia"/>
          <w:sz w:val="24"/>
          <w:szCs w:val="24"/>
        </w:rPr>
        <w:t>资源：</w:t>
      </w:r>
    </w:p>
    <w:p w14:paraId="5D9CC846"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a)适用于特殊类型的监视和测量活动所需；</w:t>
      </w:r>
    </w:p>
    <w:p w14:paraId="62BC07C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b)通过维护能够始终符合应用所需。</w:t>
      </w:r>
    </w:p>
    <w:p w14:paraId="62847CFE"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保留适当的文档信息，作为资源符合应用需求的证据。</w:t>
      </w:r>
    </w:p>
    <w:p w14:paraId="0FBC1297"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6.1.6 </w:t>
      </w:r>
      <w:bookmarkStart w:id="0" w:name="_Hlk497069920"/>
      <w:r>
        <w:rPr>
          <w:rFonts w:asciiTheme="minorEastAsia" w:eastAsiaTheme="minorEastAsia" w:hAnsiTheme="minorEastAsia" w:hint="eastAsia"/>
          <w:b/>
          <w:sz w:val="24"/>
          <w:szCs w:val="24"/>
        </w:rPr>
        <w:t>企业</w:t>
      </w:r>
      <w:bookmarkEnd w:id="0"/>
      <w:r>
        <w:rPr>
          <w:rFonts w:asciiTheme="minorEastAsia" w:eastAsiaTheme="minorEastAsia" w:hAnsiTheme="minorEastAsia" w:hint="eastAsia"/>
          <w:b/>
          <w:sz w:val="24"/>
          <w:szCs w:val="24"/>
        </w:rPr>
        <w:t>的知识</w:t>
      </w:r>
    </w:p>
    <w:p w14:paraId="3D21D710"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企业应确定</w:t>
      </w:r>
      <w:r>
        <w:rPr>
          <w:rFonts w:asciiTheme="minorEastAsia" w:eastAsiaTheme="minorEastAsia" w:hAnsiTheme="minorEastAsia" w:cs="宋体" w:hint="eastAsia"/>
          <w:sz w:val="24"/>
          <w:szCs w:val="24"/>
        </w:rPr>
        <w:t>运行过程所需的知识，以获得合格产品和服务</w:t>
      </w:r>
      <w:r>
        <w:rPr>
          <w:rFonts w:asciiTheme="minorEastAsia" w:eastAsiaTheme="minorEastAsia" w:hAnsiTheme="minorEastAsia" w:cs="宋体" w:hint="eastAsia"/>
          <w:sz w:val="24"/>
          <w:szCs w:val="24"/>
          <w:lang w:eastAsia="zh-TW"/>
        </w:rPr>
        <w:t>。 这些知识应</w:t>
      </w:r>
      <w:r>
        <w:rPr>
          <w:rFonts w:asciiTheme="minorEastAsia" w:eastAsiaTheme="minorEastAsia" w:hAnsiTheme="minorEastAsia" w:cs="宋体" w:hint="eastAsia"/>
          <w:sz w:val="24"/>
          <w:szCs w:val="24"/>
        </w:rPr>
        <w:t>予以保持，并在需要范围内可得到</w:t>
      </w:r>
      <w:r>
        <w:rPr>
          <w:rFonts w:asciiTheme="minorEastAsia" w:eastAsiaTheme="minorEastAsia" w:hAnsiTheme="minorEastAsia" w:cs="宋体" w:hint="eastAsia"/>
          <w:sz w:val="24"/>
          <w:szCs w:val="24"/>
          <w:lang w:eastAsia="zh-TW"/>
        </w:rPr>
        <w:t>。</w:t>
      </w:r>
    </w:p>
    <w:p w14:paraId="56446118"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rPr>
        <w:t>为应对不断变化的需求和发展趋势</w:t>
      </w:r>
      <w:r>
        <w:rPr>
          <w:rFonts w:asciiTheme="minorEastAsia" w:eastAsiaTheme="minorEastAsia" w:hAnsiTheme="minorEastAsia" w:cs="宋体" w:hint="eastAsia"/>
          <w:sz w:val="24"/>
          <w:szCs w:val="24"/>
          <w:lang w:eastAsia="zh-TW"/>
        </w:rPr>
        <w:t>，企业应考虑现有的知识，确定如何获取</w:t>
      </w:r>
      <w:r>
        <w:rPr>
          <w:rFonts w:asciiTheme="minorEastAsia" w:eastAsiaTheme="minorEastAsia" w:hAnsiTheme="minorEastAsia" w:cs="宋体" w:hint="eastAsia"/>
          <w:sz w:val="24"/>
          <w:szCs w:val="24"/>
        </w:rPr>
        <w:t>更多必要的知识，并进行更新</w:t>
      </w:r>
      <w:r>
        <w:rPr>
          <w:rFonts w:asciiTheme="minorEastAsia" w:eastAsiaTheme="minorEastAsia" w:hAnsiTheme="minorEastAsia" w:cs="宋体" w:hint="eastAsia"/>
          <w:sz w:val="24"/>
          <w:szCs w:val="24"/>
          <w:lang w:eastAsia="zh-TW"/>
        </w:rPr>
        <w:t>。</w:t>
      </w:r>
    </w:p>
    <w:p w14:paraId="184DBF38" w14:textId="77777777" w:rsidR="009E3C85" w:rsidRDefault="00000000">
      <w:pPr>
        <w:spacing w:line="360" w:lineRule="auto"/>
        <w:ind w:firstLine="42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企业知识是</w:t>
      </w:r>
      <w:r>
        <w:rPr>
          <w:rFonts w:asciiTheme="minorEastAsia" w:eastAsiaTheme="minorEastAsia" w:hAnsiTheme="minorEastAsia" w:cs="宋体" w:hint="eastAsia"/>
          <w:sz w:val="24"/>
          <w:szCs w:val="24"/>
        </w:rPr>
        <w:t>从其经验中获得</w:t>
      </w:r>
      <w:r>
        <w:rPr>
          <w:rFonts w:asciiTheme="minorEastAsia" w:eastAsiaTheme="minorEastAsia" w:hAnsiTheme="minorEastAsia" w:cs="宋体" w:hint="eastAsia"/>
          <w:sz w:val="24"/>
          <w:szCs w:val="24"/>
          <w:lang w:eastAsia="zh-TW"/>
        </w:rPr>
        <w:t>的特定知识，是实现组织目标所使用</w:t>
      </w:r>
      <w:r>
        <w:rPr>
          <w:rFonts w:asciiTheme="minorEastAsia" w:eastAsiaTheme="minorEastAsia" w:hAnsiTheme="minorEastAsia" w:cs="宋体" w:hint="eastAsia"/>
          <w:sz w:val="24"/>
          <w:szCs w:val="24"/>
        </w:rPr>
        <w:t>的共享</w:t>
      </w:r>
      <w:r>
        <w:rPr>
          <w:rFonts w:asciiTheme="minorEastAsia" w:eastAsiaTheme="minorEastAsia" w:hAnsiTheme="minorEastAsia" w:cs="宋体" w:hint="eastAsia"/>
          <w:sz w:val="24"/>
          <w:szCs w:val="24"/>
          <w:lang w:eastAsia="zh-TW"/>
        </w:rPr>
        <w:t>信息。</w:t>
      </w:r>
    </w:p>
    <w:p w14:paraId="79AD9797" w14:textId="77777777" w:rsidR="009E3C85" w:rsidRDefault="00000000">
      <w:pPr>
        <w:spacing w:line="360" w:lineRule="auto"/>
        <w:ind w:firstLine="21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企业知识可以基于：</w:t>
      </w:r>
    </w:p>
    <w:p w14:paraId="139D6A4E" w14:textId="77777777" w:rsidR="009E3C85" w:rsidRDefault="00000000">
      <w:pPr>
        <w:spacing w:line="360" w:lineRule="auto"/>
        <w:ind w:leftChars="100" w:left="210"/>
        <w:jc w:val="left"/>
        <w:rPr>
          <w:rFonts w:asciiTheme="minorEastAsia" w:eastAsiaTheme="minorEastAsia" w:hAnsiTheme="minorEastAsia" w:cs="宋体"/>
          <w:sz w:val="24"/>
          <w:szCs w:val="24"/>
          <w:lang w:eastAsia="zh-TW"/>
        </w:rPr>
      </w:pPr>
      <w:r>
        <w:rPr>
          <w:rFonts w:asciiTheme="minorEastAsia" w:eastAsiaTheme="minorEastAsia" w:hAnsiTheme="minorEastAsia" w:cs="宋体" w:hint="eastAsia"/>
          <w:sz w:val="24"/>
          <w:szCs w:val="24"/>
          <w:lang w:eastAsia="zh-TW"/>
        </w:rPr>
        <w:t>a) 内部资源（如：知识产权、从经验获得的知识、从失败和成功项目中获得的教训、获取和分享</w:t>
      </w:r>
      <w:r>
        <w:rPr>
          <w:rFonts w:asciiTheme="minorEastAsia" w:eastAsiaTheme="minorEastAsia" w:hAnsiTheme="minorEastAsia" w:cs="宋体" w:hint="eastAsia"/>
          <w:sz w:val="24"/>
          <w:szCs w:val="24"/>
        </w:rPr>
        <w:t>未形成文件的</w:t>
      </w:r>
      <w:r>
        <w:rPr>
          <w:rFonts w:asciiTheme="minorEastAsia" w:eastAsiaTheme="minorEastAsia" w:hAnsiTheme="minorEastAsia" w:cs="宋体" w:hint="eastAsia"/>
          <w:sz w:val="24"/>
          <w:szCs w:val="24"/>
          <w:lang w:eastAsia="zh-TW"/>
        </w:rPr>
        <w:t>知识和经验、过程、产品和服务的改进结果）；</w:t>
      </w:r>
    </w:p>
    <w:p w14:paraId="1903DBED" w14:textId="77777777" w:rsidR="009E3C85" w:rsidRDefault="00000000">
      <w:pPr>
        <w:spacing w:line="360" w:lineRule="auto"/>
        <w:ind w:firstLine="210"/>
        <w:rPr>
          <w:rFonts w:asciiTheme="minorEastAsia" w:eastAsiaTheme="minorEastAsia" w:hAnsiTheme="minorEastAsia"/>
          <w:sz w:val="24"/>
          <w:szCs w:val="24"/>
        </w:rPr>
      </w:pPr>
      <w:r>
        <w:rPr>
          <w:rFonts w:asciiTheme="minorEastAsia" w:eastAsiaTheme="minorEastAsia" w:hAnsiTheme="minorEastAsia" w:cs="宋体" w:hint="eastAsia"/>
          <w:sz w:val="24"/>
          <w:szCs w:val="24"/>
          <w:lang w:eastAsia="zh-TW"/>
        </w:rPr>
        <w:t>b) 外部资源（如：标准、学术交流、</w:t>
      </w:r>
      <w:r>
        <w:rPr>
          <w:rFonts w:asciiTheme="minorEastAsia" w:eastAsiaTheme="minorEastAsia" w:hAnsiTheme="minorEastAsia" w:cs="宋体" w:hint="eastAsia"/>
          <w:sz w:val="24"/>
          <w:szCs w:val="24"/>
        </w:rPr>
        <w:t>专业</w:t>
      </w:r>
      <w:r>
        <w:rPr>
          <w:rFonts w:asciiTheme="minorEastAsia" w:eastAsiaTheme="minorEastAsia" w:hAnsiTheme="minorEastAsia" w:cs="宋体" w:hint="eastAsia"/>
          <w:sz w:val="24"/>
          <w:szCs w:val="24"/>
          <w:lang w:eastAsia="zh-TW"/>
        </w:rPr>
        <w:t>会议以及从顾客和</w:t>
      </w:r>
      <w:r>
        <w:rPr>
          <w:rFonts w:asciiTheme="minorEastAsia" w:eastAsiaTheme="minorEastAsia" w:hAnsiTheme="minorEastAsia" w:cs="宋体" w:hint="eastAsia"/>
          <w:sz w:val="24"/>
          <w:szCs w:val="24"/>
        </w:rPr>
        <w:t>外部</w:t>
      </w:r>
      <w:r>
        <w:rPr>
          <w:rFonts w:asciiTheme="minorEastAsia" w:eastAsiaTheme="minorEastAsia" w:hAnsiTheme="minorEastAsia" w:cs="宋体" w:hint="eastAsia"/>
          <w:sz w:val="24"/>
          <w:szCs w:val="24"/>
          <w:lang w:eastAsia="zh-TW"/>
        </w:rPr>
        <w:t>供方收集的知识）。</w:t>
      </w:r>
    </w:p>
    <w:p w14:paraId="4418BF4E"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6.2 诚信意识培养</w:t>
      </w:r>
    </w:p>
    <w:p w14:paraId="046FF39F"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通过日常宣导、宣传栏和员工卡佩戴等方式使各级员工了解公司的诚信方针、目标。通过管理体系文件，培训、宣导等方式让员工了解与自己所从事工作相关的实际和潜在诚信影响，意识到个人工作的改进对诚信绩效以及所带来的好处，同时也要了解不符合/不合格对管理体系要求的影响。</w:t>
      </w:r>
    </w:p>
    <w:p w14:paraId="55E1DDE5"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6.3 诚信</w:t>
      </w:r>
      <w:r>
        <w:rPr>
          <w:rFonts w:asciiTheme="minorEastAsia" w:eastAsiaTheme="minorEastAsia" w:hAnsiTheme="minorEastAsia"/>
          <w:b/>
          <w:sz w:val="24"/>
          <w:szCs w:val="24"/>
        </w:rPr>
        <w:t>信息</w:t>
      </w:r>
      <w:r>
        <w:rPr>
          <w:rFonts w:asciiTheme="minorEastAsia" w:eastAsiaTheme="minorEastAsia" w:hAnsiTheme="minorEastAsia" w:hint="eastAsia"/>
          <w:b/>
          <w:sz w:val="24"/>
          <w:szCs w:val="24"/>
        </w:rPr>
        <w:t>交流</w:t>
      </w:r>
    </w:p>
    <w:p w14:paraId="550A90CD"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公司为确保在内部不同各部门和员工之间，以及与外部各相关方之间就管理体系的过程</w:t>
      </w:r>
      <w:r>
        <w:rPr>
          <w:rFonts w:asciiTheme="minorEastAsia" w:eastAsiaTheme="minorEastAsia" w:hAnsiTheme="minorEastAsia" w:hint="eastAsia"/>
          <w:sz w:val="24"/>
          <w:szCs w:val="24"/>
        </w:rPr>
        <w:lastRenderedPageBreak/>
        <w:t>与绩效，包括诚信要求、目标及完成情况，以及实施的有效性，进行信息交流沟通，《信息交流控制程序</w:t>
      </w:r>
      <w:r>
        <w:rPr>
          <w:rFonts w:asciiTheme="minorEastAsia" w:eastAsiaTheme="minorEastAsia" w:hAnsiTheme="minorEastAsia"/>
          <w:sz w:val="24"/>
          <w:szCs w:val="24"/>
        </w:rPr>
        <w:t>》</w:t>
      </w:r>
      <w:r>
        <w:rPr>
          <w:rFonts w:asciiTheme="minorEastAsia" w:eastAsiaTheme="minorEastAsia" w:hAnsiTheme="minorEastAsia" w:hint="eastAsia"/>
          <w:sz w:val="24"/>
          <w:szCs w:val="24"/>
        </w:rPr>
        <w:t>明确了信息处理的方式和方法。</w:t>
      </w:r>
    </w:p>
    <w:p w14:paraId="1161F6EC"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6.4 文件</w:t>
      </w:r>
    </w:p>
    <w:p w14:paraId="764A652B"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6.5.1 总则</w:t>
      </w:r>
    </w:p>
    <w:p w14:paraId="1F180D9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文</w:t>
      </w:r>
      <w:r>
        <w:rPr>
          <w:rFonts w:asciiTheme="minorEastAsia" w:eastAsiaTheme="minorEastAsia" w:hAnsiTheme="minorEastAsia"/>
          <w:sz w:val="24"/>
          <w:szCs w:val="24"/>
        </w:rPr>
        <w:t>件应是确保企业诚信管理体系有效实施所必需的，文件的内容和种类取决于企业的规模、经营性</w:t>
      </w:r>
      <w:r>
        <w:rPr>
          <w:rFonts w:asciiTheme="minorEastAsia" w:eastAsiaTheme="minorEastAsia" w:hAnsiTheme="minorEastAsia" w:hint="eastAsia"/>
          <w:sz w:val="24"/>
          <w:szCs w:val="24"/>
        </w:rPr>
        <w:t>质</w:t>
      </w:r>
      <w:r>
        <w:rPr>
          <w:rFonts w:asciiTheme="minorEastAsia" w:eastAsiaTheme="minorEastAsia" w:hAnsiTheme="minorEastAsia"/>
          <w:sz w:val="24"/>
          <w:szCs w:val="24"/>
        </w:rPr>
        <w:t>、流程、产品、服务、流程的复杂程度和交互活动、编制文件的人员素质等因素。</w:t>
      </w:r>
    </w:p>
    <w:p w14:paraId="78CF4EEC"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6.5.2 创建和更新</w:t>
      </w:r>
    </w:p>
    <w:p w14:paraId="44139C7C"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为对管理体系运行中的所有文件（包括记录的格式）进行控制，公司编制了《文件控制程序》，对以下内容作了规定：</w:t>
      </w:r>
    </w:p>
    <w:p w14:paraId="3F67187D"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1）将文件进行分类，规定了各类文件的批准人，以确保文件的准确性、实用性。</w:t>
      </w:r>
    </w:p>
    <w:p w14:paraId="71234C46"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2）对文件的评审、修改方法、审批手续以及文件的更新作出规定。</w:t>
      </w:r>
    </w:p>
    <w:p w14:paraId="7232039A"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3）对各部门的文件作统一编码的要求，保证文件保持清晰，方便查找。</w:t>
      </w:r>
    </w:p>
    <w:p w14:paraId="03C113A0"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6.5.3 控制</w:t>
      </w:r>
    </w:p>
    <w:p w14:paraId="211A8B29"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公司制定了在管理体系运作过程中所需要使用的文件、资料和记录表格，并按照《文件控制程序》进行管理。</w:t>
      </w:r>
    </w:p>
    <w:p w14:paraId="125979EA"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1）由文控对文件进行归口管理，以保证在使用处可得到有效版本的使用文件</w:t>
      </w:r>
    </w:p>
    <w:p w14:paraId="0DA6CD91"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2）文件的更改过程予以记录，并采用修订状态的标识，以便识别文件的现行状态。</w:t>
      </w:r>
    </w:p>
    <w:p w14:paraId="5328F90F"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3）对外来文件和外发文件进行统一登记，并建立受控文件清单，保证外来文件得到识别，并控制其分发。</w:t>
      </w:r>
    </w:p>
    <w:p w14:paraId="65E795EE"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4）规定了作废文件的处理方法，对作为参考而保留的作废文件加适当的标识以防止误用。</w:t>
      </w:r>
    </w:p>
    <w:p w14:paraId="006FB15E"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5）作为记录的文件，应按《记录控制程序》要求进行控制。</w:t>
      </w:r>
    </w:p>
    <w:p w14:paraId="57F417D2"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6）记录作为管理体系有效运行的证据，必须予以保持。</w:t>
      </w:r>
    </w:p>
    <w:p w14:paraId="4A42C7BA"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7）记录的收集和初步整理由产生记录的相关部门负责。</w:t>
      </w:r>
    </w:p>
    <w:p w14:paraId="7EF51A36" w14:textId="77777777" w:rsidR="009E3C85" w:rsidRDefault="000000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8）记录的标识、贮存、保护、检索、保存期限和处置的方法由文控统一规定，相关部门配合实施。</w:t>
      </w:r>
    </w:p>
    <w:p w14:paraId="1BFB7C2F"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第</w:t>
      </w:r>
      <w:r>
        <w:rPr>
          <w:rFonts w:asciiTheme="minorEastAsia" w:eastAsiaTheme="minorEastAsia" w:hAnsiTheme="minorEastAsia"/>
          <w:b/>
          <w:sz w:val="24"/>
          <w:szCs w:val="24"/>
        </w:rPr>
        <w:t>7</w:t>
      </w:r>
      <w:r>
        <w:rPr>
          <w:rFonts w:asciiTheme="minorEastAsia" w:eastAsiaTheme="minorEastAsia" w:hAnsiTheme="minorEastAsia" w:hint="eastAsia"/>
          <w:b/>
          <w:sz w:val="24"/>
          <w:szCs w:val="24"/>
        </w:rPr>
        <w:t>章 管理</w:t>
      </w:r>
      <w:r>
        <w:rPr>
          <w:rFonts w:asciiTheme="minorEastAsia" w:eastAsiaTheme="minorEastAsia" w:hAnsiTheme="minorEastAsia"/>
          <w:b/>
          <w:sz w:val="24"/>
          <w:szCs w:val="24"/>
        </w:rPr>
        <w:t>实现</w:t>
      </w:r>
    </w:p>
    <w:p w14:paraId="19D7E693"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7.1 总</w:t>
      </w:r>
      <w:r>
        <w:rPr>
          <w:rFonts w:asciiTheme="minorEastAsia" w:eastAsiaTheme="minorEastAsia" w:hAnsiTheme="minorEastAsia"/>
          <w:b/>
          <w:sz w:val="24"/>
          <w:szCs w:val="24"/>
        </w:rPr>
        <w:t>则</w:t>
      </w:r>
    </w:p>
    <w:p w14:paraId="0AB5648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企</w:t>
      </w:r>
      <w:r>
        <w:rPr>
          <w:rFonts w:asciiTheme="minorEastAsia" w:eastAsiaTheme="minorEastAsia" w:hAnsiTheme="minorEastAsia"/>
          <w:sz w:val="24"/>
          <w:szCs w:val="24"/>
        </w:rPr>
        <w:t>业应依据对与自身相关的关键诚信要素的识别结果，建立相应的规章制度，包括但不限于人力资</w:t>
      </w:r>
      <w:r>
        <w:rPr>
          <w:rFonts w:asciiTheme="minorEastAsia" w:eastAsiaTheme="minorEastAsia" w:hAnsiTheme="minorEastAsia" w:hint="eastAsia"/>
          <w:sz w:val="24"/>
          <w:szCs w:val="24"/>
        </w:rPr>
        <w:t>源</w:t>
      </w:r>
      <w:r>
        <w:rPr>
          <w:rFonts w:asciiTheme="minorEastAsia" w:eastAsiaTheme="minorEastAsia" w:hAnsiTheme="minorEastAsia"/>
          <w:sz w:val="24"/>
          <w:szCs w:val="24"/>
        </w:rPr>
        <w:t>管理，诚信环境建设，需求或期望的分析、识别和确定，社会责任履行，信息交流与控制、诚信风险管理</w:t>
      </w:r>
      <w:r>
        <w:rPr>
          <w:rFonts w:asciiTheme="minorEastAsia" w:eastAsiaTheme="minorEastAsia" w:hAnsiTheme="minorEastAsia" w:hint="eastAsia"/>
          <w:sz w:val="24"/>
          <w:szCs w:val="24"/>
        </w:rPr>
        <w:t>以</w:t>
      </w:r>
      <w:r>
        <w:rPr>
          <w:rFonts w:asciiTheme="minorEastAsia" w:eastAsiaTheme="minorEastAsia" w:hAnsiTheme="minorEastAsia"/>
          <w:sz w:val="24"/>
          <w:szCs w:val="24"/>
        </w:rPr>
        <w:t>及诚信文化建设等方面，以确保运行的可控性和有效性。</w:t>
      </w: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业应适时分析、识别和确定诚信要素及其变化，并评估这些要素及其变化可能存在或已经存在的</w:t>
      </w:r>
      <w:r>
        <w:rPr>
          <w:rFonts w:asciiTheme="minorEastAsia" w:eastAsiaTheme="minorEastAsia" w:hAnsiTheme="minorEastAsia" w:hint="eastAsia"/>
          <w:sz w:val="24"/>
          <w:szCs w:val="24"/>
        </w:rPr>
        <w:t>对</w:t>
      </w:r>
      <w:r>
        <w:rPr>
          <w:rFonts w:asciiTheme="minorEastAsia" w:eastAsiaTheme="minorEastAsia" w:hAnsiTheme="minorEastAsia"/>
          <w:sz w:val="24"/>
          <w:szCs w:val="24"/>
        </w:rPr>
        <w:t>企业诚信相关的过程的不利影响，实施必要的应对措施，以保持过程控制的有效性，以及与企业目标</w:t>
      </w:r>
      <w:r>
        <w:rPr>
          <w:rFonts w:asciiTheme="minorEastAsia" w:eastAsiaTheme="minorEastAsia" w:hAnsiTheme="minorEastAsia" w:hint="eastAsia"/>
          <w:sz w:val="24"/>
          <w:szCs w:val="24"/>
        </w:rPr>
        <w:t>的</w:t>
      </w:r>
      <w:r>
        <w:rPr>
          <w:rFonts w:asciiTheme="minorEastAsia" w:eastAsiaTheme="minorEastAsia" w:hAnsiTheme="minorEastAsia"/>
          <w:sz w:val="24"/>
          <w:szCs w:val="24"/>
        </w:rPr>
        <w:t>一致性。</w:t>
      </w:r>
    </w:p>
    <w:p w14:paraId="6BDE61B0"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t>7</w:t>
      </w:r>
      <w:r>
        <w:rPr>
          <w:rFonts w:asciiTheme="minorEastAsia" w:eastAsiaTheme="minorEastAsia" w:hAnsiTheme="minorEastAsia" w:hint="eastAsia"/>
          <w:b/>
          <w:sz w:val="24"/>
          <w:szCs w:val="24"/>
        </w:rPr>
        <w:t>.2 诚信要</w:t>
      </w:r>
      <w:r>
        <w:rPr>
          <w:rFonts w:asciiTheme="minorEastAsia" w:eastAsiaTheme="minorEastAsia" w:hAnsiTheme="minorEastAsia"/>
          <w:b/>
          <w:sz w:val="24"/>
          <w:szCs w:val="24"/>
        </w:rPr>
        <w:t>素管理实现</w:t>
      </w:r>
    </w:p>
    <w:p w14:paraId="4D568430"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7.2.1 人力</w:t>
      </w:r>
      <w:r>
        <w:rPr>
          <w:rFonts w:asciiTheme="minorEastAsia" w:eastAsiaTheme="minorEastAsia" w:hAnsiTheme="minorEastAsia"/>
          <w:b/>
          <w:sz w:val="24"/>
          <w:szCs w:val="24"/>
        </w:rPr>
        <w:t>资源管理</w:t>
      </w:r>
    </w:p>
    <w:p w14:paraId="0B1A0AF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业应对诚信管理体系实施运行关键过程的执行人确定必要的行为束缚及失信惩戒机制，充分考</w:t>
      </w:r>
      <w:r>
        <w:rPr>
          <w:rFonts w:asciiTheme="minorEastAsia" w:eastAsiaTheme="minorEastAsia" w:hAnsiTheme="minorEastAsia" w:hint="eastAsia"/>
          <w:sz w:val="24"/>
          <w:szCs w:val="24"/>
        </w:rPr>
        <w:t>虑</w:t>
      </w:r>
      <w:r>
        <w:rPr>
          <w:rFonts w:asciiTheme="minorEastAsia" w:eastAsiaTheme="minorEastAsia" w:hAnsiTheme="minorEastAsia"/>
          <w:sz w:val="24"/>
          <w:szCs w:val="24"/>
        </w:rPr>
        <w:t>管理实现过程中与人力资源相关的影响因素，实施必要的措施以保持有效控制。</w:t>
      </w:r>
    </w:p>
    <w:p w14:paraId="0123844B"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7.2.2外部</w:t>
      </w:r>
      <w:r>
        <w:rPr>
          <w:rFonts w:asciiTheme="minorEastAsia" w:eastAsiaTheme="minorEastAsia" w:hAnsiTheme="minorEastAsia"/>
          <w:b/>
          <w:sz w:val="24"/>
          <w:szCs w:val="24"/>
        </w:rPr>
        <w:t>诚信环境</w:t>
      </w:r>
      <w:r>
        <w:rPr>
          <w:rFonts w:asciiTheme="minorEastAsia" w:eastAsiaTheme="minorEastAsia" w:hAnsiTheme="minorEastAsia" w:hint="eastAsia"/>
          <w:b/>
          <w:sz w:val="24"/>
          <w:szCs w:val="24"/>
        </w:rPr>
        <w:t>变化</w:t>
      </w:r>
      <w:r>
        <w:rPr>
          <w:rFonts w:asciiTheme="minorEastAsia" w:eastAsiaTheme="minorEastAsia" w:hAnsiTheme="minorEastAsia"/>
          <w:b/>
          <w:sz w:val="24"/>
          <w:szCs w:val="24"/>
        </w:rPr>
        <w:t>影响因素分析</w:t>
      </w:r>
    </w:p>
    <w:p w14:paraId="4A96ED9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适</w:t>
      </w:r>
      <w:r>
        <w:rPr>
          <w:rFonts w:asciiTheme="minorEastAsia" w:eastAsiaTheme="minorEastAsia" w:hAnsiTheme="minorEastAsia"/>
          <w:sz w:val="24"/>
          <w:szCs w:val="24"/>
        </w:rPr>
        <w:t>当时，企业应充分分析、识别和确定：</w:t>
      </w:r>
    </w:p>
    <w:p w14:paraId="1B248F9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a)政策和法律法规及规则的变化对企业的影响，并实施必要的措施，以满足其要求；</w:t>
      </w:r>
    </w:p>
    <w:p w14:paraId="64A691B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b)经济运行环境变化对企业的影响，并实施必要的措施，以实现企业目标的一致性；</w:t>
      </w:r>
    </w:p>
    <w:p w14:paraId="652FFF5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c)企业所处的市场环境和行业环境变化对企业的影响，并实施必要的措施，以实现过程的有效</w:t>
      </w:r>
    </w:p>
    <w:p w14:paraId="7D64078B"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7.2.3 需</w:t>
      </w:r>
      <w:r>
        <w:rPr>
          <w:rFonts w:asciiTheme="minorEastAsia" w:eastAsiaTheme="minorEastAsia" w:hAnsiTheme="minorEastAsia"/>
          <w:b/>
          <w:sz w:val="24"/>
          <w:szCs w:val="24"/>
        </w:rPr>
        <w:t>求或</w:t>
      </w:r>
      <w:r>
        <w:rPr>
          <w:rFonts w:asciiTheme="minorEastAsia" w:eastAsiaTheme="minorEastAsia" w:hAnsiTheme="minorEastAsia" w:hint="eastAsia"/>
          <w:b/>
          <w:sz w:val="24"/>
          <w:szCs w:val="24"/>
        </w:rPr>
        <w:t>期望</w:t>
      </w:r>
      <w:r>
        <w:rPr>
          <w:rFonts w:asciiTheme="minorEastAsia" w:eastAsiaTheme="minorEastAsia" w:hAnsiTheme="minorEastAsia"/>
          <w:b/>
          <w:sz w:val="24"/>
          <w:szCs w:val="24"/>
        </w:rPr>
        <w:t>的分析、识别和</w:t>
      </w:r>
      <w:r>
        <w:rPr>
          <w:rFonts w:asciiTheme="minorEastAsia" w:eastAsiaTheme="minorEastAsia" w:hAnsiTheme="minorEastAsia" w:hint="eastAsia"/>
          <w:b/>
          <w:sz w:val="24"/>
          <w:szCs w:val="24"/>
        </w:rPr>
        <w:t>确定</w:t>
      </w:r>
    </w:p>
    <w:p w14:paraId="0182564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顾</w:t>
      </w:r>
      <w:r>
        <w:rPr>
          <w:rFonts w:asciiTheme="minorEastAsia" w:eastAsiaTheme="minorEastAsia" w:hAnsiTheme="minorEastAsia"/>
          <w:sz w:val="24"/>
          <w:szCs w:val="24"/>
        </w:rPr>
        <w:t>客及其他利益相关方对企业的需求或期望有些是隐含的且不言而喻的，因此，企业应适时分析、</w:t>
      </w:r>
      <w:r>
        <w:rPr>
          <w:rFonts w:asciiTheme="minorEastAsia" w:eastAsiaTheme="minorEastAsia" w:hAnsiTheme="minorEastAsia" w:hint="eastAsia"/>
          <w:sz w:val="24"/>
          <w:szCs w:val="24"/>
        </w:rPr>
        <w:t>识</w:t>
      </w:r>
      <w:r>
        <w:rPr>
          <w:rFonts w:asciiTheme="minorEastAsia" w:eastAsiaTheme="minorEastAsia" w:hAnsiTheme="minorEastAsia"/>
          <w:sz w:val="24"/>
          <w:szCs w:val="24"/>
        </w:rPr>
        <w:t>别和确定：</w:t>
      </w:r>
    </w:p>
    <w:p w14:paraId="0033F81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a)顾客的需求或期望及其潜在的变化因素，并实施必要的措施，持续提升满足顾客要求的能力；</w:t>
      </w:r>
    </w:p>
    <w:p w14:paraId="64C0991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b)其他利益相关方的需求或期望及其潜在的变化因素，并实施必要的措施，以实现持续共贏关</w:t>
      </w:r>
      <w:r>
        <w:rPr>
          <w:rFonts w:asciiTheme="minorEastAsia" w:eastAsiaTheme="minorEastAsia" w:hAnsiTheme="minorEastAsia" w:hint="eastAsia"/>
          <w:sz w:val="24"/>
          <w:szCs w:val="24"/>
        </w:rPr>
        <w:t>系</w:t>
      </w:r>
      <w:r>
        <w:rPr>
          <w:rFonts w:asciiTheme="minorEastAsia" w:eastAsiaTheme="minorEastAsia" w:hAnsiTheme="minorEastAsia"/>
          <w:sz w:val="24"/>
          <w:szCs w:val="24"/>
        </w:rPr>
        <w:t>，持续提升企业的诚信水平。</w:t>
      </w:r>
    </w:p>
    <w:p w14:paraId="4BBCEDF0"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t xml:space="preserve">7.2.4 </w:t>
      </w:r>
      <w:r>
        <w:rPr>
          <w:rFonts w:asciiTheme="minorEastAsia" w:eastAsiaTheme="minorEastAsia" w:hAnsiTheme="minorEastAsia" w:hint="eastAsia"/>
          <w:b/>
          <w:sz w:val="24"/>
          <w:szCs w:val="24"/>
        </w:rPr>
        <w:t>社会责任</w:t>
      </w:r>
      <w:r>
        <w:rPr>
          <w:rFonts w:asciiTheme="minorEastAsia" w:eastAsiaTheme="minorEastAsia" w:hAnsiTheme="minorEastAsia"/>
          <w:b/>
          <w:sz w:val="24"/>
          <w:szCs w:val="24"/>
        </w:rPr>
        <w:t>履行</w:t>
      </w:r>
    </w:p>
    <w:p w14:paraId="2A00EC9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业的社会属性要求企业承担和履行与企业目标和社会要求相一致的责任和义务，包括但不限于：</w:t>
      </w:r>
    </w:p>
    <w:p w14:paraId="00809BD2"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工</w:t>
      </w:r>
      <w:r>
        <w:rPr>
          <w:rFonts w:asciiTheme="minorEastAsia" w:eastAsiaTheme="minorEastAsia" w:hAnsiTheme="minorEastAsia"/>
          <w:sz w:val="24"/>
          <w:szCs w:val="24"/>
        </w:rPr>
        <w:t>资及支付；</w:t>
      </w:r>
    </w:p>
    <w:p w14:paraId="60E687A7"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劳</w:t>
      </w:r>
      <w:r>
        <w:rPr>
          <w:rFonts w:asciiTheme="minorEastAsia" w:eastAsiaTheme="minorEastAsia" w:hAnsiTheme="minorEastAsia"/>
          <w:sz w:val="24"/>
          <w:szCs w:val="24"/>
        </w:rPr>
        <w:t>动福利与社会保障；</w:t>
      </w:r>
    </w:p>
    <w:p w14:paraId="06EEECA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lastRenderedPageBreak/>
        <w:t>c)</w:t>
      </w:r>
      <w:r>
        <w:rPr>
          <w:rFonts w:asciiTheme="minorEastAsia" w:eastAsiaTheme="minorEastAsia" w:hAnsiTheme="minorEastAsia" w:hint="eastAsia"/>
          <w:sz w:val="24"/>
          <w:szCs w:val="24"/>
        </w:rPr>
        <w:t xml:space="preserve"> 纳</w:t>
      </w:r>
      <w:r>
        <w:rPr>
          <w:rFonts w:asciiTheme="minorEastAsia" w:eastAsiaTheme="minorEastAsia" w:hAnsiTheme="minorEastAsia"/>
          <w:sz w:val="24"/>
          <w:szCs w:val="24"/>
        </w:rPr>
        <w:t>税；</w:t>
      </w:r>
    </w:p>
    <w:p w14:paraId="16F8D56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环</w:t>
      </w:r>
      <w:r>
        <w:rPr>
          <w:rFonts w:asciiTheme="minorEastAsia" w:eastAsiaTheme="minorEastAsia" w:hAnsiTheme="minorEastAsia"/>
          <w:sz w:val="24"/>
          <w:szCs w:val="24"/>
        </w:rPr>
        <w:t>境保护；</w:t>
      </w:r>
    </w:p>
    <w:p w14:paraId="6320708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e)</w:t>
      </w:r>
      <w:r>
        <w:rPr>
          <w:rFonts w:asciiTheme="minorEastAsia" w:eastAsiaTheme="minorEastAsia" w:hAnsiTheme="minorEastAsia" w:hint="eastAsia"/>
          <w:sz w:val="24"/>
          <w:szCs w:val="24"/>
        </w:rPr>
        <w:t xml:space="preserve"> 职</w:t>
      </w:r>
      <w:r>
        <w:rPr>
          <w:rFonts w:asciiTheme="minorEastAsia" w:eastAsiaTheme="minorEastAsia" w:hAnsiTheme="minorEastAsia"/>
          <w:sz w:val="24"/>
          <w:szCs w:val="24"/>
        </w:rPr>
        <w:t>业健康安全保障；</w:t>
      </w:r>
    </w:p>
    <w:p w14:paraId="6E89617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f)</w:t>
      </w:r>
      <w:r>
        <w:rPr>
          <w:rFonts w:asciiTheme="minorEastAsia" w:eastAsiaTheme="minorEastAsia" w:hAnsiTheme="minorEastAsia" w:hint="eastAsia"/>
          <w:sz w:val="24"/>
          <w:szCs w:val="24"/>
        </w:rPr>
        <w:t xml:space="preserve"> 社</w:t>
      </w:r>
      <w:r>
        <w:rPr>
          <w:rFonts w:asciiTheme="minorEastAsia" w:eastAsiaTheme="minorEastAsia" w:hAnsiTheme="minorEastAsia"/>
          <w:sz w:val="24"/>
          <w:szCs w:val="24"/>
        </w:rPr>
        <w:t>会贡献；</w:t>
      </w:r>
    </w:p>
    <w:p w14:paraId="276C6F6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g)</w:t>
      </w:r>
      <w:r>
        <w:rPr>
          <w:rFonts w:asciiTheme="minorEastAsia" w:eastAsiaTheme="minorEastAsia" w:hAnsiTheme="minorEastAsia" w:hint="eastAsia"/>
          <w:sz w:val="24"/>
          <w:szCs w:val="24"/>
        </w:rPr>
        <w:t xml:space="preserve"> 社</w:t>
      </w:r>
      <w:r>
        <w:rPr>
          <w:rFonts w:asciiTheme="minorEastAsia" w:eastAsiaTheme="minorEastAsia" w:hAnsiTheme="minorEastAsia"/>
          <w:sz w:val="24"/>
          <w:szCs w:val="24"/>
        </w:rPr>
        <w:t>会要求或期望的其他责任和义务。</w:t>
      </w:r>
    </w:p>
    <w:p w14:paraId="05FA177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：企业应对承担和履行的社会责任和义务做出策划，确定企业的社会责任目标，并对其满足社会的要求或期望的</w:t>
      </w:r>
      <w:r>
        <w:rPr>
          <w:rFonts w:asciiTheme="minorEastAsia" w:eastAsiaTheme="minorEastAsia" w:hAnsiTheme="minorEastAsia" w:hint="eastAsia"/>
          <w:sz w:val="24"/>
          <w:szCs w:val="24"/>
        </w:rPr>
        <w:t>程</w:t>
      </w:r>
      <w:r>
        <w:rPr>
          <w:rFonts w:asciiTheme="minorEastAsia" w:eastAsiaTheme="minorEastAsia" w:hAnsiTheme="minorEastAsia"/>
          <w:sz w:val="24"/>
          <w:szCs w:val="24"/>
        </w:rPr>
        <w:t>度进行评价，以确保持续提高满足要求或期望的能力·适当时，企业应将履行社会责任的情况通过公开渠道</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在适宜的范围内予以发布。</w:t>
      </w:r>
    </w:p>
    <w:p w14:paraId="6663C6D0"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7.2.5 信息</w:t>
      </w:r>
      <w:r>
        <w:rPr>
          <w:rFonts w:asciiTheme="minorEastAsia" w:eastAsiaTheme="minorEastAsia" w:hAnsiTheme="minorEastAsia"/>
          <w:b/>
          <w:sz w:val="24"/>
          <w:szCs w:val="24"/>
        </w:rPr>
        <w:t>交流与控制</w:t>
      </w:r>
    </w:p>
    <w:p w14:paraId="1CCF0071"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 xml:space="preserve">.2.5.1 </w:t>
      </w:r>
      <w:r>
        <w:rPr>
          <w:rFonts w:asciiTheme="minorEastAsia" w:eastAsiaTheme="minorEastAsia" w:hAnsiTheme="minorEastAsia" w:hint="eastAsia"/>
          <w:b/>
          <w:sz w:val="24"/>
          <w:szCs w:val="24"/>
        </w:rPr>
        <w:t>总</w:t>
      </w:r>
      <w:r>
        <w:rPr>
          <w:rFonts w:asciiTheme="minorEastAsia" w:eastAsiaTheme="minorEastAsia" w:hAnsiTheme="minorEastAsia"/>
          <w:b/>
          <w:sz w:val="24"/>
          <w:szCs w:val="24"/>
        </w:rPr>
        <w:t>则</w:t>
      </w:r>
    </w:p>
    <w:p w14:paraId="4C50B19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本</w:t>
      </w:r>
      <w:r>
        <w:rPr>
          <w:rFonts w:asciiTheme="minorEastAsia" w:eastAsiaTheme="minorEastAsia" w:hAnsiTheme="minorEastAsia"/>
          <w:sz w:val="24"/>
          <w:szCs w:val="24"/>
        </w:rPr>
        <w:t>公司建立、实施并保持</w:t>
      </w:r>
      <w:r>
        <w:rPr>
          <w:rFonts w:asciiTheme="minorEastAsia" w:eastAsiaTheme="minorEastAsia" w:hAnsiTheme="minorEastAsia" w:hint="eastAsia"/>
          <w:sz w:val="24"/>
          <w:szCs w:val="24"/>
        </w:rPr>
        <w:t>《信息</w:t>
      </w:r>
      <w:r>
        <w:rPr>
          <w:rFonts w:asciiTheme="minorEastAsia" w:eastAsiaTheme="minorEastAsia" w:hAnsiTheme="minorEastAsia"/>
          <w:sz w:val="24"/>
          <w:szCs w:val="24"/>
        </w:rPr>
        <w:t>交流控制程序</w:t>
      </w:r>
      <w:r>
        <w:rPr>
          <w:rFonts w:asciiTheme="minorEastAsia" w:eastAsiaTheme="minorEastAsia" w:hAnsiTheme="minorEastAsia" w:hint="eastAsia"/>
          <w:sz w:val="24"/>
          <w:szCs w:val="24"/>
        </w:rPr>
        <w:t>》</w:t>
      </w:r>
      <w:r>
        <w:rPr>
          <w:rFonts w:asciiTheme="minorEastAsia" w:eastAsiaTheme="minorEastAsia" w:hAnsiTheme="minorEastAsia"/>
          <w:sz w:val="24"/>
          <w:szCs w:val="24"/>
        </w:rPr>
        <w:t>，规定内部、外部信息交流的内容、范</w:t>
      </w:r>
    </w:p>
    <w:p w14:paraId="4EB9ACB8"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围</w:t>
      </w:r>
      <w:r>
        <w:rPr>
          <w:rFonts w:asciiTheme="minorEastAsia" w:eastAsiaTheme="minorEastAsia" w:hAnsiTheme="minorEastAsia"/>
          <w:sz w:val="24"/>
          <w:szCs w:val="24"/>
        </w:rPr>
        <w:t>与形式，规范诚信信息的接收、传递和处理，使各诚信要素构成一个完整的、动态的持续改进体系，确</w:t>
      </w:r>
    </w:p>
    <w:p w14:paraId="4423F7E5"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保</w:t>
      </w:r>
      <w:r>
        <w:rPr>
          <w:rFonts w:asciiTheme="minorEastAsia" w:eastAsiaTheme="minorEastAsia" w:hAnsiTheme="minorEastAsia"/>
          <w:sz w:val="24"/>
          <w:szCs w:val="24"/>
        </w:rPr>
        <w:t>诚信管理体系的持续有效运行。</w:t>
      </w:r>
    </w:p>
    <w:p w14:paraId="32E9D8FE"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实</w:t>
      </w:r>
      <w:r>
        <w:rPr>
          <w:rFonts w:asciiTheme="minorEastAsia" w:eastAsiaTheme="minorEastAsia" w:hAnsiTheme="minorEastAsia"/>
          <w:sz w:val="24"/>
          <w:szCs w:val="24"/>
        </w:rPr>
        <w:t>施与诚信要素和诚信管理有关的信息交流时，应：</w:t>
      </w:r>
    </w:p>
    <w:p w14:paraId="50366915"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定与诚信管理活动相关的信息资源以及流程和权限；</w:t>
      </w:r>
    </w:p>
    <w:p w14:paraId="526A182E"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保所有诚信信息资源的流程和权限不对最高管理者构成限制；</w:t>
      </w:r>
    </w:p>
    <w:p w14:paraId="4B2E767A"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保诚信信息在权限内的传递、索取、查询、披露不受任何干扰和阻碍；</w:t>
      </w:r>
    </w:p>
    <w:p w14:paraId="5083F10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保诚信信息的真实性、有效性、全面性和客观性</w:t>
      </w:r>
      <w:r>
        <w:rPr>
          <w:rFonts w:asciiTheme="minorEastAsia" w:eastAsiaTheme="minorEastAsia" w:hAnsiTheme="minorEastAsia" w:hint="eastAsia"/>
          <w:sz w:val="24"/>
          <w:szCs w:val="24"/>
        </w:rPr>
        <w:t>；</w:t>
      </w:r>
    </w:p>
    <w:p w14:paraId="70C250B0"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e)</w:t>
      </w:r>
      <w:r>
        <w:rPr>
          <w:rFonts w:asciiTheme="minorEastAsia" w:eastAsiaTheme="minorEastAsia" w:hAnsiTheme="minorEastAsia" w:hint="eastAsia"/>
          <w:sz w:val="24"/>
          <w:szCs w:val="24"/>
        </w:rPr>
        <w:t xml:space="preserve"> 保</w:t>
      </w:r>
      <w:r>
        <w:rPr>
          <w:rFonts w:asciiTheme="minorEastAsia" w:eastAsiaTheme="minorEastAsia" w:hAnsiTheme="minorEastAsia"/>
          <w:sz w:val="24"/>
          <w:szCs w:val="24"/>
        </w:rPr>
        <w:t>持所有诚信信息的记录，并确保其可识别性和可追溯性</w:t>
      </w:r>
      <w:r>
        <w:rPr>
          <w:rFonts w:asciiTheme="minorEastAsia" w:eastAsiaTheme="minorEastAsia" w:hAnsiTheme="minorEastAsia" w:hint="eastAsia"/>
          <w:sz w:val="24"/>
          <w:szCs w:val="24"/>
        </w:rPr>
        <w:t>；</w:t>
      </w:r>
    </w:p>
    <w:p w14:paraId="699E6426"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f)</w:t>
      </w:r>
      <w:r>
        <w:rPr>
          <w:rFonts w:asciiTheme="minorEastAsia" w:eastAsiaTheme="minorEastAsia" w:hAnsiTheme="minorEastAsia" w:hint="eastAsia"/>
          <w:sz w:val="24"/>
          <w:szCs w:val="24"/>
        </w:rPr>
        <w:t xml:space="preserve"> 遵</w:t>
      </w:r>
      <w:r>
        <w:rPr>
          <w:rFonts w:asciiTheme="minorEastAsia" w:eastAsiaTheme="minorEastAsia" w:hAnsiTheme="minorEastAsia"/>
          <w:sz w:val="24"/>
          <w:szCs w:val="24"/>
        </w:rPr>
        <w:t>守国家信息安全控制和个人私保护的相关要求。</w:t>
      </w:r>
    </w:p>
    <w:p w14:paraId="7C74FB83"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7.2.5.2 内</w:t>
      </w:r>
      <w:r>
        <w:rPr>
          <w:rFonts w:asciiTheme="minorEastAsia" w:eastAsiaTheme="minorEastAsia" w:hAnsiTheme="minorEastAsia"/>
          <w:sz w:val="24"/>
          <w:szCs w:val="24"/>
        </w:rPr>
        <w:t>部</w:t>
      </w:r>
      <w:r>
        <w:rPr>
          <w:rFonts w:asciiTheme="minorEastAsia" w:eastAsiaTheme="minorEastAsia" w:hAnsiTheme="minorEastAsia" w:hint="eastAsia"/>
          <w:sz w:val="24"/>
          <w:szCs w:val="24"/>
        </w:rPr>
        <w:t>信息</w:t>
      </w:r>
    </w:p>
    <w:p w14:paraId="2EE1DE81"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内</w:t>
      </w:r>
      <w:r>
        <w:rPr>
          <w:rFonts w:asciiTheme="minorEastAsia" w:eastAsiaTheme="minorEastAsia" w:hAnsiTheme="minorEastAsia"/>
          <w:sz w:val="24"/>
          <w:szCs w:val="24"/>
        </w:rPr>
        <w:t>部信息包括但不限于：</w:t>
      </w:r>
    </w:p>
    <w:p w14:paraId="2A21D5E7"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本</w:t>
      </w:r>
      <w:r>
        <w:rPr>
          <w:rFonts w:asciiTheme="minorEastAsia" w:eastAsiaTheme="minorEastAsia" w:hAnsiTheme="minorEastAsia"/>
          <w:sz w:val="24"/>
          <w:szCs w:val="24"/>
        </w:rPr>
        <w:t>企业的诚信方针、诚信管理体系的运行信息、诚信目标；</w:t>
      </w:r>
    </w:p>
    <w:p w14:paraId="6F17CCF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诚</w:t>
      </w:r>
      <w:r>
        <w:rPr>
          <w:rFonts w:asciiTheme="minorEastAsia" w:eastAsiaTheme="minorEastAsia" w:hAnsiTheme="minorEastAsia"/>
          <w:sz w:val="24"/>
          <w:szCs w:val="24"/>
        </w:rPr>
        <w:t>信要素及更新信息；</w:t>
      </w:r>
    </w:p>
    <w:p w14:paraId="7F20107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诚</w:t>
      </w:r>
      <w:r>
        <w:rPr>
          <w:rFonts w:asciiTheme="minorEastAsia" w:eastAsiaTheme="minorEastAsia" w:hAnsiTheme="minorEastAsia"/>
          <w:sz w:val="24"/>
          <w:szCs w:val="24"/>
        </w:rPr>
        <w:t>信目标、诚信方针的分解，指令传达、完成情况等；</w:t>
      </w:r>
    </w:p>
    <w:p w14:paraId="0C24067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诚</w:t>
      </w:r>
      <w:r>
        <w:rPr>
          <w:rFonts w:asciiTheme="minorEastAsia" w:eastAsiaTheme="minorEastAsia" w:hAnsiTheme="minorEastAsia"/>
          <w:sz w:val="24"/>
          <w:szCs w:val="24"/>
        </w:rPr>
        <w:t>信管理体系运行信息及紧急状态信息；</w:t>
      </w:r>
    </w:p>
    <w:p w14:paraId="5D17B78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e) 职</w:t>
      </w:r>
      <w:r>
        <w:rPr>
          <w:rFonts w:asciiTheme="minorEastAsia" w:eastAsiaTheme="minorEastAsia" w:hAnsiTheme="minorEastAsia"/>
          <w:sz w:val="24"/>
          <w:szCs w:val="24"/>
        </w:rPr>
        <w:t>责信息；</w:t>
      </w:r>
    </w:p>
    <w:p w14:paraId="71E787E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lastRenderedPageBreak/>
        <w:t>f)</w:t>
      </w:r>
      <w:r>
        <w:rPr>
          <w:rFonts w:asciiTheme="minorEastAsia" w:eastAsiaTheme="minorEastAsia" w:hAnsiTheme="minorEastAsia" w:hint="eastAsia"/>
          <w:sz w:val="24"/>
          <w:szCs w:val="24"/>
        </w:rPr>
        <w:t xml:space="preserve"> 权</w:t>
      </w:r>
      <w:r>
        <w:rPr>
          <w:rFonts w:asciiTheme="minorEastAsia" w:eastAsiaTheme="minorEastAsia" w:hAnsiTheme="minorEastAsia"/>
          <w:sz w:val="24"/>
          <w:szCs w:val="24"/>
        </w:rPr>
        <w:t>限信息；</w:t>
      </w:r>
    </w:p>
    <w:p w14:paraId="5A55CA6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g)</w:t>
      </w:r>
      <w:r>
        <w:rPr>
          <w:rFonts w:asciiTheme="minorEastAsia" w:eastAsiaTheme="minorEastAsia" w:hAnsiTheme="minorEastAsia" w:hint="eastAsia"/>
          <w:sz w:val="24"/>
          <w:szCs w:val="24"/>
        </w:rPr>
        <w:t xml:space="preserve"> 顾</w:t>
      </w:r>
      <w:r>
        <w:rPr>
          <w:rFonts w:asciiTheme="minorEastAsia" w:eastAsiaTheme="minorEastAsia" w:hAnsiTheme="minorEastAsia"/>
          <w:sz w:val="24"/>
          <w:szCs w:val="24"/>
        </w:rPr>
        <w:t>客满意情况；</w:t>
      </w:r>
    </w:p>
    <w:p w14:paraId="28422297"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h)</w:t>
      </w:r>
      <w:r>
        <w:rPr>
          <w:rFonts w:asciiTheme="minorEastAsia" w:eastAsiaTheme="minorEastAsia" w:hAnsiTheme="minorEastAsia" w:hint="eastAsia"/>
          <w:sz w:val="24"/>
          <w:szCs w:val="24"/>
        </w:rPr>
        <w:t xml:space="preserve"> 相</w:t>
      </w:r>
      <w:r>
        <w:rPr>
          <w:rFonts w:asciiTheme="minorEastAsia" w:eastAsiaTheme="minorEastAsia" w:hAnsiTheme="minorEastAsia"/>
          <w:sz w:val="24"/>
          <w:szCs w:val="24"/>
        </w:rPr>
        <w:t>关方投诉；</w:t>
      </w:r>
    </w:p>
    <w:p w14:paraId="0C35C08B"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i)</w:t>
      </w:r>
      <w:r>
        <w:rPr>
          <w:rFonts w:asciiTheme="minorEastAsia" w:eastAsiaTheme="minorEastAsia" w:hAnsiTheme="minorEastAsia" w:hint="eastAsia"/>
          <w:sz w:val="24"/>
          <w:szCs w:val="24"/>
        </w:rPr>
        <w:t xml:space="preserve"> 员</w:t>
      </w:r>
      <w:r>
        <w:rPr>
          <w:rFonts w:asciiTheme="minorEastAsia" w:eastAsiaTheme="minorEastAsia" w:hAnsiTheme="minorEastAsia"/>
          <w:sz w:val="24"/>
          <w:szCs w:val="24"/>
        </w:rPr>
        <w:t>工提出的合理意见。</w:t>
      </w:r>
    </w:p>
    <w:p w14:paraId="05284521"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 xml:space="preserve">.2.5.2 </w:t>
      </w:r>
      <w:r>
        <w:rPr>
          <w:rFonts w:asciiTheme="minorEastAsia" w:eastAsiaTheme="minorEastAsia" w:hAnsiTheme="minorEastAsia" w:hint="eastAsia"/>
          <w:b/>
          <w:sz w:val="24"/>
          <w:szCs w:val="24"/>
        </w:rPr>
        <w:t>外</w:t>
      </w:r>
      <w:r>
        <w:rPr>
          <w:rFonts w:asciiTheme="minorEastAsia" w:eastAsiaTheme="minorEastAsia" w:hAnsiTheme="minorEastAsia"/>
          <w:b/>
          <w:sz w:val="24"/>
          <w:szCs w:val="24"/>
        </w:rPr>
        <w:t>部信息</w:t>
      </w:r>
    </w:p>
    <w:p w14:paraId="74F0B20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外</w:t>
      </w:r>
      <w:r>
        <w:rPr>
          <w:rFonts w:asciiTheme="minorEastAsia" w:eastAsiaTheme="minorEastAsia" w:hAnsiTheme="minorEastAsia"/>
          <w:sz w:val="24"/>
          <w:szCs w:val="24"/>
        </w:rPr>
        <w:t>部信息包括但不限于：</w:t>
      </w:r>
    </w:p>
    <w:p w14:paraId="50EB2C8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质</w:t>
      </w:r>
      <w:r>
        <w:rPr>
          <w:rFonts w:asciiTheme="minorEastAsia" w:eastAsiaTheme="minorEastAsia" w:hAnsiTheme="minorEastAsia"/>
          <w:sz w:val="24"/>
          <w:szCs w:val="24"/>
        </w:rPr>
        <w:t>量、环境、职业健康安全、计量管理有关的法律法规、规范和标准等信息；</w:t>
      </w:r>
    </w:p>
    <w:p w14:paraId="691843D5"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上</w:t>
      </w:r>
      <w:r>
        <w:rPr>
          <w:rFonts w:asciiTheme="minorEastAsia" w:eastAsiaTheme="minorEastAsia" w:hAnsiTheme="minorEastAsia"/>
          <w:sz w:val="24"/>
          <w:szCs w:val="24"/>
        </w:rPr>
        <w:t>级或地方主管部门发出的规定、决定、要求、指示等信息；</w:t>
      </w:r>
    </w:p>
    <w:p w14:paraId="62EF27D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环</w:t>
      </w:r>
      <w:r>
        <w:rPr>
          <w:rFonts w:asciiTheme="minorEastAsia" w:eastAsiaTheme="minorEastAsia" w:hAnsiTheme="minorEastAsia"/>
          <w:sz w:val="24"/>
          <w:szCs w:val="24"/>
        </w:rPr>
        <w:t>境监测和职业健康安全等有关的信息；</w:t>
      </w:r>
    </w:p>
    <w:p w14:paraId="0BD7EDF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相</w:t>
      </w:r>
      <w:r>
        <w:rPr>
          <w:rFonts w:asciiTheme="minorEastAsia" w:eastAsiaTheme="minorEastAsia" w:hAnsiTheme="minorEastAsia"/>
          <w:sz w:val="24"/>
          <w:szCs w:val="24"/>
        </w:rPr>
        <w:t>关方有关的信息，包括顾客、供应商及周围社区居民的沟通，涉及重要环境影响的处理，伤亡</w:t>
      </w:r>
      <w:r>
        <w:rPr>
          <w:rFonts w:asciiTheme="minorEastAsia" w:eastAsiaTheme="minorEastAsia" w:hAnsiTheme="minorEastAsia" w:hint="eastAsia"/>
          <w:sz w:val="24"/>
          <w:szCs w:val="24"/>
        </w:rPr>
        <w:t>事</w:t>
      </w:r>
      <w:r>
        <w:rPr>
          <w:rFonts w:asciiTheme="minorEastAsia" w:eastAsiaTheme="minorEastAsia" w:hAnsiTheme="minorEastAsia"/>
          <w:sz w:val="24"/>
          <w:szCs w:val="24"/>
        </w:rPr>
        <w:t>故的上报等；</w:t>
      </w:r>
    </w:p>
    <w:p w14:paraId="75D129E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e) 与</w:t>
      </w:r>
      <w:r>
        <w:rPr>
          <w:rFonts w:asciiTheme="minorEastAsia" w:eastAsiaTheme="minorEastAsia" w:hAnsiTheme="minorEastAsia"/>
          <w:sz w:val="24"/>
          <w:szCs w:val="24"/>
        </w:rPr>
        <w:t>企业外部人员进行有关管理体系方面的信息交流。</w:t>
      </w:r>
    </w:p>
    <w:p w14:paraId="7441181F"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7.2.6 诚信</w:t>
      </w:r>
      <w:r>
        <w:rPr>
          <w:rFonts w:asciiTheme="minorEastAsia" w:eastAsiaTheme="minorEastAsia" w:hAnsiTheme="minorEastAsia"/>
          <w:b/>
          <w:sz w:val="24"/>
          <w:szCs w:val="24"/>
        </w:rPr>
        <w:t>风险管理</w:t>
      </w:r>
    </w:p>
    <w:p w14:paraId="004746B1"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7.2.6.1 风险</w:t>
      </w:r>
      <w:r>
        <w:rPr>
          <w:rFonts w:asciiTheme="minorEastAsia" w:eastAsiaTheme="minorEastAsia" w:hAnsiTheme="minorEastAsia"/>
          <w:b/>
          <w:sz w:val="24"/>
          <w:szCs w:val="24"/>
        </w:rPr>
        <w:t>的识别</w:t>
      </w:r>
    </w:p>
    <w:p w14:paraId="496F974B"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业应适时识别与企业诚信相关的过程和因素中可能存在的不确定性和风险，其内容包括但不</w:t>
      </w:r>
      <w:r>
        <w:rPr>
          <w:rFonts w:asciiTheme="minorEastAsia" w:eastAsiaTheme="minorEastAsia" w:hAnsiTheme="minorEastAsia" w:hint="eastAsia"/>
          <w:sz w:val="24"/>
          <w:szCs w:val="24"/>
        </w:rPr>
        <w:t>限</w:t>
      </w:r>
      <w:r>
        <w:rPr>
          <w:rFonts w:asciiTheme="minorEastAsia" w:eastAsiaTheme="minorEastAsia" w:hAnsiTheme="minorEastAsia"/>
          <w:sz w:val="24"/>
          <w:szCs w:val="24"/>
        </w:rPr>
        <w:t>于：</w:t>
      </w:r>
    </w:p>
    <w:p w14:paraId="590BEB6B"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政</w:t>
      </w:r>
      <w:r>
        <w:rPr>
          <w:rFonts w:asciiTheme="minorEastAsia" w:eastAsiaTheme="minorEastAsia" w:hAnsiTheme="minorEastAsia"/>
          <w:sz w:val="24"/>
          <w:szCs w:val="24"/>
        </w:rPr>
        <w:t>策风险</w:t>
      </w:r>
    </w:p>
    <w:p w14:paraId="3953419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一企业经营管理策略和制度不符合相关的法律、法规、政策、管理体制、建设规划调整或行业专项</w:t>
      </w:r>
      <w:r>
        <w:rPr>
          <w:rFonts w:asciiTheme="minorEastAsia" w:eastAsiaTheme="minorEastAsia" w:hAnsiTheme="minorEastAsia" w:hint="eastAsia"/>
          <w:sz w:val="24"/>
          <w:szCs w:val="24"/>
        </w:rPr>
        <w:t>整</w:t>
      </w:r>
      <w:r>
        <w:rPr>
          <w:rFonts w:asciiTheme="minorEastAsia" w:eastAsiaTheme="minorEastAsia" w:hAnsiTheme="minorEastAsia"/>
          <w:sz w:val="24"/>
          <w:szCs w:val="24"/>
        </w:rPr>
        <w:t>治办法的要求；</w:t>
      </w:r>
    </w:p>
    <w:p w14:paraId="4A06F50C"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一企业的战略规划和定位与企业诚信经营的宗旨相悖。</w:t>
      </w:r>
    </w:p>
    <w:p w14:paraId="07F3AEF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产</w:t>
      </w:r>
      <w:r>
        <w:rPr>
          <w:rFonts w:asciiTheme="minorEastAsia" w:eastAsiaTheme="minorEastAsia" w:hAnsiTheme="minorEastAsia"/>
          <w:sz w:val="24"/>
          <w:szCs w:val="24"/>
        </w:rPr>
        <w:t>品风险</w:t>
      </w:r>
    </w:p>
    <w:p w14:paraId="2A8D13C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一企业新产品、服务品种开发未顺应市场潮流，有质量和缺陷问题；</w:t>
      </w:r>
    </w:p>
    <w:p w14:paraId="013B7F8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一对产品和服务质量，包括服务承诺的内容和服务水平虚假宣传，并存在乱收费现象。</w:t>
      </w:r>
    </w:p>
    <w:p w14:paraId="6298ECA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经</w:t>
      </w:r>
      <w:r>
        <w:rPr>
          <w:rFonts w:asciiTheme="minorEastAsia" w:eastAsiaTheme="minorEastAsia" w:hAnsiTheme="minorEastAsia"/>
          <w:sz w:val="24"/>
          <w:szCs w:val="24"/>
        </w:rPr>
        <w:t>营管理风险</w:t>
      </w:r>
    </w:p>
    <w:p w14:paraId="1FBCD2B7"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一企业法人治理结构、组织体系和激励机制不当造成诚信管理体系运行困难或内耗增大；</w:t>
      </w:r>
    </w:p>
    <w:p w14:paraId="29EC6CF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一企业最高管理者对诚信管理者和诚信经理未充分授权，或诚信管理者和诚信经理之间职权不</w:t>
      </w:r>
      <w:r>
        <w:rPr>
          <w:rFonts w:asciiTheme="minorEastAsia" w:eastAsiaTheme="minorEastAsia" w:hAnsiTheme="minorEastAsia" w:hint="eastAsia"/>
          <w:sz w:val="24"/>
          <w:szCs w:val="24"/>
        </w:rPr>
        <w:t>清</w:t>
      </w:r>
      <w:r>
        <w:rPr>
          <w:rFonts w:asciiTheme="minorEastAsia" w:eastAsiaTheme="minorEastAsia" w:hAnsiTheme="minorEastAsia"/>
          <w:sz w:val="24"/>
          <w:szCs w:val="24"/>
        </w:rPr>
        <w:t>，相互掣肘；</w:t>
      </w:r>
    </w:p>
    <w:p w14:paraId="6E1CA88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w:t>
      </w:r>
      <w:r>
        <w:rPr>
          <w:rFonts w:asciiTheme="minorEastAsia" w:eastAsiaTheme="minorEastAsia" w:hAnsiTheme="minorEastAsia"/>
          <w:sz w:val="24"/>
          <w:szCs w:val="24"/>
        </w:rPr>
        <w:t>一员工缺乏对企业诚信管理方式的认同；</w:t>
      </w:r>
    </w:p>
    <w:p w14:paraId="5C792AD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一不能及时响应客户诉求，同时产生客户歧视。</w:t>
      </w:r>
    </w:p>
    <w:p w14:paraId="2F6E3D92"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d)舆情风险</w:t>
      </w:r>
    </w:p>
    <w:p w14:paraId="333CE95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一企业因产品和服务质量不合格，劳资纠纷、法律纠纷和重大事故案被公众媒体曝光，使企业公</w:t>
      </w:r>
      <w:r>
        <w:rPr>
          <w:rFonts w:asciiTheme="minorEastAsia" w:eastAsiaTheme="minorEastAsia" w:hAnsiTheme="minorEastAsia" w:hint="eastAsia"/>
          <w:sz w:val="24"/>
          <w:szCs w:val="24"/>
        </w:rPr>
        <w:t>信</w:t>
      </w:r>
      <w:r>
        <w:rPr>
          <w:rFonts w:asciiTheme="minorEastAsia" w:eastAsiaTheme="minorEastAsia" w:hAnsiTheme="minorEastAsia"/>
          <w:sz w:val="24"/>
          <w:szCs w:val="24"/>
        </w:rPr>
        <w:t>力和美誉度急剧下降。</w:t>
      </w:r>
    </w:p>
    <w:p w14:paraId="42D0D6F8"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7.2.6.2 预警</w:t>
      </w:r>
      <w:r>
        <w:rPr>
          <w:rFonts w:asciiTheme="minorEastAsia" w:eastAsiaTheme="minorEastAsia" w:hAnsiTheme="minorEastAsia"/>
          <w:b/>
          <w:sz w:val="24"/>
          <w:szCs w:val="24"/>
        </w:rPr>
        <w:t>、纠正与防范措施</w:t>
      </w:r>
    </w:p>
    <w:p w14:paraId="60D3C78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依</w:t>
      </w:r>
      <w:r>
        <w:rPr>
          <w:rFonts w:asciiTheme="minorEastAsia" w:eastAsiaTheme="minorEastAsia" w:hAnsiTheme="minorEastAsia"/>
          <w:sz w:val="24"/>
          <w:szCs w:val="24"/>
        </w:rPr>
        <w:t>据对风险的识别和判定，企业应：</w:t>
      </w:r>
    </w:p>
    <w:p w14:paraId="379B55CC"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在</w:t>
      </w:r>
      <w:r>
        <w:rPr>
          <w:rFonts w:asciiTheme="minorEastAsia" w:eastAsiaTheme="minorEastAsia" w:hAnsiTheme="minorEastAsia"/>
          <w:sz w:val="24"/>
          <w:szCs w:val="24"/>
        </w:rPr>
        <w:t>企业内部并在必要的时候在全社会范围内发出预警；</w:t>
      </w:r>
    </w:p>
    <w:p w14:paraId="5D374A5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实</w:t>
      </w:r>
      <w:r>
        <w:rPr>
          <w:rFonts w:asciiTheme="minorEastAsia" w:eastAsiaTheme="minorEastAsia" w:hAnsiTheme="minorEastAsia"/>
          <w:sz w:val="24"/>
          <w:szCs w:val="24"/>
        </w:rPr>
        <w:t>施必要的措施，对已经存在的风险加以控制和纠正，消除风险的原因，防止风险的再次发生；</w:t>
      </w:r>
    </w:p>
    <w:p w14:paraId="2D2B3C7A"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实</w:t>
      </w:r>
      <w:r>
        <w:rPr>
          <w:rFonts w:asciiTheme="minorEastAsia" w:eastAsiaTheme="minorEastAsia" w:hAnsiTheme="minorEastAsia"/>
          <w:sz w:val="24"/>
          <w:szCs w:val="24"/>
        </w:rPr>
        <w:t>施必要的措施，对可能存在的风险加以防范和控制，防止风险的发生；</w:t>
      </w:r>
    </w:p>
    <w:p w14:paraId="6EBBE47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对</w:t>
      </w:r>
      <w:r>
        <w:rPr>
          <w:rFonts w:asciiTheme="minorEastAsia" w:eastAsiaTheme="minorEastAsia" w:hAnsiTheme="minorEastAsia"/>
          <w:sz w:val="24"/>
          <w:szCs w:val="24"/>
        </w:rPr>
        <w:t>可能会给顾客及其他利益相关方造成直接或间接影响的风险，应在适宜的范围予以信息</w:t>
      </w:r>
      <w:r>
        <w:rPr>
          <w:rFonts w:asciiTheme="minorEastAsia" w:eastAsiaTheme="minorEastAsia" w:hAnsiTheme="minorEastAsia" w:hint="eastAsia"/>
          <w:sz w:val="24"/>
          <w:szCs w:val="24"/>
        </w:rPr>
        <w:t>披露；</w:t>
      </w:r>
    </w:p>
    <w:p w14:paraId="39399D40"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 xml:space="preserve">.2.6.3 </w:t>
      </w:r>
      <w:r>
        <w:rPr>
          <w:rFonts w:asciiTheme="minorEastAsia" w:eastAsiaTheme="minorEastAsia" w:hAnsiTheme="minorEastAsia" w:hint="eastAsia"/>
          <w:b/>
          <w:sz w:val="24"/>
          <w:szCs w:val="24"/>
        </w:rPr>
        <w:t>应急</w:t>
      </w:r>
      <w:r>
        <w:rPr>
          <w:rFonts w:asciiTheme="minorEastAsia" w:eastAsiaTheme="minorEastAsia" w:hAnsiTheme="minorEastAsia"/>
          <w:b/>
          <w:sz w:val="24"/>
          <w:szCs w:val="24"/>
        </w:rPr>
        <w:t>准备和响应</w:t>
      </w:r>
    </w:p>
    <w:p w14:paraId="7252743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当</w:t>
      </w:r>
      <w:r>
        <w:rPr>
          <w:rFonts w:asciiTheme="minorEastAsia" w:eastAsiaTheme="minorEastAsia" w:hAnsiTheme="minorEastAsia"/>
          <w:sz w:val="24"/>
          <w:szCs w:val="24"/>
        </w:rPr>
        <w:t>企业已经发生失信行为或对企业诚信产生重大影响时，企业应：</w:t>
      </w:r>
    </w:p>
    <w:p w14:paraId="6042601D"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a)确定一个人或一组人负责响应与处置；</w:t>
      </w:r>
    </w:p>
    <w:p w14:paraId="6D6E2075"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b)保持与相关方的充分沟通与协商；</w:t>
      </w:r>
    </w:p>
    <w:p w14:paraId="34E0263C"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c)实施必要的措施，以挽回或尽量减少对相关方造成的影响或损失；</w:t>
      </w:r>
    </w:p>
    <w:p w14:paraId="16279DD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d)适当时，在适宜的范围予以信息披露，并明示实施的纠正措施以及与相关方达成的协商结果。</w:t>
      </w:r>
    </w:p>
    <w:p w14:paraId="08DF3D57"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7.2.7诚信文化建设</w:t>
      </w:r>
    </w:p>
    <w:p w14:paraId="7740EC3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业应提供与诚信管理体系有关的培训，包括对质量安全和诚信体系管理人员的培训，并保持相关</w:t>
      </w:r>
      <w:r>
        <w:rPr>
          <w:rFonts w:asciiTheme="minorEastAsia" w:eastAsiaTheme="minorEastAsia" w:hAnsiTheme="minorEastAsia" w:hint="eastAsia"/>
          <w:sz w:val="24"/>
          <w:szCs w:val="24"/>
        </w:rPr>
        <w:t>的</w:t>
      </w:r>
      <w:r>
        <w:rPr>
          <w:rFonts w:asciiTheme="minorEastAsia" w:eastAsiaTheme="minorEastAsia" w:hAnsiTheme="minorEastAsia"/>
          <w:sz w:val="24"/>
          <w:szCs w:val="24"/>
        </w:rPr>
        <w:t>记录，使员工理解：</w:t>
      </w:r>
    </w:p>
    <w:p w14:paraId="10B33AB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诚</w:t>
      </w:r>
      <w:r>
        <w:rPr>
          <w:rFonts w:asciiTheme="minorEastAsia" w:eastAsiaTheme="minorEastAsia" w:hAnsiTheme="minorEastAsia"/>
          <w:sz w:val="24"/>
          <w:szCs w:val="24"/>
        </w:rPr>
        <w:t>信方针和诚信管理体系要求的重要性；</w:t>
      </w:r>
    </w:p>
    <w:p w14:paraId="46DF9F65"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个</w:t>
      </w:r>
      <w:r>
        <w:rPr>
          <w:rFonts w:asciiTheme="minorEastAsia" w:eastAsiaTheme="minorEastAsia" w:hAnsiTheme="minorEastAsia"/>
          <w:sz w:val="24"/>
          <w:szCs w:val="24"/>
        </w:rPr>
        <w:t>人在诚信管理方面的作用与职责；</w:t>
      </w:r>
    </w:p>
    <w:p w14:paraId="0BF2D2A4"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个</w:t>
      </w:r>
      <w:r>
        <w:rPr>
          <w:rFonts w:asciiTheme="minorEastAsia" w:eastAsiaTheme="minorEastAsia" w:hAnsiTheme="minorEastAsia"/>
          <w:sz w:val="24"/>
          <w:szCs w:val="24"/>
        </w:rPr>
        <w:t>人对企业诚信的影响以及个人工作改进带来的效益；</w:t>
      </w:r>
    </w:p>
    <w:p w14:paraId="7D879519"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违</w:t>
      </w:r>
      <w:r>
        <w:rPr>
          <w:rFonts w:asciiTheme="minorEastAsia" w:eastAsiaTheme="minorEastAsia" w:hAnsiTheme="minorEastAsia"/>
          <w:sz w:val="24"/>
          <w:szCs w:val="24"/>
        </w:rPr>
        <w:t>背诚信规定的后果；</w:t>
      </w:r>
    </w:p>
    <w:p w14:paraId="556FD0C6"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e) 失</w:t>
      </w:r>
      <w:r>
        <w:rPr>
          <w:rFonts w:asciiTheme="minorEastAsia" w:eastAsiaTheme="minorEastAsia" w:hAnsiTheme="minorEastAsia"/>
          <w:sz w:val="24"/>
          <w:szCs w:val="24"/>
        </w:rPr>
        <w:t>信行为对个人的影响。</w:t>
      </w:r>
    </w:p>
    <w:p w14:paraId="3DA91CF6" w14:textId="77777777" w:rsidR="009E3C85" w:rsidRDefault="00000000">
      <w:pPr>
        <w:widowControl/>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章 检查</w:t>
      </w:r>
      <w:r>
        <w:rPr>
          <w:rFonts w:asciiTheme="minorEastAsia" w:eastAsiaTheme="minorEastAsia" w:hAnsiTheme="minorEastAsia"/>
          <w:b/>
          <w:sz w:val="24"/>
          <w:szCs w:val="24"/>
        </w:rPr>
        <w:t>与分析</w:t>
      </w:r>
    </w:p>
    <w:p w14:paraId="1BC8EBD3"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t xml:space="preserve">8.1 </w:t>
      </w:r>
      <w:r>
        <w:rPr>
          <w:rFonts w:asciiTheme="minorEastAsia" w:eastAsiaTheme="minorEastAsia" w:hAnsiTheme="minorEastAsia" w:hint="eastAsia"/>
          <w:b/>
          <w:sz w:val="24"/>
          <w:szCs w:val="24"/>
        </w:rPr>
        <w:t>总</w:t>
      </w:r>
      <w:r>
        <w:rPr>
          <w:rFonts w:asciiTheme="minorEastAsia" w:eastAsiaTheme="minorEastAsia" w:hAnsiTheme="minorEastAsia"/>
          <w:b/>
          <w:sz w:val="24"/>
          <w:szCs w:val="24"/>
        </w:rPr>
        <w:t>则</w:t>
      </w:r>
    </w:p>
    <w:p w14:paraId="060BCB0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业应策划并实施以下方面所需的监视、检查、分析和处理过程：</w:t>
      </w:r>
    </w:p>
    <w:p w14:paraId="0D79A3EB"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一确保诚信管理体系的充分性、适宜性和有效性；</w:t>
      </w:r>
    </w:p>
    <w:p w14:paraId="0E921AF5"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一收集诚信管理活动中的信息，调查失信原因，进行数据分析，以便持续改进。</w:t>
      </w:r>
    </w:p>
    <w:p w14:paraId="1620DF68"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：可参照诚信管理体系要求开展诚信管理体系的审核。</w:t>
      </w:r>
    </w:p>
    <w:p w14:paraId="06274751"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t>8</w:t>
      </w:r>
      <w:r>
        <w:rPr>
          <w:rFonts w:asciiTheme="minorEastAsia" w:eastAsiaTheme="minorEastAsia" w:hAnsiTheme="minorEastAsia" w:hint="eastAsia"/>
          <w:b/>
          <w:sz w:val="24"/>
          <w:szCs w:val="24"/>
        </w:rPr>
        <w:t>.2 监视和检查</w:t>
      </w:r>
    </w:p>
    <w:p w14:paraId="2BE79A2F" w14:textId="77777777" w:rsidR="009E3C85"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8.2.1 承诺</w:t>
      </w:r>
      <w:r>
        <w:rPr>
          <w:rFonts w:asciiTheme="minorEastAsia" w:eastAsiaTheme="minorEastAsia" w:hAnsiTheme="minorEastAsia"/>
          <w:b/>
          <w:sz w:val="24"/>
          <w:szCs w:val="24"/>
        </w:rPr>
        <w:t>兑现</w:t>
      </w:r>
    </w:p>
    <w:p w14:paraId="6F12D9E8" w14:textId="77777777" w:rsidR="009E3C85" w:rsidRDefault="00000000">
      <w:pPr>
        <w:spacing w:line="360" w:lineRule="auto"/>
        <w:ind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承</w:t>
      </w:r>
      <w:r>
        <w:rPr>
          <w:rFonts w:asciiTheme="minorEastAsia" w:eastAsiaTheme="minorEastAsia" w:hAnsiTheme="minorEastAsia"/>
          <w:sz w:val="24"/>
          <w:szCs w:val="24"/>
        </w:rPr>
        <w:t>诺包括但不限于企业在诚信管理过程、广告宣传、售后服务、文化建设以及信贷、纳税、合同、质量</w:t>
      </w:r>
      <w:r>
        <w:rPr>
          <w:rFonts w:asciiTheme="minorEastAsia" w:eastAsiaTheme="minorEastAsia" w:hAnsiTheme="minorEastAsia" w:hint="eastAsia"/>
          <w:sz w:val="24"/>
          <w:szCs w:val="24"/>
        </w:rPr>
        <w:t>和</w:t>
      </w:r>
      <w:r>
        <w:rPr>
          <w:rFonts w:asciiTheme="minorEastAsia" w:eastAsiaTheme="minorEastAsia" w:hAnsiTheme="minorEastAsia"/>
          <w:sz w:val="24"/>
          <w:szCs w:val="24"/>
        </w:rPr>
        <w:t>其他（对员工、环境、社会等）方面的诚信承诺。企业应对诚信管理承诺的兑现情况进行监视和检查，</w:t>
      </w:r>
      <w:r>
        <w:rPr>
          <w:rFonts w:asciiTheme="minorEastAsia" w:eastAsiaTheme="minorEastAsia" w:hAnsiTheme="minorEastAsia" w:hint="eastAsia"/>
          <w:sz w:val="24"/>
          <w:szCs w:val="24"/>
        </w:rPr>
        <w:t>并</w:t>
      </w:r>
      <w:r>
        <w:rPr>
          <w:rFonts w:asciiTheme="minorEastAsia" w:eastAsiaTheme="minorEastAsia" w:hAnsiTheme="minorEastAsia"/>
          <w:sz w:val="24"/>
          <w:szCs w:val="24"/>
        </w:rPr>
        <w:t>确定获取和利用这些信息的方法。</w:t>
      </w:r>
    </w:p>
    <w:p w14:paraId="413E9B82"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b/>
          <w:sz w:val="24"/>
          <w:szCs w:val="24"/>
        </w:rPr>
        <w:t xml:space="preserve">8.2.2 </w:t>
      </w:r>
      <w:r>
        <w:rPr>
          <w:rFonts w:asciiTheme="minorEastAsia" w:eastAsiaTheme="minorEastAsia" w:hAnsiTheme="minorEastAsia" w:hint="eastAsia"/>
          <w:b/>
          <w:sz w:val="24"/>
          <w:szCs w:val="24"/>
        </w:rPr>
        <w:t>过程</w:t>
      </w:r>
      <w:r>
        <w:rPr>
          <w:rFonts w:asciiTheme="minorEastAsia" w:eastAsiaTheme="minorEastAsia" w:hAnsiTheme="minorEastAsia"/>
          <w:b/>
          <w:sz w:val="24"/>
          <w:szCs w:val="24"/>
        </w:rPr>
        <w:t>的</w:t>
      </w:r>
      <w:r>
        <w:rPr>
          <w:rFonts w:asciiTheme="minorEastAsia" w:eastAsiaTheme="minorEastAsia" w:hAnsiTheme="minorEastAsia" w:hint="eastAsia"/>
          <w:b/>
          <w:sz w:val="24"/>
          <w:szCs w:val="24"/>
        </w:rPr>
        <w:t>监视</w:t>
      </w:r>
      <w:r>
        <w:rPr>
          <w:rFonts w:asciiTheme="minorEastAsia" w:eastAsiaTheme="minorEastAsia" w:hAnsiTheme="minorEastAsia"/>
          <w:b/>
          <w:sz w:val="24"/>
          <w:szCs w:val="24"/>
        </w:rPr>
        <w:t>和检查</w:t>
      </w:r>
    </w:p>
    <w:p w14:paraId="19E09861"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hint="eastAsia"/>
          <w:sz w:val="24"/>
          <w:szCs w:val="24"/>
        </w:rPr>
        <w:t>企业把</w:t>
      </w:r>
      <w:r>
        <w:rPr>
          <w:rFonts w:asciiTheme="minorEastAsia" w:eastAsiaTheme="minorEastAsia" w:hAnsiTheme="minorEastAsia"/>
          <w:sz w:val="24"/>
          <w:szCs w:val="24"/>
        </w:rPr>
        <w:t>监视和检查达到诚信目标的程度作为一项日常管理内容，监视和检查的数据和结果应作</w:t>
      </w:r>
      <w:r>
        <w:rPr>
          <w:rFonts w:asciiTheme="minorEastAsia" w:eastAsiaTheme="minorEastAsia" w:hAnsiTheme="minorEastAsia" w:hint="eastAsia"/>
          <w:sz w:val="24"/>
          <w:szCs w:val="24"/>
        </w:rPr>
        <w:t>为</w:t>
      </w:r>
      <w:r>
        <w:rPr>
          <w:rFonts w:asciiTheme="minorEastAsia" w:eastAsiaTheme="minorEastAsia" w:hAnsiTheme="minorEastAsia"/>
          <w:sz w:val="24"/>
          <w:szCs w:val="24"/>
        </w:rPr>
        <w:t>内部的采集信息，用于持续改进的实施。企业应：</w:t>
      </w:r>
    </w:p>
    <w:p w14:paraId="58428605"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a)规定必要的方式，对诚信管理工作的效果进行监视，并在适当时进行检查。所规定的方式应能</w:t>
      </w:r>
      <w:r>
        <w:rPr>
          <w:rFonts w:asciiTheme="minorEastAsia" w:eastAsiaTheme="minorEastAsia" w:hAnsiTheme="minorEastAsia" w:hint="eastAsia"/>
          <w:sz w:val="24"/>
          <w:szCs w:val="24"/>
        </w:rPr>
        <w:t>有</w:t>
      </w:r>
      <w:r>
        <w:rPr>
          <w:rFonts w:asciiTheme="minorEastAsia" w:eastAsiaTheme="minorEastAsia" w:hAnsiTheme="minorEastAsia"/>
          <w:sz w:val="24"/>
          <w:szCs w:val="24"/>
        </w:rPr>
        <w:t>效地监视所策划的过程达到预期结果的能力。当未能达到所策划的结果时，应采取适当的</w:t>
      </w:r>
      <w:r>
        <w:rPr>
          <w:rFonts w:asciiTheme="minorEastAsia" w:eastAsiaTheme="minorEastAsia" w:hAnsiTheme="minorEastAsia" w:hint="eastAsia"/>
          <w:sz w:val="24"/>
          <w:szCs w:val="24"/>
        </w:rPr>
        <w:t>改</w:t>
      </w:r>
      <w:r>
        <w:rPr>
          <w:rFonts w:asciiTheme="minorEastAsia" w:eastAsiaTheme="minorEastAsia" w:hAnsiTheme="minorEastAsia"/>
          <w:sz w:val="24"/>
          <w:szCs w:val="24"/>
        </w:rPr>
        <w:t>进措施。</w:t>
      </w:r>
    </w:p>
    <w:p w14:paraId="0B1C6448"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b)采用适合本企业特点的检查方式。如果监视和检查需要设备，企业应建立并保持程序，对此类</w:t>
      </w:r>
      <w:r>
        <w:rPr>
          <w:rFonts w:asciiTheme="minorEastAsia" w:eastAsiaTheme="minorEastAsia" w:hAnsiTheme="minorEastAsia" w:hint="eastAsia"/>
          <w:sz w:val="24"/>
          <w:szCs w:val="24"/>
        </w:rPr>
        <w:t>设</w:t>
      </w:r>
      <w:r>
        <w:rPr>
          <w:rFonts w:asciiTheme="minorEastAsia" w:eastAsiaTheme="minorEastAsia" w:hAnsiTheme="minorEastAsia"/>
          <w:sz w:val="24"/>
          <w:szCs w:val="24"/>
        </w:rPr>
        <w:t>备进行维护，并保存维护活动及结果的记录。</w:t>
      </w:r>
    </w:p>
    <w:p w14:paraId="5B3FD84D"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b/>
          <w:sz w:val="24"/>
          <w:szCs w:val="24"/>
        </w:rPr>
        <w:t xml:space="preserve">8.3 </w:t>
      </w:r>
      <w:r>
        <w:rPr>
          <w:rFonts w:asciiTheme="minorEastAsia" w:eastAsiaTheme="minorEastAsia" w:hAnsiTheme="minorEastAsia" w:hint="eastAsia"/>
          <w:b/>
          <w:sz w:val="24"/>
          <w:szCs w:val="24"/>
        </w:rPr>
        <w:t>审核与</w:t>
      </w:r>
      <w:r>
        <w:rPr>
          <w:rFonts w:asciiTheme="minorEastAsia" w:eastAsiaTheme="minorEastAsia" w:hAnsiTheme="minorEastAsia"/>
          <w:b/>
          <w:sz w:val="24"/>
          <w:szCs w:val="24"/>
        </w:rPr>
        <w:t>评审</w:t>
      </w:r>
    </w:p>
    <w:p w14:paraId="3B59DA04"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业可策划本企业实施和运行诚信管理体系的审核与评价方案，策划时宜考虑拟审核的过程和所</w:t>
      </w:r>
      <w:r>
        <w:rPr>
          <w:rFonts w:asciiTheme="minorEastAsia" w:eastAsiaTheme="minorEastAsia" w:hAnsiTheme="minorEastAsia" w:hint="eastAsia"/>
          <w:sz w:val="24"/>
          <w:szCs w:val="24"/>
        </w:rPr>
        <w:t>处</w:t>
      </w:r>
      <w:r>
        <w:rPr>
          <w:rFonts w:asciiTheme="minorEastAsia" w:eastAsiaTheme="minorEastAsia" w:hAnsiTheme="minorEastAsia"/>
          <w:sz w:val="24"/>
          <w:szCs w:val="24"/>
        </w:rPr>
        <w:t>区域的状况和重要性，以及以往审核的结果。审核与评价的方案包括但不限于：</w:t>
      </w:r>
    </w:p>
    <w:p w14:paraId="010D8F58"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审</w:t>
      </w:r>
      <w:r>
        <w:rPr>
          <w:rFonts w:asciiTheme="minorEastAsia" w:eastAsiaTheme="minorEastAsia" w:hAnsiTheme="minorEastAsia"/>
          <w:sz w:val="24"/>
          <w:szCs w:val="24"/>
        </w:rPr>
        <w:t>核与评价的准则；</w:t>
      </w:r>
    </w:p>
    <w:p w14:paraId="0040C5D1"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审</w:t>
      </w:r>
      <w:r>
        <w:rPr>
          <w:rFonts w:asciiTheme="minorEastAsia" w:eastAsiaTheme="minorEastAsia" w:hAnsiTheme="minorEastAsia"/>
          <w:sz w:val="24"/>
          <w:szCs w:val="24"/>
        </w:rPr>
        <w:t>核与评价的范围；</w:t>
      </w:r>
    </w:p>
    <w:p w14:paraId="4FF181CC"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审</w:t>
      </w:r>
      <w:r>
        <w:rPr>
          <w:rFonts w:asciiTheme="minorEastAsia" w:eastAsiaTheme="minorEastAsia" w:hAnsiTheme="minorEastAsia"/>
          <w:sz w:val="24"/>
          <w:szCs w:val="24"/>
        </w:rPr>
        <w:t>核与评价的内容；</w:t>
      </w:r>
    </w:p>
    <w:p w14:paraId="7F0D4E26"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审</w:t>
      </w:r>
      <w:r>
        <w:rPr>
          <w:rFonts w:asciiTheme="minorEastAsia" w:eastAsiaTheme="minorEastAsia" w:hAnsiTheme="minorEastAsia"/>
          <w:sz w:val="24"/>
          <w:szCs w:val="24"/>
        </w:rPr>
        <w:t>核与评价的频次；</w:t>
      </w:r>
    </w:p>
    <w:p w14:paraId="3C7C16D8" w14:textId="77777777" w:rsidR="009E3C85" w:rsidRDefault="00000000">
      <w:pPr>
        <w:spacing w:line="360" w:lineRule="auto"/>
        <w:ind w:firstLine="316"/>
        <w:rPr>
          <w:rFonts w:asciiTheme="minorEastAsia" w:eastAsiaTheme="minorEastAsia" w:hAnsiTheme="minorEastAsia"/>
          <w:sz w:val="24"/>
          <w:szCs w:val="24"/>
        </w:rPr>
      </w:pPr>
      <w:r>
        <w:rPr>
          <w:rFonts w:asciiTheme="minorEastAsia" w:eastAsiaTheme="minorEastAsia" w:hAnsiTheme="minorEastAsia"/>
          <w:sz w:val="24"/>
          <w:szCs w:val="24"/>
        </w:rPr>
        <w:t>e)</w:t>
      </w:r>
      <w:r>
        <w:rPr>
          <w:rFonts w:asciiTheme="minorEastAsia" w:eastAsiaTheme="minorEastAsia" w:hAnsiTheme="minorEastAsia" w:hint="eastAsia"/>
          <w:sz w:val="24"/>
          <w:szCs w:val="24"/>
        </w:rPr>
        <w:t xml:space="preserve"> 审</w:t>
      </w:r>
      <w:r>
        <w:rPr>
          <w:rFonts w:asciiTheme="minorEastAsia" w:eastAsiaTheme="minorEastAsia" w:hAnsiTheme="minorEastAsia"/>
          <w:sz w:val="24"/>
          <w:szCs w:val="24"/>
        </w:rPr>
        <w:t>核与评价的方法。</w:t>
      </w:r>
    </w:p>
    <w:p w14:paraId="7F852CDD"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hint="eastAsia"/>
          <w:b/>
          <w:sz w:val="24"/>
          <w:szCs w:val="24"/>
        </w:rPr>
        <w:t>8.4 失</w:t>
      </w:r>
      <w:r>
        <w:rPr>
          <w:rFonts w:asciiTheme="minorEastAsia" w:eastAsiaTheme="minorEastAsia" w:hAnsiTheme="minorEastAsia"/>
          <w:b/>
          <w:sz w:val="24"/>
          <w:szCs w:val="24"/>
        </w:rPr>
        <w:t>信评估和处置</w:t>
      </w:r>
    </w:p>
    <w:p w14:paraId="331716AB"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8.4.1 总</w:t>
      </w:r>
      <w:r>
        <w:rPr>
          <w:rFonts w:asciiTheme="minorEastAsia" w:eastAsiaTheme="minorEastAsia" w:hAnsiTheme="minorEastAsia"/>
          <w:b/>
          <w:sz w:val="24"/>
          <w:szCs w:val="24"/>
        </w:rPr>
        <w:t>则</w:t>
      </w:r>
    </w:p>
    <w:p w14:paraId="17CD65AE"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业应围绕诚信管理体系所明确的过程以及方针、目标的执行情况和改进的方法和效果进行评估，</w:t>
      </w:r>
      <w:r>
        <w:rPr>
          <w:rFonts w:asciiTheme="minorEastAsia" w:eastAsiaTheme="minorEastAsia" w:hAnsiTheme="minorEastAsia" w:hint="eastAsia"/>
          <w:sz w:val="24"/>
          <w:szCs w:val="24"/>
        </w:rPr>
        <w:t>并</w:t>
      </w:r>
      <w:r>
        <w:rPr>
          <w:rFonts w:asciiTheme="minorEastAsia" w:eastAsiaTheme="minorEastAsia" w:hAnsiTheme="minorEastAsia"/>
          <w:sz w:val="24"/>
          <w:szCs w:val="24"/>
        </w:rPr>
        <w:t>制定相应的惩戒机制。</w:t>
      </w:r>
    </w:p>
    <w:p w14:paraId="3DC28998"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b/>
          <w:sz w:val="24"/>
          <w:szCs w:val="24"/>
        </w:rPr>
        <w:t xml:space="preserve">8.4.2 </w:t>
      </w:r>
      <w:r>
        <w:rPr>
          <w:rFonts w:asciiTheme="minorEastAsia" w:eastAsiaTheme="minorEastAsia" w:hAnsiTheme="minorEastAsia" w:hint="eastAsia"/>
          <w:b/>
          <w:sz w:val="24"/>
          <w:szCs w:val="24"/>
        </w:rPr>
        <w:t>评估对象</w:t>
      </w:r>
    </w:p>
    <w:p w14:paraId="6B256DB3" w14:textId="77777777" w:rsidR="009E3C85" w:rsidRDefault="00000000">
      <w:pPr>
        <w:spacing w:line="360" w:lineRule="auto"/>
        <w:ind w:left="360" w:hangingChars="150" w:hanging="360"/>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在</w:t>
      </w:r>
      <w:r>
        <w:rPr>
          <w:rFonts w:asciiTheme="minorEastAsia" w:eastAsiaTheme="minorEastAsia" w:hAnsiTheme="minorEastAsia"/>
          <w:sz w:val="24"/>
          <w:szCs w:val="24"/>
        </w:rPr>
        <w:t>评估时，</w:t>
      </w:r>
      <w:r>
        <w:rPr>
          <w:rFonts w:asciiTheme="minorEastAsia" w:eastAsiaTheme="minorEastAsia" w:hAnsiTheme="minorEastAsia" w:hint="eastAsia"/>
          <w:sz w:val="24"/>
          <w:szCs w:val="24"/>
        </w:rPr>
        <w:t>企业</w:t>
      </w:r>
      <w:r>
        <w:rPr>
          <w:rFonts w:asciiTheme="minorEastAsia" w:eastAsiaTheme="minorEastAsia" w:hAnsiTheme="minorEastAsia"/>
          <w:sz w:val="24"/>
          <w:szCs w:val="24"/>
        </w:rPr>
        <w:t>应：</w:t>
      </w:r>
    </w:p>
    <w:p w14:paraId="15EE51EF"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ab/>
        <w:t>a)明确与过程相关的责任部门及其部门负责人；</w:t>
      </w:r>
    </w:p>
    <w:p w14:paraId="72C9F27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b)明确与过程相关的诚信经理；</w:t>
      </w:r>
    </w:p>
    <w:p w14:paraId="4868E69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c)明确与过程相关的其他责任人。</w:t>
      </w:r>
    </w:p>
    <w:p w14:paraId="7B6279BA"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hint="eastAsia"/>
          <w:b/>
          <w:sz w:val="24"/>
          <w:szCs w:val="24"/>
        </w:rPr>
        <w:t>8.4.3 评估</w:t>
      </w:r>
      <w:r>
        <w:rPr>
          <w:rFonts w:asciiTheme="minorEastAsia" w:eastAsiaTheme="minorEastAsia" w:hAnsiTheme="minorEastAsia"/>
          <w:b/>
          <w:sz w:val="24"/>
          <w:szCs w:val="24"/>
        </w:rPr>
        <w:t>内容</w:t>
      </w:r>
    </w:p>
    <w:p w14:paraId="0BE4DD18"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业应明确评估的项目，其内容包括但不限于：</w:t>
      </w:r>
    </w:p>
    <w:p w14:paraId="66029365"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a)评估项目的数据和结果；</w:t>
      </w:r>
    </w:p>
    <w:p w14:paraId="0BDD73F1"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b)顾客及其他利益相关方的反馈意见；</w:t>
      </w:r>
    </w:p>
    <w:p w14:paraId="49B5ADC1" w14:textId="77777777" w:rsidR="009E3C85" w:rsidRDefault="00000000">
      <w:pPr>
        <w:spacing w:line="360" w:lineRule="auto"/>
        <w:ind w:firstLine="360"/>
        <w:rPr>
          <w:rFonts w:asciiTheme="minorEastAsia" w:eastAsiaTheme="minorEastAsia" w:hAnsiTheme="minorEastAsia"/>
          <w:sz w:val="24"/>
          <w:szCs w:val="24"/>
        </w:rPr>
      </w:pPr>
      <w:r>
        <w:rPr>
          <w:rFonts w:asciiTheme="minorEastAsia" w:eastAsiaTheme="minorEastAsia" w:hAnsiTheme="minorEastAsia"/>
          <w:sz w:val="24"/>
          <w:szCs w:val="24"/>
        </w:rPr>
        <w:t>c)诚信管理过程所取得的业绩与成效；</w:t>
      </w:r>
    </w:p>
    <w:p w14:paraId="59D7B0B6" w14:textId="77777777" w:rsidR="009E3C85" w:rsidRDefault="00000000">
      <w:pPr>
        <w:spacing w:line="360" w:lineRule="auto"/>
        <w:ind w:left="360"/>
        <w:rPr>
          <w:rFonts w:asciiTheme="minorEastAsia" w:eastAsiaTheme="minorEastAsia" w:hAnsiTheme="minorEastAsia"/>
          <w:sz w:val="24"/>
          <w:szCs w:val="24"/>
        </w:rPr>
      </w:pPr>
      <w:r>
        <w:rPr>
          <w:rFonts w:asciiTheme="minorEastAsia" w:eastAsiaTheme="minorEastAsia" w:hAnsiTheme="minorEastAsia"/>
          <w:sz w:val="24"/>
          <w:szCs w:val="24"/>
        </w:rPr>
        <w:t>d)采取预防与纠正措施的状况。</w:t>
      </w:r>
    </w:p>
    <w:p w14:paraId="42A309AA" w14:textId="77777777" w:rsidR="009E3C85" w:rsidRDefault="00000000">
      <w:pPr>
        <w:spacing w:line="360" w:lineRule="auto"/>
        <w:ind w:left="361" w:hangingChars="150" w:hanging="361"/>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8.4.4 </w:t>
      </w:r>
      <w:r>
        <w:rPr>
          <w:rFonts w:asciiTheme="minorEastAsia" w:eastAsiaTheme="minorEastAsia" w:hAnsiTheme="minorEastAsia"/>
          <w:b/>
          <w:sz w:val="24"/>
          <w:szCs w:val="24"/>
        </w:rPr>
        <w:t>失信处置</w:t>
      </w:r>
    </w:p>
    <w:p w14:paraId="03B6868B"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业应依据评估内容和结果，确保对其所发现的失信行为的不良影响和损害后果进行准确的评估</w:t>
      </w:r>
      <w:r>
        <w:rPr>
          <w:rFonts w:asciiTheme="minorEastAsia" w:eastAsiaTheme="minorEastAsia" w:hAnsiTheme="minorEastAsia" w:hint="eastAsia"/>
          <w:sz w:val="24"/>
          <w:szCs w:val="24"/>
        </w:rPr>
        <w:t>和</w:t>
      </w:r>
      <w:r>
        <w:rPr>
          <w:rFonts w:asciiTheme="minorEastAsia" w:eastAsiaTheme="minorEastAsia" w:hAnsiTheme="minorEastAsia"/>
          <w:sz w:val="24"/>
          <w:szCs w:val="24"/>
        </w:rPr>
        <w:t>及时有效的处置，对有关的职责和权限应做出明确的规定，以便经授权人员：</w:t>
      </w:r>
    </w:p>
    <w:p w14:paraId="0C54366D"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及</w:t>
      </w:r>
      <w:r>
        <w:rPr>
          <w:rFonts w:asciiTheme="minorEastAsia" w:eastAsiaTheme="minorEastAsia" w:hAnsiTheme="minorEastAsia"/>
          <w:sz w:val="24"/>
          <w:szCs w:val="24"/>
        </w:rPr>
        <w:t>时地处理和调查失信行为；</w:t>
      </w:r>
    </w:p>
    <w:p w14:paraId="15B8A25B"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根</w:t>
      </w:r>
      <w:r>
        <w:rPr>
          <w:rFonts w:asciiTheme="minorEastAsia" w:eastAsiaTheme="minorEastAsia" w:hAnsiTheme="minorEastAsia"/>
          <w:sz w:val="24"/>
          <w:szCs w:val="24"/>
        </w:rPr>
        <w:t>据考评结果采取适当措施；</w:t>
      </w:r>
    </w:p>
    <w:p w14:paraId="67393DB8"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定和实施所需的纠正措施或预防措施；</w:t>
      </w:r>
    </w:p>
    <w:p w14:paraId="1A01B2AF" w14:textId="77777777" w:rsidR="009E3C85" w:rsidRDefault="00000000">
      <w:pPr>
        <w:spacing w:line="360" w:lineRule="auto"/>
        <w:ind w:firstLine="361"/>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记</w:t>
      </w:r>
      <w:r>
        <w:rPr>
          <w:rFonts w:asciiTheme="minorEastAsia" w:eastAsiaTheme="minorEastAsia" w:hAnsiTheme="minorEastAsia"/>
          <w:sz w:val="24"/>
          <w:szCs w:val="24"/>
        </w:rPr>
        <w:t>录并评估所采取纠正措施或预防措施的有效性。</w:t>
      </w:r>
    </w:p>
    <w:p w14:paraId="4E309A32" w14:textId="77777777" w:rsidR="009E3C85" w:rsidRDefault="0000000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：失信的评估和处置应由经授权的人员进行，该人员不仅应具备评估失信产生的总体影响和采取适宜纠正措施</w:t>
      </w:r>
      <w:r>
        <w:rPr>
          <w:rFonts w:asciiTheme="minorEastAsia" w:eastAsiaTheme="minorEastAsia" w:hAnsiTheme="minorEastAsia" w:hint="eastAsia"/>
          <w:sz w:val="24"/>
          <w:szCs w:val="24"/>
        </w:rPr>
        <w:t>的</w:t>
      </w:r>
      <w:r>
        <w:rPr>
          <w:rFonts w:asciiTheme="minorEastAsia" w:eastAsiaTheme="minorEastAsia" w:hAnsiTheme="minorEastAsia"/>
          <w:sz w:val="24"/>
          <w:szCs w:val="24"/>
        </w:rPr>
        <w:t>能力，同时还应具有调动相关资源的权限。采取的任何纠正措施或预防措施，应与所面临的失信风险程度</w:t>
      </w:r>
      <w:r>
        <w:rPr>
          <w:rFonts w:asciiTheme="minorEastAsia" w:eastAsiaTheme="minorEastAsia" w:hAnsiTheme="minorEastAsia" w:hint="eastAsia"/>
          <w:sz w:val="24"/>
          <w:szCs w:val="24"/>
        </w:rPr>
        <w:t>相</w:t>
      </w:r>
      <w:r>
        <w:rPr>
          <w:rFonts w:asciiTheme="minorEastAsia" w:eastAsiaTheme="minorEastAsia" w:hAnsiTheme="minorEastAsia"/>
          <w:sz w:val="24"/>
          <w:szCs w:val="24"/>
        </w:rPr>
        <w:t>适应。</w:t>
      </w:r>
    </w:p>
    <w:p w14:paraId="399859F7" w14:textId="77777777" w:rsidR="009E3C85" w:rsidRDefault="0000000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第9章 持续改进</w:t>
      </w:r>
    </w:p>
    <w:p w14:paraId="24C01E7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企</w:t>
      </w:r>
      <w:r>
        <w:rPr>
          <w:rFonts w:asciiTheme="minorEastAsia" w:eastAsiaTheme="minorEastAsia" w:hAnsiTheme="minorEastAsia"/>
          <w:sz w:val="24"/>
          <w:szCs w:val="24"/>
        </w:rPr>
        <w:t>业应根据自身特点建立起一套适合于本企业的诚信管理持续改进机制，该机制应具备：</w:t>
      </w:r>
    </w:p>
    <w:p w14:paraId="795E7F5E"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保有关部门或人员的职责或权限对企业诚信管理的持续改进负责；</w:t>
      </w:r>
    </w:p>
    <w:p w14:paraId="394930C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 xml:space="preserve"> 寻</w:t>
      </w:r>
      <w:r>
        <w:rPr>
          <w:rFonts w:asciiTheme="minorEastAsia" w:eastAsiaTheme="minorEastAsia" w:hAnsiTheme="minorEastAsia"/>
          <w:sz w:val="24"/>
          <w:szCs w:val="24"/>
        </w:rPr>
        <w:t>找诚信管理的薄弱环节，发现可能改进的机会，并提出改进建议；</w:t>
      </w:r>
    </w:p>
    <w:p w14:paraId="47E2522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lastRenderedPageBreak/>
        <w:t>c)</w:t>
      </w:r>
      <w:r>
        <w:rPr>
          <w:rFonts w:asciiTheme="minorEastAsia" w:eastAsiaTheme="minorEastAsia" w:hAnsiTheme="minorEastAsia" w:hint="eastAsia"/>
          <w:sz w:val="24"/>
          <w:szCs w:val="24"/>
        </w:rPr>
        <w:t xml:space="preserve"> 评</w:t>
      </w:r>
      <w:r>
        <w:rPr>
          <w:rFonts w:asciiTheme="minorEastAsia" w:eastAsiaTheme="minorEastAsia" w:hAnsiTheme="minorEastAsia"/>
          <w:sz w:val="24"/>
          <w:szCs w:val="24"/>
        </w:rPr>
        <w:t>估改进建议实施的可行性；</w:t>
      </w:r>
    </w:p>
    <w:p w14:paraId="5077BEDF"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d)</w:t>
      </w:r>
      <w:r>
        <w:rPr>
          <w:rFonts w:asciiTheme="minorEastAsia" w:eastAsiaTheme="minorEastAsia" w:hAnsiTheme="minorEastAsia" w:hint="eastAsia"/>
          <w:sz w:val="24"/>
          <w:szCs w:val="24"/>
        </w:rPr>
        <w:t xml:space="preserve"> 确</w:t>
      </w:r>
      <w:r>
        <w:rPr>
          <w:rFonts w:asciiTheme="minorEastAsia" w:eastAsiaTheme="minorEastAsia" w:hAnsiTheme="minorEastAsia"/>
          <w:sz w:val="24"/>
          <w:szCs w:val="24"/>
        </w:rPr>
        <w:t>定和实施改进措施；</w:t>
      </w:r>
    </w:p>
    <w:p w14:paraId="1CE25D23"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e)</w:t>
      </w:r>
      <w:r>
        <w:rPr>
          <w:rFonts w:asciiTheme="minorEastAsia" w:eastAsiaTheme="minorEastAsia" w:hAnsiTheme="minorEastAsia" w:hint="eastAsia"/>
          <w:sz w:val="24"/>
          <w:szCs w:val="24"/>
        </w:rPr>
        <w:t xml:space="preserve"> 记</w:t>
      </w:r>
      <w:r>
        <w:rPr>
          <w:rFonts w:asciiTheme="minorEastAsia" w:eastAsiaTheme="minorEastAsia" w:hAnsiTheme="minorEastAsia"/>
          <w:sz w:val="24"/>
          <w:szCs w:val="24"/>
        </w:rPr>
        <w:t>录所采取措施的结果，并对该结果的有效性进行整体效果评估。</w:t>
      </w:r>
    </w:p>
    <w:p w14:paraId="331BBF50" w14:textId="77777777" w:rsidR="009E3C85" w:rsidRDefault="00000000">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：诚信管理的薄弱环节可依据监视和检查的相关数据、失信记录等来确定。</w:t>
      </w:r>
    </w:p>
    <w:p w14:paraId="4A87315C" w14:textId="77777777" w:rsidR="009E3C85" w:rsidRDefault="00000000">
      <w:pPr>
        <w:rPr>
          <w:rFonts w:asciiTheme="minorEastAsia" w:eastAsiaTheme="minorEastAsia" w:hAnsiTheme="minorEastAsia"/>
          <w:b/>
          <w:sz w:val="24"/>
          <w:szCs w:val="24"/>
        </w:rPr>
      </w:pPr>
      <w:r>
        <w:rPr>
          <w:rFonts w:asciiTheme="minorEastAsia" w:eastAsiaTheme="minorEastAsia" w:hAnsiTheme="minorEastAsia" w:hint="eastAsia"/>
          <w:b/>
          <w:sz w:val="24"/>
          <w:szCs w:val="24"/>
        </w:rPr>
        <w:br w:type="page"/>
      </w:r>
    </w:p>
    <w:p w14:paraId="3F7D7355" w14:textId="77777777" w:rsidR="009E3C85" w:rsidRDefault="00000000">
      <w:pPr>
        <w:widowControl/>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 xml:space="preserve"> 本公司诚信组织架构图</w:t>
      </w:r>
    </w:p>
    <w:p w14:paraId="4ABE66B6" w14:textId="77777777" w:rsidR="009E3C85" w:rsidRDefault="009E3C85">
      <w:pPr>
        <w:widowControl/>
        <w:jc w:val="left"/>
        <w:rPr>
          <w:rFonts w:asciiTheme="minorEastAsia" w:eastAsiaTheme="minorEastAsia" w:hAnsiTheme="minorEastAsia"/>
          <w:b/>
          <w:sz w:val="24"/>
          <w:szCs w:val="24"/>
        </w:rPr>
      </w:pPr>
    </w:p>
    <w:p w14:paraId="05771E00" w14:textId="77777777" w:rsidR="009E3C85" w:rsidRDefault="009E3C85">
      <w:pPr>
        <w:pStyle w:val="2"/>
        <w:tabs>
          <w:tab w:val="left" w:pos="8507"/>
        </w:tabs>
        <w:spacing w:line="360" w:lineRule="auto"/>
        <w:ind w:firstLine="0"/>
        <w:rPr>
          <w:rFonts w:hAnsi="宋体"/>
        </w:rPr>
      </w:pPr>
    </w:p>
    <w:p w14:paraId="45C69D39" w14:textId="77777777" w:rsidR="009E3C85" w:rsidRDefault="00000000">
      <w:pPr>
        <w:spacing w:line="340" w:lineRule="exact"/>
        <w:jc w:val="center"/>
        <w:outlineLvl w:val="0"/>
        <w:rPr>
          <w:rFonts w:ascii="宋体"/>
          <w:b/>
          <w:sz w:val="36"/>
        </w:rPr>
      </w:pPr>
      <w:r>
        <w:rPr>
          <w:rFonts w:ascii="宋体" w:hint="eastAsia"/>
          <w:b/>
          <w:noProof/>
          <w:sz w:val="36"/>
        </w:rPr>
        <mc:AlternateContent>
          <mc:Choice Requires="wps">
            <w:drawing>
              <wp:anchor distT="0" distB="0" distL="114300" distR="114300" simplePos="0" relativeHeight="251667456" behindDoc="0" locked="0" layoutInCell="1" allowOverlap="1" wp14:anchorId="26B515EE" wp14:editId="0C170875">
                <wp:simplePos x="0" y="0"/>
                <wp:positionH relativeFrom="column">
                  <wp:posOffset>2564130</wp:posOffset>
                </wp:positionH>
                <wp:positionV relativeFrom="paragraph">
                  <wp:posOffset>26035</wp:posOffset>
                </wp:positionV>
                <wp:extent cx="1080135" cy="431800"/>
                <wp:effectExtent l="5080" t="4445" r="6985" b="8255"/>
                <wp:wrapNone/>
                <wp:docPr id="10" name="矩形 10"/>
                <wp:cNvGraphicFramePr/>
                <a:graphic xmlns:a="http://schemas.openxmlformats.org/drawingml/2006/main">
                  <a:graphicData uri="http://schemas.microsoft.com/office/word/2010/wordprocessingShape">
                    <wps:wsp>
                      <wps:cNvSpPr/>
                      <wps:spPr>
                        <a:xfrm>
                          <a:off x="0" y="0"/>
                          <a:ext cx="1080135"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1B6A5" w14:textId="77777777" w:rsidR="009E3C85" w:rsidRDefault="00000000">
                            <w:pPr>
                              <w:jc w:val="center"/>
                              <w:rPr>
                                <w:sz w:val="24"/>
                              </w:rPr>
                            </w:pPr>
                            <w:r>
                              <w:rPr>
                                <w:rFonts w:hint="eastAsia"/>
                                <w:sz w:val="24"/>
                              </w:rPr>
                              <w:t>总经理</w:t>
                            </w:r>
                          </w:p>
                        </w:txbxContent>
                      </wps:txbx>
                      <wps:bodyPr lIns="108000" tIns="126000" rIns="91440" bIns="45720" upright="1"/>
                    </wps:wsp>
                  </a:graphicData>
                </a:graphic>
              </wp:anchor>
            </w:drawing>
          </mc:Choice>
          <mc:Fallback>
            <w:pict>
              <v:rect w14:anchorId="26B515EE" id="矩形 10" o:spid="_x0000_s1027" style="position:absolute;left:0;text-align:left;margin-left:201.9pt;margin-top:2.05pt;width:85.05pt;height: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">
                <v:textbox inset="3mm,3.5mm">
                  <w:txbxContent>
                    <w:p w14:paraId="4CA1B6A5" w14:textId="77777777" w:rsidR="009E3C85" w:rsidRDefault="00000000">
                      <w:pPr>
                        <w:jc w:val="center"/>
                        <w:rPr>
                          <w:sz w:val="24"/>
                        </w:rPr>
                      </w:pPr>
                      <w:r>
                        <w:rPr>
                          <w:rFonts w:hint="eastAsia"/>
                          <w:sz w:val="24"/>
                        </w:rPr>
                        <w:t>总经理</w:t>
                      </w:r>
                    </w:p>
                  </w:txbxContent>
                </v:textbox>
              </v:rect>
            </w:pict>
          </mc:Fallback>
        </mc:AlternateContent>
      </w:r>
    </w:p>
    <w:p w14:paraId="6F8A6886" w14:textId="77777777" w:rsidR="009E3C85" w:rsidRDefault="009E3C85">
      <w:pPr>
        <w:spacing w:line="340" w:lineRule="exact"/>
        <w:jc w:val="center"/>
        <w:outlineLvl w:val="0"/>
        <w:rPr>
          <w:rFonts w:ascii="宋体"/>
          <w:sz w:val="24"/>
        </w:rPr>
      </w:pPr>
    </w:p>
    <w:p w14:paraId="2BD8CE33" w14:textId="77777777" w:rsidR="009E3C85" w:rsidRDefault="00000000">
      <w:pPr>
        <w:spacing w:line="340" w:lineRule="exact"/>
        <w:jc w:val="center"/>
        <w:outlineLvl w:val="0"/>
        <w:rPr>
          <w:rFonts w:ascii="宋体"/>
          <w:sz w:val="24"/>
        </w:rPr>
      </w:pPr>
      <w:r>
        <w:rPr>
          <w:rFonts w:ascii="宋体"/>
          <w:noProof/>
          <w:sz w:val="20"/>
        </w:rPr>
        <mc:AlternateContent>
          <mc:Choice Requires="wps">
            <w:drawing>
              <wp:anchor distT="0" distB="0" distL="114300" distR="114300" simplePos="0" relativeHeight="251663360" behindDoc="0" locked="0" layoutInCell="1" allowOverlap="1" wp14:anchorId="6AAC1E6F" wp14:editId="68186F6C">
                <wp:simplePos x="0" y="0"/>
                <wp:positionH relativeFrom="column">
                  <wp:posOffset>3056255</wp:posOffset>
                </wp:positionH>
                <wp:positionV relativeFrom="paragraph">
                  <wp:posOffset>9525</wp:posOffset>
                </wp:positionV>
                <wp:extent cx="19050" cy="1343025"/>
                <wp:effectExtent l="4445" t="0" r="14605" b="3175"/>
                <wp:wrapNone/>
                <wp:docPr id="11" name="任意多边形 11"/>
                <wp:cNvGraphicFramePr/>
                <a:graphic xmlns:a="http://schemas.openxmlformats.org/drawingml/2006/main">
                  <a:graphicData uri="http://schemas.microsoft.com/office/word/2010/wordprocessingShape">
                    <wps:wsp>
                      <wps:cNvSpPr/>
                      <wps:spPr>
                        <a:xfrm>
                          <a:off x="0" y="0"/>
                          <a:ext cx="19050" cy="1343025"/>
                        </a:xfrm>
                        <a:custGeom>
                          <a:avLst/>
                          <a:gdLst/>
                          <a:ahLst/>
                          <a:cxnLst/>
                          <a:rect l="0" t="0" r="0" b="0"/>
                          <a:pathLst>
                            <a:path w="30" h="2115">
                              <a:moveTo>
                                <a:pt x="30" y="0"/>
                              </a:moveTo>
                              <a:lnTo>
                                <a:pt x="0" y="2115"/>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3BD9BC28" id="任意多边形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v-text-anchor:top" points="242.15pt,.75pt,240.65pt,106.5pt" coordsize="3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" filled="f">
                <v:path arrowok="t" textboxrect="0,0,30,2115"/>
              </v:polyline>
            </w:pict>
          </mc:Fallback>
        </mc:AlternateContent>
      </w:r>
      <w:r>
        <w:rPr>
          <w:noProof/>
          <w:position w:val="-6"/>
          <w:sz w:val="20"/>
        </w:rPr>
        <mc:AlternateContent>
          <mc:Choice Requires="wps">
            <w:drawing>
              <wp:anchor distT="0" distB="0" distL="114300" distR="114300" simplePos="0" relativeHeight="251665408" behindDoc="0" locked="0" layoutInCell="1" allowOverlap="1" wp14:anchorId="0C77800B" wp14:editId="5F77D87F">
                <wp:simplePos x="0" y="0"/>
                <wp:positionH relativeFrom="column">
                  <wp:posOffset>4020820</wp:posOffset>
                </wp:positionH>
                <wp:positionV relativeFrom="paragraph">
                  <wp:posOffset>182245</wp:posOffset>
                </wp:positionV>
                <wp:extent cx="1231265" cy="431800"/>
                <wp:effectExtent l="5080" t="4445" r="8255" b="8255"/>
                <wp:wrapNone/>
                <wp:docPr id="9" name="矩形 9"/>
                <wp:cNvGraphicFramePr/>
                <a:graphic xmlns:a="http://schemas.openxmlformats.org/drawingml/2006/main">
                  <a:graphicData uri="http://schemas.microsoft.com/office/word/2010/wordprocessingShape">
                    <wps:wsp>
                      <wps:cNvSpPr/>
                      <wps:spPr>
                        <a:xfrm>
                          <a:off x="0" y="0"/>
                          <a:ext cx="1231265"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FF2E16" w14:textId="77777777" w:rsidR="009E3C85" w:rsidRDefault="00000000">
                            <w:pPr>
                              <w:jc w:val="center"/>
                              <w:rPr>
                                <w:sz w:val="24"/>
                              </w:rPr>
                            </w:pPr>
                            <w:r>
                              <w:rPr>
                                <w:rFonts w:hint="eastAsia"/>
                                <w:sz w:val="24"/>
                              </w:rPr>
                              <w:t>诚信经理</w:t>
                            </w:r>
                          </w:p>
                        </w:txbxContent>
                      </wps:txbx>
                      <wps:bodyPr lIns="91440" tIns="108000" rIns="91440" bIns="45720" upright="1"/>
                    </wps:wsp>
                  </a:graphicData>
                </a:graphic>
              </wp:anchor>
            </w:drawing>
          </mc:Choice>
          <mc:Fallback>
            <w:pict>
              <v:rect w14:anchorId="0C77800B" id="矩形 9" o:spid="_x0000_s1028" style="position:absolute;left:0;text-align:left;margin-left:316.6pt;margin-top:14.35pt;width:96.95pt;height: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">
                <v:textbox inset=",3mm">
                  <w:txbxContent>
                    <w:p w14:paraId="61FF2E16" w14:textId="77777777" w:rsidR="009E3C85" w:rsidRDefault="00000000">
                      <w:pPr>
                        <w:jc w:val="center"/>
                        <w:rPr>
                          <w:sz w:val="24"/>
                        </w:rPr>
                      </w:pPr>
                      <w:r>
                        <w:rPr>
                          <w:rFonts w:hint="eastAsia"/>
                          <w:sz w:val="24"/>
                        </w:rPr>
                        <w:t>诚信经理</w:t>
                      </w:r>
                    </w:p>
                  </w:txbxContent>
                </v:textbox>
              </v:rect>
            </w:pict>
          </mc:Fallback>
        </mc:AlternateContent>
      </w:r>
    </w:p>
    <w:p w14:paraId="376B3532" w14:textId="77777777" w:rsidR="009E3C85" w:rsidRDefault="00000000">
      <w:pPr>
        <w:spacing w:line="340" w:lineRule="exact"/>
        <w:rPr>
          <w:position w:val="-6"/>
          <w:sz w:val="24"/>
        </w:rPr>
      </w:pPr>
      <w:r>
        <w:rPr>
          <w:rFonts w:hint="eastAsia"/>
          <w:noProof/>
          <w:position w:val="-6"/>
          <w:sz w:val="24"/>
        </w:rPr>
        <mc:AlternateContent>
          <mc:Choice Requires="wps">
            <w:drawing>
              <wp:anchor distT="0" distB="0" distL="114300" distR="114300" simplePos="0" relativeHeight="251664384" behindDoc="0" locked="0" layoutInCell="1" allowOverlap="1" wp14:anchorId="13B96A50" wp14:editId="4B30414C">
                <wp:simplePos x="0" y="0"/>
                <wp:positionH relativeFrom="column">
                  <wp:posOffset>3081655</wp:posOffset>
                </wp:positionH>
                <wp:positionV relativeFrom="paragraph">
                  <wp:posOffset>186690</wp:posOffset>
                </wp:positionV>
                <wp:extent cx="9378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9378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66EB11A"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2.65pt,14.7pt" to="3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"/>
            </w:pict>
          </mc:Fallback>
        </mc:AlternateContent>
      </w:r>
      <w:r>
        <w:rPr>
          <w:rFonts w:hint="eastAsia"/>
          <w:position w:val="-6"/>
          <w:sz w:val="24"/>
        </w:rPr>
        <w:t xml:space="preserve">  </w:t>
      </w:r>
    </w:p>
    <w:p w14:paraId="26E4A19F" w14:textId="77777777" w:rsidR="009E3C85" w:rsidRDefault="00000000">
      <w:pPr>
        <w:spacing w:line="340" w:lineRule="exact"/>
        <w:rPr>
          <w:position w:val="-6"/>
          <w:sz w:val="24"/>
        </w:rPr>
      </w:pPr>
      <w:r>
        <w:rPr>
          <w:noProof/>
          <w:position w:val="-6"/>
          <w:sz w:val="20"/>
        </w:rPr>
        <mc:AlternateContent>
          <mc:Choice Requires="wps">
            <w:drawing>
              <wp:anchor distT="0" distB="0" distL="114300" distR="114300" simplePos="0" relativeHeight="251662336" behindDoc="0" locked="0" layoutInCell="1" allowOverlap="1" wp14:anchorId="1545F055" wp14:editId="372199B0">
                <wp:simplePos x="0" y="0"/>
                <wp:positionH relativeFrom="column">
                  <wp:posOffset>3254375</wp:posOffset>
                </wp:positionH>
                <wp:positionV relativeFrom="paragraph">
                  <wp:posOffset>66040</wp:posOffset>
                </wp:positionV>
                <wp:extent cx="6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E3F2F16"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6.25pt,5.2pt" to="256.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"/>
            </w:pict>
          </mc:Fallback>
        </mc:AlternateContent>
      </w:r>
      <w:r>
        <w:rPr>
          <w:noProof/>
          <w:position w:val="-6"/>
          <w:sz w:val="20"/>
        </w:rPr>
        <mc:AlternateContent>
          <mc:Choice Requires="wps">
            <w:drawing>
              <wp:anchor distT="0" distB="0" distL="114300" distR="114300" simplePos="0" relativeHeight="251661312" behindDoc="0" locked="0" layoutInCell="1" allowOverlap="1" wp14:anchorId="1F11C03E" wp14:editId="0708D30F">
                <wp:simplePos x="0" y="0"/>
                <wp:positionH relativeFrom="column">
                  <wp:posOffset>3775075</wp:posOffset>
                </wp:positionH>
                <wp:positionV relativeFrom="paragraph">
                  <wp:posOffset>66040</wp:posOffset>
                </wp:positionV>
                <wp:extent cx="63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23BF193" id="直接连接符 1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97.25pt,5.2pt" to="297.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"/>
            </w:pict>
          </mc:Fallback>
        </mc:AlternateContent>
      </w:r>
    </w:p>
    <w:p w14:paraId="2C191E2A" w14:textId="77777777" w:rsidR="009E3C85" w:rsidRDefault="009E3C85">
      <w:pPr>
        <w:spacing w:line="340" w:lineRule="exact"/>
        <w:rPr>
          <w:position w:val="-6"/>
        </w:rPr>
      </w:pPr>
    </w:p>
    <w:p w14:paraId="5AA6FD15" w14:textId="77777777" w:rsidR="009E3C85" w:rsidRDefault="009E3C85">
      <w:pPr>
        <w:spacing w:line="340" w:lineRule="exact"/>
        <w:rPr>
          <w:position w:val="-6"/>
        </w:rPr>
      </w:pPr>
    </w:p>
    <w:p w14:paraId="534807F0" w14:textId="77777777" w:rsidR="009E3C85" w:rsidRDefault="009E3C85">
      <w:pPr>
        <w:spacing w:line="340" w:lineRule="exact"/>
        <w:rPr>
          <w:position w:val="-6"/>
        </w:rPr>
      </w:pPr>
    </w:p>
    <w:p w14:paraId="0D655EF4" w14:textId="77777777" w:rsidR="009E3C85" w:rsidRDefault="00000000">
      <w:pPr>
        <w:spacing w:line="340" w:lineRule="exact"/>
        <w:rPr>
          <w:position w:val="-6"/>
        </w:rPr>
      </w:pPr>
      <w:r>
        <w:rPr>
          <w:noProof/>
          <w:position w:val="-6"/>
        </w:rPr>
        <mc:AlternateContent>
          <mc:Choice Requires="wps">
            <w:drawing>
              <wp:anchor distT="0" distB="0" distL="114300" distR="114300" simplePos="0" relativeHeight="251674624" behindDoc="0" locked="0" layoutInCell="1" allowOverlap="1" wp14:anchorId="78959354" wp14:editId="1D41F627">
                <wp:simplePos x="0" y="0"/>
                <wp:positionH relativeFrom="column">
                  <wp:posOffset>4015105</wp:posOffset>
                </wp:positionH>
                <wp:positionV relativeFrom="paragraph">
                  <wp:posOffset>71755</wp:posOffset>
                </wp:positionV>
                <wp:extent cx="2540" cy="664210"/>
                <wp:effectExtent l="4445" t="0" r="5715" b="8890"/>
                <wp:wrapNone/>
                <wp:docPr id="15" name="任意多边形 15"/>
                <wp:cNvGraphicFramePr/>
                <a:graphic xmlns:a="http://schemas.openxmlformats.org/drawingml/2006/main">
                  <a:graphicData uri="http://schemas.microsoft.com/office/word/2010/wordprocessingShape">
                    <wps:wsp>
                      <wps:cNvSpPr/>
                      <wps:spPr>
                        <a:xfrm>
                          <a:off x="0" y="0"/>
                          <a:ext cx="2540" cy="664210"/>
                        </a:xfrm>
                        <a:custGeom>
                          <a:avLst/>
                          <a:gdLst/>
                          <a:ahLst/>
                          <a:cxnLst/>
                          <a:rect l="0" t="0" r="0" b="0"/>
                          <a:pathLst>
                            <a:path w="4" h="1046">
                              <a:moveTo>
                                <a:pt x="4" y="0"/>
                              </a:moveTo>
                              <a:lnTo>
                                <a:pt x="0" y="104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48133BEB" id="任意多边形 1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v-text-anchor:top" points="316.35pt,5.65pt,316.15pt,57.95pt" coordsize="4,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" filled="f">
                <v:path arrowok="t" textboxrect="0,0,4,1046"/>
              </v:polyline>
            </w:pict>
          </mc:Fallback>
        </mc:AlternateContent>
      </w:r>
      <w:r>
        <w:rPr>
          <w:noProof/>
          <w:position w:val="-6"/>
        </w:rPr>
        <mc:AlternateContent>
          <mc:Choice Requires="wps">
            <w:drawing>
              <wp:anchor distT="0" distB="0" distL="114300" distR="114300" simplePos="0" relativeHeight="251672576" behindDoc="0" locked="0" layoutInCell="1" allowOverlap="1" wp14:anchorId="068CFABB" wp14:editId="697B9320">
                <wp:simplePos x="0" y="0"/>
                <wp:positionH relativeFrom="column">
                  <wp:posOffset>2192655</wp:posOffset>
                </wp:positionH>
                <wp:positionV relativeFrom="paragraph">
                  <wp:posOffset>71755</wp:posOffset>
                </wp:positionV>
                <wp:extent cx="2540" cy="664210"/>
                <wp:effectExtent l="4445" t="0" r="5715" b="8890"/>
                <wp:wrapNone/>
                <wp:docPr id="8" name="任意多边形 8"/>
                <wp:cNvGraphicFramePr/>
                <a:graphic xmlns:a="http://schemas.openxmlformats.org/drawingml/2006/main">
                  <a:graphicData uri="http://schemas.microsoft.com/office/word/2010/wordprocessingShape">
                    <wps:wsp>
                      <wps:cNvSpPr/>
                      <wps:spPr>
                        <a:xfrm>
                          <a:off x="0" y="0"/>
                          <a:ext cx="2540" cy="664210"/>
                        </a:xfrm>
                        <a:custGeom>
                          <a:avLst/>
                          <a:gdLst/>
                          <a:ahLst/>
                          <a:cxnLst/>
                          <a:rect l="0" t="0" r="0" b="0"/>
                          <a:pathLst>
                            <a:path w="4" h="1046">
                              <a:moveTo>
                                <a:pt x="4" y="0"/>
                              </a:moveTo>
                              <a:lnTo>
                                <a:pt x="0" y="104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19324E4B" id="任意多边形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v-text-anchor:top" points="172.85pt,5.65pt,172.65pt,57.95pt" coordsize="4,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" filled="f">
                <v:path arrowok="t" textboxrect="0,0,4,1046"/>
              </v:polyline>
            </w:pict>
          </mc:Fallback>
        </mc:AlternateContent>
      </w:r>
      <w:r>
        <w:rPr>
          <w:rFonts w:hint="eastAsia"/>
          <w:noProof/>
          <w:position w:val="-6"/>
        </w:rPr>
        <mc:AlternateContent>
          <mc:Choice Requires="wps">
            <w:drawing>
              <wp:anchor distT="0" distB="0" distL="114300" distR="114300" simplePos="0" relativeHeight="251668480" behindDoc="0" locked="0" layoutInCell="1" allowOverlap="1" wp14:anchorId="44C81F7F" wp14:editId="4C6D220E">
                <wp:simplePos x="0" y="0"/>
                <wp:positionH relativeFrom="column">
                  <wp:posOffset>748665</wp:posOffset>
                </wp:positionH>
                <wp:positionV relativeFrom="paragraph">
                  <wp:posOffset>57150</wp:posOffset>
                </wp:positionV>
                <wp:extent cx="2540" cy="664210"/>
                <wp:effectExtent l="4445" t="0" r="5715" b="8890"/>
                <wp:wrapNone/>
                <wp:docPr id="5" name="任意多边形 5"/>
                <wp:cNvGraphicFramePr/>
                <a:graphic xmlns:a="http://schemas.openxmlformats.org/drawingml/2006/main">
                  <a:graphicData uri="http://schemas.microsoft.com/office/word/2010/wordprocessingShape">
                    <wps:wsp>
                      <wps:cNvSpPr/>
                      <wps:spPr>
                        <a:xfrm>
                          <a:off x="0" y="0"/>
                          <a:ext cx="2540" cy="664210"/>
                        </a:xfrm>
                        <a:custGeom>
                          <a:avLst/>
                          <a:gdLst/>
                          <a:ahLst/>
                          <a:cxnLst/>
                          <a:rect l="0" t="0" r="0" b="0"/>
                          <a:pathLst>
                            <a:path w="4" h="1046">
                              <a:moveTo>
                                <a:pt x="4" y="0"/>
                              </a:moveTo>
                              <a:lnTo>
                                <a:pt x="0" y="1046"/>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2A4483BD" id="任意多边形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v-text-anchor:top" points="59.15pt,4.5pt,58.95pt,56.8pt" coordsize="4,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" filled="f">
                <v:path arrowok="t" textboxrect="0,0,4,1046"/>
              </v:polyline>
            </w:pict>
          </mc:Fallback>
        </mc:AlternateContent>
      </w:r>
      <w:r>
        <w:rPr>
          <w:rFonts w:hint="eastAsia"/>
          <w:noProof/>
          <w:position w:val="-6"/>
        </w:rPr>
        <mc:AlternateContent>
          <mc:Choice Requires="wps">
            <w:drawing>
              <wp:anchor distT="0" distB="0" distL="114300" distR="114300" simplePos="0" relativeHeight="251666432" behindDoc="0" locked="0" layoutInCell="1" allowOverlap="1" wp14:anchorId="11C0418A" wp14:editId="179F056E">
                <wp:simplePos x="0" y="0"/>
                <wp:positionH relativeFrom="column">
                  <wp:posOffset>741680</wp:posOffset>
                </wp:positionH>
                <wp:positionV relativeFrom="paragraph">
                  <wp:posOffset>57150</wp:posOffset>
                </wp:positionV>
                <wp:extent cx="4522470" cy="63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4522470" cy="635"/>
                        </a:xfrm>
                        <a:custGeom>
                          <a:avLst/>
                          <a:gdLst/>
                          <a:ahLst/>
                          <a:cxnLst/>
                          <a:rect l="0" t="0" r="0" b="0"/>
                          <a:pathLst>
                            <a:path w="7122" h="1">
                              <a:moveTo>
                                <a:pt x="0" y="0"/>
                              </a:moveTo>
                              <a:lnTo>
                                <a:pt x="7122" y="1"/>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5C403B8C" id="任意多边形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v-text-anchor:top" points="58.4pt,4.5pt,414.5pt,4.55pt" coordsize="7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" filled="f">
                <v:path arrowok="t" textboxrect="0,0,7122,1"/>
              </v:polyline>
            </w:pict>
          </mc:Fallback>
        </mc:AlternateContent>
      </w:r>
      <w:r>
        <w:rPr>
          <w:rFonts w:hint="eastAsia"/>
          <w:noProof/>
          <w:position w:val="-6"/>
        </w:rPr>
        <mc:AlternateContent>
          <mc:Choice Requires="wps">
            <w:drawing>
              <wp:anchor distT="0" distB="0" distL="114300" distR="114300" simplePos="0" relativeHeight="251669504" behindDoc="0" locked="0" layoutInCell="1" allowOverlap="1" wp14:anchorId="4AA00C93" wp14:editId="790F4568">
                <wp:simplePos x="0" y="0"/>
                <wp:positionH relativeFrom="column">
                  <wp:posOffset>5256530</wp:posOffset>
                </wp:positionH>
                <wp:positionV relativeFrom="paragraph">
                  <wp:posOffset>47625</wp:posOffset>
                </wp:positionV>
                <wp:extent cx="1905" cy="680720"/>
                <wp:effectExtent l="4445" t="0" r="6350" b="5080"/>
                <wp:wrapNone/>
                <wp:docPr id="14" name="任意多边形 14"/>
                <wp:cNvGraphicFramePr/>
                <a:graphic xmlns:a="http://schemas.openxmlformats.org/drawingml/2006/main">
                  <a:graphicData uri="http://schemas.microsoft.com/office/word/2010/wordprocessingShape">
                    <wps:wsp>
                      <wps:cNvSpPr/>
                      <wps:spPr>
                        <a:xfrm>
                          <a:off x="0" y="0"/>
                          <a:ext cx="1905" cy="680720"/>
                        </a:xfrm>
                        <a:custGeom>
                          <a:avLst/>
                          <a:gdLst/>
                          <a:ahLst/>
                          <a:cxnLst/>
                          <a:rect l="0" t="0" r="0" b="0"/>
                          <a:pathLst>
                            <a:path w="3" h="1072">
                              <a:moveTo>
                                <a:pt x="0" y="0"/>
                              </a:moveTo>
                              <a:lnTo>
                                <a:pt x="3" y="1072"/>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polyline w14:anchorId="48DE8B66" id="任意多边形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v-text-anchor:top" points="413.9pt,3.75pt,414.05pt,57.35pt" coordsize="3,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" filled="f">
                <v:path arrowok="t" textboxrect="0,0,3,1072"/>
              </v:polyline>
            </w:pict>
          </mc:Fallback>
        </mc:AlternateContent>
      </w:r>
    </w:p>
    <w:p w14:paraId="04F8652D" w14:textId="77777777" w:rsidR="009E3C85" w:rsidRDefault="00000000">
      <w:pPr>
        <w:tabs>
          <w:tab w:val="left" w:pos="5445"/>
        </w:tabs>
        <w:spacing w:line="340" w:lineRule="exact"/>
        <w:rPr>
          <w:position w:val="-6"/>
        </w:rPr>
      </w:pPr>
      <w:r>
        <w:rPr>
          <w:position w:val="-6"/>
        </w:rPr>
        <w:tab/>
      </w:r>
    </w:p>
    <w:p w14:paraId="484E1B1B" w14:textId="77777777" w:rsidR="009E3C85" w:rsidRDefault="009E3C85">
      <w:pPr>
        <w:spacing w:line="340" w:lineRule="exact"/>
        <w:rPr>
          <w:position w:val="-6"/>
        </w:rPr>
      </w:pPr>
    </w:p>
    <w:p w14:paraId="7772B7A4" w14:textId="77777777" w:rsidR="009E3C85" w:rsidRDefault="00000000">
      <w:pPr>
        <w:spacing w:line="340" w:lineRule="exact"/>
        <w:rPr>
          <w:position w:val="-6"/>
        </w:rPr>
      </w:pPr>
      <w:r>
        <w:rPr>
          <w:rFonts w:hint="eastAsia"/>
          <w:noProof/>
          <w:position w:val="-6"/>
        </w:rPr>
        <mc:AlternateContent>
          <mc:Choice Requires="wps">
            <w:drawing>
              <wp:anchor distT="0" distB="0" distL="114300" distR="114300" simplePos="0" relativeHeight="251675648" behindDoc="0" locked="0" layoutInCell="1" allowOverlap="1" wp14:anchorId="59E69719" wp14:editId="7E3F7EB5">
                <wp:simplePos x="0" y="0"/>
                <wp:positionH relativeFrom="column">
                  <wp:posOffset>3832860</wp:posOffset>
                </wp:positionH>
                <wp:positionV relativeFrom="paragraph">
                  <wp:posOffset>81915</wp:posOffset>
                </wp:positionV>
                <wp:extent cx="431800" cy="1188720"/>
                <wp:effectExtent l="4445" t="5080" r="8255" b="12700"/>
                <wp:wrapNone/>
                <wp:docPr id="16" name="矩形 16"/>
                <wp:cNvGraphicFramePr/>
                <a:graphic xmlns:a="http://schemas.openxmlformats.org/drawingml/2006/main">
                  <a:graphicData uri="http://schemas.microsoft.com/office/word/2010/wordprocessingShape">
                    <wps:wsp>
                      <wps:cNvSpPr/>
                      <wps:spPr>
                        <a:xfrm>
                          <a:off x="0" y="0"/>
                          <a:ext cx="431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9091" w14:textId="77777777" w:rsidR="009E3C85" w:rsidRDefault="00000000">
                            <w:pPr>
                              <w:jc w:val="center"/>
                              <w:rPr>
                                <w:sz w:val="24"/>
                              </w:rPr>
                            </w:pPr>
                            <w:r>
                              <w:rPr>
                                <w:rFonts w:hint="eastAsia"/>
                                <w:sz w:val="24"/>
                              </w:rPr>
                              <w:t>市场拓展部</w:t>
                            </w:r>
                          </w:p>
                        </w:txbxContent>
                      </wps:txbx>
                      <wps:bodyPr lIns="91440" tIns="115200" rIns="91440" bIns="45720" upright="1"/>
                    </wps:wsp>
                  </a:graphicData>
                </a:graphic>
              </wp:anchor>
            </w:drawing>
          </mc:Choice>
          <mc:Fallback>
            <w:pict>
              <v:rect w14:anchorId="59E69719" id="矩形 16" o:spid="_x0000_s1029" style="position:absolute;left:0;text-align:left;margin-left:301.8pt;margin-top:6.45pt;width:34pt;height:9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">
                <v:textbox inset=",3.2mm">
                  <w:txbxContent>
                    <w:p w14:paraId="03039091" w14:textId="77777777" w:rsidR="009E3C85" w:rsidRDefault="00000000">
                      <w:pPr>
                        <w:jc w:val="center"/>
                        <w:rPr>
                          <w:sz w:val="24"/>
                        </w:rPr>
                      </w:pPr>
                      <w:r>
                        <w:rPr>
                          <w:rFonts w:hint="eastAsia"/>
                          <w:sz w:val="24"/>
                        </w:rPr>
                        <w:t>市场拓展部</w:t>
                      </w:r>
                    </w:p>
                  </w:txbxContent>
                </v:textbox>
              </v:rect>
            </w:pict>
          </mc:Fallback>
        </mc:AlternateContent>
      </w:r>
      <w:r>
        <w:rPr>
          <w:rFonts w:hint="eastAsia"/>
          <w:noProof/>
          <w:position w:val="-6"/>
        </w:rPr>
        <mc:AlternateContent>
          <mc:Choice Requires="wps">
            <w:drawing>
              <wp:anchor distT="0" distB="0" distL="114300" distR="114300" simplePos="0" relativeHeight="251673600" behindDoc="0" locked="0" layoutInCell="1" allowOverlap="1" wp14:anchorId="64ECE3C8" wp14:editId="6EEB5D93">
                <wp:simplePos x="0" y="0"/>
                <wp:positionH relativeFrom="column">
                  <wp:posOffset>1940560</wp:posOffset>
                </wp:positionH>
                <wp:positionV relativeFrom="paragraph">
                  <wp:posOffset>94615</wp:posOffset>
                </wp:positionV>
                <wp:extent cx="431800" cy="1188720"/>
                <wp:effectExtent l="4445" t="5080" r="8255" b="12700"/>
                <wp:wrapNone/>
                <wp:docPr id="1" name="矩形 1"/>
                <wp:cNvGraphicFramePr/>
                <a:graphic xmlns:a="http://schemas.openxmlformats.org/drawingml/2006/main">
                  <a:graphicData uri="http://schemas.microsoft.com/office/word/2010/wordprocessingShape">
                    <wps:wsp>
                      <wps:cNvSpPr/>
                      <wps:spPr>
                        <a:xfrm>
                          <a:off x="0" y="0"/>
                          <a:ext cx="431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920C08" w14:textId="77777777" w:rsidR="009E3C85" w:rsidRDefault="00000000">
                            <w:pPr>
                              <w:jc w:val="center"/>
                              <w:rPr>
                                <w:sz w:val="24"/>
                              </w:rPr>
                            </w:pPr>
                            <w:r>
                              <w:rPr>
                                <w:rFonts w:hint="eastAsia"/>
                                <w:sz w:val="24"/>
                              </w:rPr>
                              <w:t>财务部</w:t>
                            </w:r>
                          </w:p>
                        </w:txbxContent>
                      </wps:txbx>
                      <wps:bodyPr lIns="91440" tIns="115200" rIns="91440" bIns="45720" upright="1"/>
                    </wps:wsp>
                  </a:graphicData>
                </a:graphic>
              </wp:anchor>
            </w:drawing>
          </mc:Choice>
          <mc:Fallback>
            <w:pict>
              <v:rect w14:anchorId="64ECE3C8" id="矩形 1" o:spid="_x0000_s1030" style="position:absolute;left:0;text-align:left;margin-left:152.8pt;margin-top:7.45pt;width:34pt;height:9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">
                <v:textbox inset=",3.2mm">
                  <w:txbxContent>
                    <w:p w14:paraId="7F920C08" w14:textId="77777777" w:rsidR="009E3C85" w:rsidRDefault="00000000">
                      <w:pPr>
                        <w:jc w:val="center"/>
                        <w:rPr>
                          <w:sz w:val="24"/>
                        </w:rPr>
                      </w:pPr>
                      <w:r>
                        <w:rPr>
                          <w:rFonts w:hint="eastAsia"/>
                          <w:sz w:val="24"/>
                        </w:rPr>
                        <w:t>财务部</w:t>
                      </w:r>
                    </w:p>
                  </w:txbxContent>
                </v:textbox>
              </v:rect>
            </w:pict>
          </mc:Fallback>
        </mc:AlternateContent>
      </w:r>
      <w:r>
        <w:rPr>
          <w:rFonts w:hint="eastAsia"/>
          <w:noProof/>
          <w:position w:val="-6"/>
        </w:rPr>
        <mc:AlternateContent>
          <mc:Choice Requires="wps">
            <w:drawing>
              <wp:anchor distT="0" distB="0" distL="114300" distR="114300" simplePos="0" relativeHeight="251671552" behindDoc="0" locked="0" layoutInCell="1" allowOverlap="1" wp14:anchorId="5671BC26" wp14:editId="644BDF6F">
                <wp:simplePos x="0" y="0"/>
                <wp:positionH relativeFrom="column">
                  <wp:posOffset>526415</wp:posOffset>
                </wp:positionH>
                <wp:positionV relativeFrom="paragraph">
                  <wp:posOffset>65405</wp:posOffset>
                </wp:positionV>
                <wp:extent cx="431800" cy="1224280"/>
                <wp:effectExtent l="4445" t="5080" r="8255" b="15240"/>
                <wp:wrapNone/>
                <wp:docPr id="7" name="矩形 7"/>
                <wp:cNvGraphicFramePr/>
                <a:graphic xmlns:a="http://schemas.openxmlformats.org/drawingml/2006/main">
                  <a:graphicData uri="http://schemas.microsoft.com/office/word/2010/wordprocessingShape">
                    <wps:wsp>
                      <wps:cNvSpPr/>
                      <wps:spPr>
                        <a:xfrm>
                          <a:off x="0" y="0"/>
                          <a:ext cx="431800" cy="1224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5B969A" w14:textId="77777777" w:rsidR="009E3C85" w:rsidRDefault="00000000">
                            <w:pPr>
                              <w:jc w:val="center"/>
                              <w:rPr>
                                <w:sz w:val="24"/>
                              </w:rPr>
                            </w:pPr>
                            <w:r>
                              <w:rPr>
                                <w:rFonts w:hint="eastAsia"/>
                                <w:sz w:val="24"/>
                              </w:rPr>
                              <w:t>行政管理部</w:t>
                            </w:r>
                          </w:p>
                        </w:txbxContent>
                      </wps:txbx>
                      <wps:bodyPr lIns="91440" tIns="115200" rIns="91440" bIns="45720" upright="1"/>
                    </wps:wsp>
                  </a:graphicData>
                </a:graphic>
              </wp:anchor>
            </w:drawing>
          </mc:Choice>
          <mc:Fallback>
            <w:pict>
              <v:rect w14:anchorId="5671BC26" id="矩形 7" o:spid="_x0000_s1031" style="position:absolute;left:0;text-align:left;margin-left:41.45pt;margin-top:5.15pt;width:34pt;height:96.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">
                <v:textbox inset=",3.2mm">
                  <w:txbxContent>
                    <w:p w14:paraId="7B5B969A" w14:textId="77777777" w:rsidR="009E3C85" w:rsidRDefault="00000000">
                      <w:pPr>
                        <w:jc w:val="center"/>
                        <w:rPr>
                          <w:sz w:val="24"/>
                        </w:rPr>
                      </w:pPr>
                      <w:r>
                        <w:rPr>
                          <w:rFonts w:hint="eastAsia"/>
                          <w:sz w:val="24"/>
                        </w:rPr>
                        <w:t>行政管理部</w:t>
                      </w:r>
                    </w:p>
                  </w:txbxContent>
                </v:textbox>
              </v:rect>
            </w:pict>
          </mc:Fallback>
        </mc:AlternateContent>
      </w:r>
      <w:r>
        <w:rPr>
          <w:rFonts w:hint="eastAsia"/>
          <w:noProof/>
          <w:position w:val="-6"/>
        </w:rPr>
        <mc:AlternateContent>
          <mc:Choice Requires="wps">
            <w:drawing>
              <wp:anchor distT="0" distB="0" distL="114300" distR="114300" simplePos="0" relativeHeight="251670528" behindDoc="0" locked="0" layoutInCell="1" allowOverlap="1" wp14:anchorId="4DC7992A" wp14:editId="7D4BB30D">
                <wp:simplePos x="0" y="0"/>
                <wp:positionH relativeFrom="column">
                  <wp:posOffset>5045075</wp:posOffset>
                </wp:positionH>
                <wp:positionV relativeFrom="paragraph">
                  <wp:posOffset>99695</wp:posOffset>
                </wp:positionV>
                <wp:extent cx="431800" cy="1224280"/>
                <wp:effectExtent l="4445" t="5080" r="8255" b="15240"/>
                <wp:wrapNone/>
                <wp:docPr id="6" name="矩形 6"/>
                <wp:cNvGraphicFramePr/>
                <a:graphic xmlns:a="http://schemas.openxmlformats.org/drawingml/2006/main">
                  <a:graphicData uri="http://schemas.microsoft.com/office/word/2010/wordprocessingShape">
                    <wps:wsp>
                      <wps:cNvSpPr/>
                      <wps:spPr>
                        <a:xfrm>
                          <a:off x="0" y="0"/>
                          <a:ext cx="431800" cy="1224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F7ABB0" w14:textId="77777777" w:rsidR="009E3C85" w:rsidRDefault="00000000">
                            <w:pPr>
                              <w:jc w:val="center"/>
                              <w:rPr>
                                <w:sz w:val="24"/>
                              </w:rPr>
                            </w:pPr>
                            <w:r>
                              <w:rPr>
                                <w:rFonts w:hint="eastAsia"/>
                                <w:sz w:val="24"/>
                              </w:rPr>
                              <w:t>运营管理部</w:t>
                            </w:r>
                          </w:p>
                        </w:txbxContent>
                      </wps:txbx>
                      <wps:bodyPr lIns="91440" tIns="115200" rIns="91440" bIns="45720" upright="1"/>
                    </wps:wsp>
                  </a:graphicData>
                </a:graphic>
              </wp:anchor>
            </w:drawing>
          </mc:Choice>
          <mc:Fallback>
            <w:pict>
              <v:rect w14:anchorId="4DC7992A" id="矩形 6" o:spid="_x0000_s1032" style="position:absolute;left:0;text-align:left;margin-left:397.25pt;margin-top:7.85pt;width:34pt;height:9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">
                <v:textbox inset=",3.2mm">
                  <w:txbxContent>
                    <w:p w14:paraId="34F7ABB0" w14:textId="77777777" w:rsidR="009E3C85" w:rsidRDefault="00000000">
                      <w:pPr>
                        <w:jc w:val="center"/>
                        <w:rPr>
                          <w:sz w:val="24"/>
                        </w:rPr>
                      </w:pPr>
                      <w:r>
                        <w:rPr>
                          <w:rFonts w:hint="eastAsia"/>
                          <w:sz w:val="24"/>
                        </w:rPr>
                        <w:t>运营管理部</w:t>
                      </w:r>
                    </w:p>
                  </w:txbxContent>
                </v:textbox>
              </v:rect>
            </w:pict>
          </mc:Fallback>
        </mc:AlternateContent>
      </w:r>
    </w:p>
    <w:p w14:paraId="06FC10CF" w14:textId="77777777" w:rsidR="009E3C85" w:rsidRDefault="009E3C85">
      <w:pPr>
        <w:spacing w:line="340" w:lineRule="exact"/>
        <w:rPr>
          <w:position w:val="-6"/>
        </w:rPr>
      </w:pPr>
    </w:p>
    <w:p w14:paraId="0F1D7CFD" w14:textId="77777777" w:rsidR="009E3C85" w:rsidRDefault="009E3C85">
      <w:pPr>
        <w:spacing w:line="340" w:lineRule="exact"/>
        <w:rPr>
          <w:position w:val="-6"/>
        </w:rPr>
      </w:pPr>
    </w:p>
    <w:p w14:paraId="7950BAB1" w14:textId="77777777" w:rsidR="009E3C85" w:rsidRDefault="009E3C85">
      <w:pPr>
        <w:spacing w:line="340" w:lineRule="exact"/>
        <w:rPr>
          <w:position w:val="-6"/>
        </w:rPr>
      </w:pPr>
    </w:p>
    <w:p w14:paraId="29170EC4" w14:textId="77777777" w:rsidR="009E3C85" w:rsidRDefault="009E3C85">
      <w:pPr>
        <w:spacing w:line="340" w:lineRule="exact"/>
        <w:jc w:val="center"/>
        <w:rPr>
          <w:position w:val="-6"/>
        </w:rPr>
      </w:pPr>
    </w:p>
    <w:p w14:paraId="749E2F6B" w14:textId="77777777" w:rsidR="009E3C85" w:rsidRDefault="009E3C85">
      <w:pPr>
        <w:spacing w:line="340" w:lineRule="exact"/>
        <w:rPr>
          <w:position w:val="-6"/>
        </w:rPr>
      </w:pPr>
    </w:p>
    <w:p w14:paraId="738E213E" w14:textId="77777777" w:rsidR="009E3C85" w:rsidRDefault="009E3C85">
      <w:pPr>
        <w:pStyle w:val="2"/>
        <w:tabs>
          <w:tab w:val="left" w:pos="8507"/>
        </w:tabs>
        <w:spacing w:line="360" w:lineRule="auto"/>
        <w:ind w:left="5250" w:firstLine="0"/>
        <w:rPr>
          <w:rFonts w:hAnsi="宋体"/>
        </w:rPr>
      </w:pPr>
    </w:p>
    <w:p w14:paraId="2E9E2DA7" w14:textId="77777777" w:rsidR="009E3C85" w:rsidRDefault="009E3C85">
      <w:pPr>
        <w:pStyle w:val="2"/>
        <w:tabs>
          <w:tab w:val="left" w:pos="8507"/>
        </w:tabs>
        <w:spacing w:line="360" w:lineRule="auto"/>
        <w:ind w:left="5250" w:firstLine="0"/>
        <w:rPr>
          <w:rFonts w:hAnsi="宋体"/>
        </w:rPr>
      </w:pPr>
    </w:p>
    <w:p w14:paraId="054A2954" w14:textId="77777777" w:rsidR="009E3C85" w:rsidRDefault="009E3C85">
      <w:pPr>
        <w:pStyle w:val="2"/>
        <w:tabs>
          <w:tab w:val="left" w:pos="8507"/>
        </w:tabs>
        <w:spacing w:line="360" w:lineRule="auto"/>
        <w:ind w:left="5250" w:firstLine="0"/>
        <w:rPr>
          <w:rFonts w:hAnsi="宋体"/>
        </w:rPr>
      </w:pPr>
    </w:p>
    <w:p w14:paraId="09201DD6" w14:textId="77777777" w:rsidR="009E3C85" w:rsidRDefault="009E3C85">
      <w:pPr>
        <w:pStyle w:val="2"/>
        <w:tabs>
          <w:tab w:val="left" w:pos="8507"/>
        </w:tabs>
        <w:spacing w:line="360" w:lineRule="auto"/>
        <w:ind w:left="14" w:firstLineChars="194" w:firstLine="407"/>
        <w:rPr>
          <w:rFonts w:hAnsi="宋体"/>
        </w:rPr>
      </w:pPr>
    </w:p>
    <w:p w14:paraId="30255590" w14:textId="77777777" w:rsidR="009E3C85" w:rsidRDefault="00000000">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23503F58" w14:textId="77777777" w:rsidR="009E3C85" w:rsidRDefault="00000000">
      <w:pPr>
        <w:tabs>
          <w:tab w:val="right" w:pos="8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 xml:space="preserve"> 本公司诚信管理职能分配</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047"/>
        <w:gridCol w:w="1047"/>
        <w:gridCol w:w="1047"/>
        <w:gridCol w:w="1047"/>
        <w:gridCol w:w="1047"/>
        <w:gridCol w:w="1052"/>
      </w:tblGrid>
      <w:tr w:rsidR="009E3C85" w14:paraId="0363EAB0" w14:textId="77777777">
        <w:trPr>
          <w:cantSplit/>
          <w:trHeight w:val="731"/>
          <w:jc w:val="center"/>
        </w:trPr>
        <w:tc>
          <w:tcPr>
            <w:tcW w:w="3686" w:type="dxa"/>
            <w:tcBorders>
              <w:tl2br w:val="single" w:sz="4" w:space="0" w:color="auto"/>
            </w:tcBorders>
            <w:vAlign w:val="center"/>
          </w:tcPr>
          <w:p w14:paraId="589AD820" w14:textId="77777777" w:rsidR="009E3C85" w:rsidRDefault="00000000">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职能部门</w:t>
            </w:r>
          </w:p>
          <w:p w14:paraId="47623691" w14:textId="77777777" w:rsidR="009E3C85" w:rsidRDefault="00000000">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诚信/环境标准条款</w:t>
            </w:r>
          </w:p>
        </w:tc>
        <w:tc>
          <w:tcPr>
            <w:tcW w:w="1047" w:type="dxa"/>
            <w:vAlign w:val="center"/>
          </w:tcPr>
          <w:p w14:paraId="1DD4249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p>
        </w:tc>
        <w:tc>
          <w:tcPr>
            <w:tcW w:w="1047" w:type="dxa"/>
            <w:vAlign w:val="center"/>
          </w:tcPr>
          <w:p w14:paraId="6E8C1BAD" w14:textId="77777777" w:rsidR="009E3C85" w:rsidRDefault="0000000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诚信经</w:t>
            </w:r>
            <w:r>
              <w:rPr>
                <w:rFonts w:asciiTheme="minorEastAsia" w:eastAsiaTheme="minorEastAsia" w:hAnsiTheme="minorEastAsia"/>
                <w:sz w:val="24"/>
                <w:szCs w:val="24"/>
              </w:rPr>
              <w:t>理</w:t>
            </w:r>
          </w:p>
        </w:tc>
        <w:tc>
          <w:tcPr>
            <w:tcW w:w="1047" w:type="dxa"/>
            <w:vAlign w:val="center"/>
          </w:tcPr>
          <w:p w14:paraId="100EBAD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行政管理部</w:t>
            </w:r>
          </w:p>
        </w:tc>
        <w:tc>
          <w:tcPr>
            <w:tcW w:w="1047" w:type="dxa"/>
            <w:vAlign w:val="center"/>
          </w:tcPr>
          <w:p w14:paraId="2023128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市场拓展部</w:t>
            </w:r>
          </w:p>
        </w:tc>
        <w:tc>
          <w:tcPr>
            <w:tcW w:w="1047" w:type="dxa"/>
            <w:vAlign w:val="center"/>
          </w:tcPr>
          <w:p w14:paraId="7C8B0DB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财务部</w:t>
            </w:r>
          </w:p>
        </w:tc>
        <w:tc>
          <w:tcPr>
            <w:tcW w:w="1052" w:type="dxa"/>
            <w:vAlign w:val="center"/>
          </w:tcPr>
          <w:p w14:paraId="7D99767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运营管理部</w:t>
            </w:r>
          </w:p>
        </w:tc>
      </w:tr>
      <w:tr w:rsidR="009E3C85" w14:paraId="4792C656" w14:textId="77777777">
        <w:trPr>
          <w:cantSplit/>
          <w:trHeight w:val="340"/>
          <w:jc w:val="center"/>
        </w:trPr>
        <w:tc>
          <w:tcPr>
            <w:tcW w:w="3686" w:type="dxa"/>
            <w:vAlign w:val="center"/>
          </w:tcPr>
          <w:p w14:paraId="2B2F21DA"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4.1 </w:t>
            </w:r>
            <w:r>
              <w:rPr>
                <w:rFonts w:hint="eastAsia"/>
                <w:color w:val="000000"/>
              </w:rPr>
              <w:t>诚信管理体系要求</w:t>
            </w:r>
          </w:p>
        </w:tc>
        <w:tc>
          <w:tcPr>
            <w:tcW w:w="1047" w:type="dxa"/>
            <w:vAlign w:val="center"/>
          </w:tcPr>
          <w:p w14:paraId="4A327FB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E5A48F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8AD785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1EE177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608029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0C58D93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915C398" w14:textId="77777777">
        <w:trPr>
          <w:cantSplit/>
          <w:trHeight w:val="340"/>
          <w:jc w:val="center"/>
        </w:trPr>
        <w:tc>
          <w:tcPr>
            <w:tcW w:w="3686" w:type="dxa"/>
            <w:vAlign w:val="center"/>
          </w:tcPr>
          <w:p w14:paraId="64CFAE87"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4.2 </w:t>
            </w:r>
            <w:r>
              <w:rPr>
                <w:rFonts w:hint="eastAsia"/>
                <w:color w:val="000000"/>
              </w:rPr>
              <w:t>承诺及履行</w:t>
            </w:r>
          </w:p>
        </w:tc>
        <w:tc>
          <w:tcPr>
            <w:tcW w:w="1047" w:type="dxa"/>
            <w:vAlign w:val="center"/>
          </w:tcPr>
          <w:p w14:paraId="0E67505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C82685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1E9645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1BB20D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2E6C92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7ABF546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5A9F760A" w14:textId="77777777">
        <w:trPr>
          <w:cantSplit/>
          <w:trHeight w:val="340"/>
          <w:jc w:val="center"/>
        </w:trPr>
        <w:tc>
          <w:tcPr>
            <w:tcW w:w="3686" w:type="dxa"/>
            <w:vAlign w:val="center"/>
          </w:tcPr>
          <w:p w14:paraId="72FD5F7A"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5.1 </w:t>
            </w:r>
            <w:r>
              <w:rPr>
                <w:rFonts w:hint="eastAsia"/>
                <w:color w:val="000000"/>
              </w:rPr>
              <w:t>确立诚信方针</w:t>
            </w:r>
          </w:p>
        </w:tc>
        <w:tc>
          <w:tcPr>
            <w:tcW w:w="1047" w:type="dxa"/>
            <w:vAlign w:val="center"/>
          </w:tcPr>
          <w:p w14:paraId="7D44D38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47437A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988493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C6D1E9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13A6FE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09E2BDF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285C4BE3" w14:textId="77777777">
        <w:trPr>
          <w:cantSplit/>
          <w:trHeight w:val="340"/>
          <w:jc w:val="center"/>
        </w:trPr>
        <w:tc>
          <w:tcPr>
            <w:tcW w:w="3686" w:type="dxa"/>
            <w:vAlign w:val="center"/>
          </w:tcPr>
          <w:p w14:paraId="32804363"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5.2 </w:t>
            </w:r>
            <w:r>
              <w:rPr>
                <w:rFonts w:hint="eastAsia"/>
                <w:color w:val="000000"/>
              </w:rPr>
              <w:t>确立诚信目标</w:t>
            </w:r>
          </w:p>
        </w:tc>
        <w:tc>
          <w:tcPr>
            <w:tcW w:w="1047" w:type="dxa"/>
            <w:vAlign w:val="center"/>
          </w:tcPr>
          <w:p w14:paraId="7DA5FA1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377347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F25A93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2D90B2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B8DBA4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7730DB5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07E49458" w14:textId="77777777">
        <w:trPr>
          <w:trHeight w:val="340"/>
          <w:jc w:val="center"/>
        </w:trPr>
        <w:tc>
          <w:tcPr>
            <w:tcW w:w="3686" w:type="dxa"/>
            <w:vAlign w:val="center"/>
          </w:tcPr>
          <w:p w14:paraId="77D819DB"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5.2.1 </w:t>
            </w:r>
            <w:r>
              <w:rPr>
                <w:rFonts w:hint="eastAsia"/>
                <w:color w:val="000000"/>
              </w:rPr>
              <w:t>总则</w:t>
            </w:r>
          </w:p>
        </w:tc>
        <w:tc>
          <w:tcPr>
            <w:tcW w:w="1047" w:type="dxa"/>
            <w:vAlign w:val="center"/>
          </w:tcPr>
          <w:p w14:paraId="3864D0F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EB11E2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BDE54C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B67EA6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C98588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3B88BDC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E3A58FF" w14:textId="77777777">
        <w:trPr>
          <w:trHeight w:val="340"/>
          <w:jc w:val="center"/>
        </w:trPr>
        <w:tc>
          <w:tcPr>
            <w:tcW w:w="3686" w:type="dxa"/>
            <w:vAlign w:val="center"/>
          </w:tcPr>
          <w:p w14:paraId="671BB7C7"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5.2.2 </w:t>
            </w:r>
            <w:r>
              <w:rPr>
                <w:rFonts w:hint="eastAsia"/>
                <w:color w:val="000000"/>
              </w:rPr>
              <w:t>过程控制</w:t>
            </w:r>
          </w:p>
        </w:tc>
        <w:tc>
          <w:tcPr>
            <w:tcW w:w="1047" w:type="dxa"/>
            <w:vAlign w:val="center"/>
          </w:tcPr>
          <w:p w14:paraId="2D6635E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52E5B8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E7ADD0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A7E473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97EAB2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5B78A40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7A45568" w14:textId="77777777">
        <w:trPr>
          <w:cantSplit/>
          <w:trHeight w:val="340"/>
          <w:jc w:val="center"/>
        </w:trPr>
        <w:tc>
          <w:tcPr>
            <w:tcW w:w="3686" w:type="dxa"/>
            <w:vAlign w:val="center"/>
          </w:tcPr>
          <w:p w14:paraId="5F74F30B"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5.2.3 </w:t>
            </w:r>
            <w:r>
              <w:rPr>
                <w:rFonts w:hint="eastAsia"/>
                <w:color w:val="000000"/>
              </w:rPr>
              <w:t>最高管理者的职责</w:t>
            </w:r>
          </w:p>
        </w:tc>
        <w:tc>
          <w:tcPr>
            <w:tcW w:w="1047" w:type="dxa"/>
            <w:vAlign w:val="center"/>
          </w:tcPr>
          <w:p w14:paraId="249CE6F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255F9E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7621BF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9D8B4C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99BA6B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33574FF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E366908" w14:textId="77777777">
        <w:trPr>
          <w:cantSplit/>
          <w:trHeight w:val="340"/>
          <w:jc w:val="center"/>
        </w:trPr>
        <w:tc>
          <w:tcPr>
            <w:tcW w:w="3686" w:type="dxa"/>
            <w:tcBorders>
              <w:bottom w:val="single" w:sz="4" w:space="0" w:color="auto"/>
            </w:tcBorders>
            <w:vAlign w:val="center"/>
          </w:tcPr>
          <w:p w14:paraId="366D4EF9"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5.3 </w:t>
            </w:r>
            <w:r>
              <w:rPr>
                <w:rFonts w:hint="eastAsia"/>
                <w:color w:val="000000"/>
              </w:rPr>
              <w:t>识别诚信要素</w:t>
            </w:r>
          </w:p>
        </w:tc>
        <w:tc>
          <w:tcPr>
            <w:tcW w:w="1047" w:type="dxa"/>
            <w:tcBorders>
              <w:bottom w:val="single" w:sz="4" w:space="0" w:color="auto"/>
            </w:tcBorders>
            <w:vAlign w:val="center"/>
          </w:tcPr>
          <w:p w14:paraId="1A7B784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Borders>
              <w:bottom w:val="single" w:sz="4" w:space="0" w:color="auto"/>
            </w:tcBorders>
            <w:vAlign w:val="center"/>
          </w:tcPr>
          <w:p w14:paraId="0DC2231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Borders>
              <w:bottom w:val="single" w:sz="4" w:space="0" w:color="auto"/>
            </w:tcBorders>
            <w:vAlign w:val="center"/>
          </w:tcPr>
          <w:p w14:paraId="6BCA223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Borders>
              <w:bottom w:val="single" w:sz="4" w:space="0" w:color="auto"/>
            </w:tcBorders>
            <w:vAlign w:val="center"/>
          </w:tcPr>
          <w:p w14:paraId="4490976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A0C9C5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50D6743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54C91EC4" w14:textId="77777777">
        <w:trPr>
          <w:cantSplit/>
          <w:trHeight w:val="340"/>
          <w:jc w:val="center"/>
        </w:trPr>
        <w:tc>
          <w:tcPr>
            <w:tcW w:w="3686" w:type="dxa"/>
            <w:vAlign w:val="center"/>
          </w:tcPr>
          <w:p w14:paraId="18683113"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5.4 </w:t>
            </w:r>
            <w:r>
              <w:rPr>
                <w:rFonts w:hint="eastAsia"/>
                <w:color w:val="000000"/>
              </w:rPr>
              <w:t>应对变化</w:t>
            </w:r>
          </w:p>
        </w:tc>
        <w:tc>
          <w:tcPr>
            <w:tcW w:w="1047" w:type="dxa"/>
            <w:vAlign w:val="center"/>
          </w:tcPr>
          <w:p w14:paraId="702F5F3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464E5D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DD19A8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D21325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D93ECA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6EEB528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842BBD9" w14:textId="77777777">
        <w:trPr>
          <w:cantSplit/>
          <w:trHeight w:val="340"/>
          <w:jc w:val="center"/>
        </w:trPr>
        <w:tc>
          <w:tcPr>
            <w:tcW w:w="3686" w:type="dxa"/>
            <w:vAlign w:val="center"/>
          </w:tcPr>
          <w:p w14:paraId="42AE2171"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 </w:t>
            </w:r>
            <w:r>
              <w:rPr>
                <w:rFonts w:hint="eastAsia"/>
                <w:color w:val="000000"/>
              </w:rPr>
              <w:t>资源保障</w:t>
            </w:r>
          </w:p>
        </w:tc>
        <w:tc>
          <w:tcPr>
            <w:tcW w:w="1047" w:type="dxa"/>
            <w:vAlign w:val="center"/>
          </w:tcPr>
          <w:p w14:paraId="2D45B68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678480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F6F754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1F3FF7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89D233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6F5C054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0F3F040" w14:textId="77777777">
        <w:trPr>
          <w:trHeight w:val="340"/>
          <w:jc w:val="center"/>
        </w:trPr>
        <w:tc>
          <w:tcPr>
            <w:tcW w:w="3686" w:type="dxa"/>
            <w:vAlign w:val="center"/>
          </w:tcPr>
          <w:p w14:paraId="732D4BDF"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6.1.1 </w:t>
            </w:r>
            <w:r>
              <w:rPr>
                <w:rFonts w:hint="eastAsia"/>
                <w:color w:val="000000"/>
              </w:rPr>
              <w:t>总则</w:t>
            </w:r>
          </w:p>
        </w:tc>
        <w:tc>
          <w:tcPr>
            <w:tcW w:w="1047" w:type="dxa"/>
            <w:vAlign w:val="center"/>
          </w:tcPr>
          <w:p w14:paraId="2BC4944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F7897B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0605AD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B898F0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74187E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2807091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2F461F23" w14:textId="77777777">
        <w:trPr>
          <w:trHeight w:val="340"/>
          <w:jc w:val="center"/>
        </w:trPr>
        <w:tc>
          <w:tcPr>
            <w:tcW w:w="3686" w:type="dxa"/>
            <w:vAlign w:val="center"/>
          </w:tcPr>
          <w:p w14:paraId="195492A1"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6.1.2 </w:t>
            </w:r>
            <w:r>
              <w:rPr>
                <w:rFonts w:hint="eastAsia"/>
                <w:color w:val="000000"/>
              </w:rPr>
              <w:t>人力资源</w:t>
            </w:r>
          </w:p>
        </w:tc>
        <w:tc>
          <w:tcPr>
            <w:tcW w:w="1047" w:type="dxa"/>
            <w:vAlign w:val="center"/>
          </w:tcPr>
          <w:p w14:paraId="5C89F9F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4482E0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01AE1E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259B54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68B8A5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224795A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D363C81" w14:textId="77777777">
        <w:trPr>
          <w:trHeight w:val="340"/>
          <w:jc w:val="center"/>
        </w:trPr>
        <w:tc>
          <w:tcPr>
            <w:tcW w:w="3686" w:type="dxa"/>
            <w:vAlign w:val="center"/>
          </w:tcPr>
          <w:p w14:paraId="30253CE9"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6.1.3 </w:t>
            </w:r>
            <w:r>
              <w:rPr>
                <w:rFonts w:hint="eastAsia"/>
                <w:color w:val="000000"/>
              </w:rPr>
              <w:t>基础设施</w:t>
            </w:r>
          </w:p>
        </w:tc>
        <w:tc>
          <w:tcPr>
            <w:tcW w:w="1047" w:type="dxa"/>
            <w:vAlign w:val="center"/>
          </w:tcPr>
          <w:p w14:paraId="1F9E7D2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E34181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F8CD27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87219B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C511AB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4E7B59F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1A462A2" w14:textId="77777777">
        <w:trPr>
          <w:trHeight w:val="340"/>
          <w:jc w:val="center"/>
        </w:trPr>
        <w:tc>
          <w:tcPr>
            <w:tcW w:w="3686" w:type="dxa"/>
            <w:vAlign w:val="center"/>
          </w:tcPr>
          <w:p w14:paraId="54BC056B"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6.1.4 </w:t>
            </w:r>
            <w:r>
              <w:rPr>
                <w:rFonts w:hint="eastAsia"/>
                <w:color w:val="000000"/>
              </w:rPr>
              <w:t>实施环境</w:t>
            </w:r>
          </w:p>
        </w:tc>
        <w:tc>
          <w:tcPr>
            <w:tcW w:w="1047" w:type="dxa"/>
            <w:vAlign w:val="center"/>
          </w:tcPr>
          <w:p w14:paraId="4C28AAB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F2A2E4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03F61E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A9B55D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4384C0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2EC89FB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228DD2A8" w14:textId="77777777">
        <w:trPr>
          <w:trHeight w:val="340"/>
          <w:jc w:val="center"/>
        </w:trPr>
        <w:tc>
          <w:tcPr>
            <w:tcW w:w="3686" w:type="dxa"/>
            <w:vAlign w:val="center"/>
          </w:tcPr>
          <w:p w14:paraId="7A68C64D"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6.1.5 </w:t>
            </w:r>
            <w:r>
              <w:rPr>
                <w:rFonts w:hint="eastAsia"/>
                <w:color w:val="000000"/>
              </w:rPr>
              <w:t>资源监视和测量</w:t>
            </w:r>
          </w:p>
        </w:tc>
        <w:tc>
          <w:tcPr>
            <w:tcW w:w="1047" w:type="dxa"/>
            <w:vAlign w:val="center"/>
          </w:tcPr>
          <w:p w14:paraId="208C75E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794EBF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72D985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B3AC04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7EF999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4DE342F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06478BD9" w14:textId="77777777">
        <w:trPr>
          <w:trHeight w:val="340"/>
          <w:jc w:val="center"/>
        </w:trPr>
        <w:tc>
          <w:tcPr>
            <w:tcW w:w="3686" w:type="dxa"/>
            <w:vAlign w:val="center"/>
          </w:tcPr>
          <w:p w14:paraId="35D73C57"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6.1.6 </w:t>
            </w:r>
            <w:r>
              <w:rPr>
                <w:rFonts w:hint="eastAsia"/>
                <w:color w:val="000000"/>
              </w:rPr>
              <w:t>企业知识</w:t>
            </w:r>
          </w:p>
        </w:tc>
        <w:tc>
          <w:tcPr>
            <w:tcW w:w="1047" w:type="dxa"/>
            <w:vAlign w:val="center"/>
          </w:tcPr>
          <w:p w14:paraId="1D32B01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C9B58E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EAF306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1E08AA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E33FB1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5B3473B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BED78A1" w14:textId="77777777">
        <w:trPr>
          <w:cantSplit/>
          <w:trHeight w:val="340"/>
          <w:jc w:val="center"/>
        </w:trPr>
        <w:tc>
          <w:tcPr>
            <w:tcW w:w="3686" w:type="dxa"/>
            <w:vAlign w:val="center"/>
          </w:tcPr>
          <w:p w14:paraId="01CCB3F1"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6.2 </w:t>
            </w:r>
            <w:r>
              <w:rPr>
                <w:rFonts w:hint="eastAsia"/>
                <w:color w:val="000000"/>
              </w:rPr>
              <w:t>诚信意识培养</w:t>
            </w:r>
          </w:p>
        </w:tc>
        <w:tc>
          <w:tcPr>
            <w:tcW w:w="1047" w:type="dxa"/>
            <w:vAlign w:val="center"/>
          </w:tcPr>
          <w:p w14:paraId="251FC93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F762FD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415860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8C35BE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9A8E6C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2FAA864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7050D42F" w14:textId="77777777">
        <w:trPr>
          <w:cantSplit/>
          <w:trHeight w:val="340"/>
          <w:jc w:val="center"/>
        </w:trPr>
        <w:tc>
          <w:tcPr>
            <w:tcW w:w="3686" w:type="dxa"/>
            <w:vAlign w:val="center"/>
          </w:tcPr>
          <w:p w14:paraId="20398C7C"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6.3 </w:t>
            </w:r>
            <w:r>
              <w:rPr>
                <w:rFonts w:hint="eastAsia"/>
                <w:color w:val="000000"/>
              </w:rPr>
              <w:t>诚信信息交流</w:t>
            </w:r>
          </w:p>
        </w:tc>
        <w:tc>
          <w:tcPr>
            <w:tcW w:w="1047" w:type="dxa"/>
          </w:tcPr>
          <w:p w14:paraId="5ACF3C4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B48315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B9A476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8B2F27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40DBA2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0DAAE64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655022A" w14:textId="77777777">
        <w:trPr>
          <w:cantSplit/>
          <w:trHeight w:val="340"/>
          <w:jc w:val="center"/>
        </w:trPr>
        <w:tc>
          <w:tcPr>
            <w:tcW w:w="3686" w:type="dxa"/>
            <w:vAlign w:val="center"/>
          </w:tcPr>
          <w:p w14:paraId="67E8F739"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6.4 </w:t>
            </w:r>
            <w:r>
              <w:rPr>
                <w:rFonts w:hint="eastAsia"/>
                <w:color w:val="000000"/>
              </w:rPr>
              <w:t>文件</w:t>
            </w:r>
          </w:p>
        </w:tc>
        <w:tc>
          <w:tcPr>
            <w:tcW w:w="1047" w:type="dxa"/>
            <w:vAlign w:val="center"/>
          </w:tcPr>
          <w:p w14:paraId="6F61322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ECCEF7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70B42D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60FAB7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230BB2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6288D4B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1F704AF" w14:textId="77777777">
        <w:trPr>
          <w:cantSplit/>
          <w:trHeight w:val="340"/>
          <w:jc w:val="center"/>
        </w:trPr>
        <w:tc>
          <w:tcPr>
            <w:tcW w:w="3686" w:type="dxa"/>
            <w:vAlign w:val="center"/>
          </w:tcPr>
          <w:p w14:paraId="7640DA00"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6.4.1 </w:t>
            </w:r>
            <w:r>
              <w:rPr>
                <w:rFonts w:hint="eastAsia"/>
                <w:color w:val="000000"/>
              </w:rPr>
              <w:t>总则</w:t>
            </w:r>
          </w:p>
        </w:tc>
        <w:tc>
          <w:tcPr>
            <w:tcW w:w="1047" w:type="dxa"/>
            <w:vAlign w:val="center"/>
          </w:tcPr>
          <w:p w14:paraId="30F81C8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96C0C1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118910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6811FC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2ADB5E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1D28D16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5874441" w14:textId="77777777">
        <w:trPr>
          <w:cantSplit/>
          <w:trHeight w:val="340"/>
          <w:jc w:val="center"/>
        </w:trPr>
        <w:tc>
          <w:tcPr>
            <w:tcW w:w="3686" w:type="dxa"/>
            <w:vAlign w:val="center"/>
          </w:tcPr>
          <w:p w14:paraId="3C7B8F5B"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6.4.2 </w:t>
            </w:r>
            <w:r>
              <w:rPr>
                <w:rFonts w:hint="eastAsia"/>
                <w:color w:val="000000"/>
              </w:rPr>
              <w:t>新建和更新</w:t>
            </w:r>
          </w:p>
        </w:tc>
        <w:tc>
          <w:tcPr>
            <w:tcW w:w="1047" w:type="dxa"/>
            <w:vAlign w:val="center"/>
          </w:tcPr>
          <w:p w14:paraId="6B37717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908F98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858E63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5858F3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FD4484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3DE501E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2E4B886" w14:textId="77777777">
        <w:trPr>
          <w:cantSplit/>
          <w:trHeight w:val="340"/>
          <w:jc w:val="center"/>
        </w:trPr>
        <w:tc>
          <w:tcPr>
            <w:tcW w:w="3686" w:type="dxa"/>
            <w:vAlign w:val="center"/>
          </w:tcPr>
          <w:p w14:paraId="015227B7"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6.4.3 </w:t>
            </w:r>
            <w:r>
              <w:rPr>
                <w:rFonts w:hint="eastAsia"/>
                <w:color w:val="000000"/>
              </w:rPr>
              <w:t>控制</w:t>
            </w:r>
          </w:p>
        </w:tc>
        <w:tc>
          <w:tcPr>
            <w:tcW w:w="1047" w:type="dxa"/>
            <w:vAlign w:val="center"/>
          </w:tcPr>
          <w:p w14:paraId="47CA508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77F211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325EF9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166159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4579E4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70608BE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36147D9" w14:textId="77777777">
        <w:trPr>
          <w:cantSplit/>
          <w:trHeight w:val="340"/>
          <w:jc w:val="center"/>
        </w:trPr>
        <w:tc>
          <w:tcPr>
            <w:tcW w:w="3686" w:type="dxa"/>
            <w:vAlign w:val="center"/>
          </w:tcPr>
          <w:p w14:paraId="5B87B3C9"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7.1 </w:t>
            </w:r>
            <w:r>
              <w:rPr>
                <w:rFonts w:hint="eastAsia"/>
                <w:color w:val="000000"/>
              </w:rPr>
              <w:t>总则</w:t>
            </w:r>
          </w:p>
        </w:tc>
        <w:tc>
          <w:tcPr>
            <w:tcW w:w="1047" w:type="dxa"/>
            <w:vAlign w:val="center"/>
          </w:tcPr>
          <w:p w14:paraId="00090E5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67733A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604B18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D1A9FD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171FBB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1CD2F08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8156B5D" w14:textId="77777777">
        <w:trPr>
          <w:cantSplit/>
          <w:trHeight w:val="340"/>
          <w:jc w:val="center"/>
        </w:trPr>
        <w:tc>
          <w:tcPr>
            <w:tcW w:w="3686" w:type="dxa"/>
            <w:vAlign w:val="center"/>
          </w:tcPr>
          <w:p w14:paraId="260E3882"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 </w:t>
            </w:r>
            <w:r>
              <w:rPr>
                <w:rFonts w:hint="eastAsia"/>
                <w:color w:val="000000"/>
              </w:rPr>
              <w:t>诚信要素管理实现</w:t>
            </w:r>
          </w:p>
        </w:tc>
        <w:tc>
          <w:tcPr>
            <w:tcW w:w="1047" w:type="dxa"/>
            <w:vAlign w:val="center"/>
          </w:tcPr>
          <w:p w14:paraId="0A9AA38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981274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ACC741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08F1B2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D1298B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4D7978A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DFA274A" w14:textId="77777777">
        <w:trPr>
          <w:cantSplit/>
          <w:trHeight w:val="340"/>
          <w:jc w:val="center"/>
        </w:trPr>
        <w:tc>
          <w:tcPr>
            <w:tcW w:w="3686" w:type="dxa"/>
            <w:vAlign w:val="center"/>
          </w:tcPr>
          <w:p w14:paraId="78C4B56F"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7.2.1 </w:t>
            </w:r>
            <w:r>
              <w:rPr>
                <w:rFonts w:hint="eastAsia"/>
                <w:color w:val="000000"/>
              </w:rPr>
              <w:t>人力资源管理</w:t>
            </w:r>
          </w:p>
        </w:tc>
        <w:tc>
          <w:tcPr>
            <w:tcW w:w="1047" w:type="dxa"/>
            <w:vAlign w:val="center"/>
          </w:tcPr>
          <w:p w14:paraId="2D715DA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123CDE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59DF94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8709F5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39C925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18A6B1A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B00877A" w14:textId="77777777">
        <w:trPr>
          <w:cantSplit/>
          <w:trHeight w:val="340"/>
          <w:jc w:val="center"/>
        </w:trPr>
        <w:tc>
          <w:tcPr>
            <w:tcW w:w="3686" w:type="dxa"/>
            <w:vAlign w:val="center"/>
          </w:tcPr>
          <w:p w14:paraId="10C210A3"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lastRenderedPageBreak/>
              <w:t xml:space="preserve">7.2.2 </w:t>
            </w:r>
            <w:r>
              <w:rPr>
                <w:rFonts w:hint="eastAsia"/>
                <w:color w:val="000000"/>
              </w:rPr>
              <w:t>外部诚信环境变化影响因素分析</w:t>
            </w:r>
          </w:p>
        </w:tc>
        <w:tc>
          <w:tcPr>
            <w:tcW w:w="1047" w:type="dxa"/>
            <w:vAlign w:val="center"/>
          </w:tcPr>
          <w:p w14:paraId="0004ED0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805AE4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CFCF03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E97EAF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51E953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614E7C3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AFD3DEB" w14:textId="77777777">
        <w:trPr>
          <w:cantSplit/>
          <w:trHeight w:val="340"/>
          <w:jc w:val="center"/>
        </w:trPr>
        <w:tc>
          <w:tcPr>
            <w:tcW w:w="3686" w:type="dxa"/>
            <w:vAlign w:val="center"/>
          </w:tcPr>
          <w:p w14:paraId="7E5A14F4"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7.2.3 </w:t>
            </w:r>
            <w:r>
              <w:rPr>
                <w:rFonts w:hint="eastAsia"/>
                <w:color w:val="000000"/>
              </w:rPr>
              <w:t>需求或期望的分析、识别和确定</w:t>
            </w:r>
          </w:p>
        </w:tc>
        <w:tc>
          <w:tcPr>
            <w:tcW w:w="1047" w:type="dxa"/>
            <w:vAlign w:val="center"/>
          </w:tcPr>
          <w:p w14:paraId="60E2D95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9B8AC7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CBCD3C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3155A0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52B852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019EFA8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9E2839B" w14:textId="77777777">
        <w:trPr>
          <w:trHeight w:val="340"/>
          <w:jc w:val="center"/>
        </w:trPr>
        <w:tc>
          <w:tcPr>
            <w:tcW w:w="3686" w:type="dxa"/>
            <w:vAlign w:val="center"/>
          </w:tcPr>
          <w:p w14:paraId="703D4167"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7.2.4 </w:t>
            </w:r>
            <w:r>
              <w:rPr>
                <w:rFonts w:hint="eastAsia"/>
                <w:color w:val="000000"/>
              </w:rPr>
              <w:t>社会责任履行</w:t>
            </w:r>
          </w:p>
        </w:tc>
        <w:tc>
          <w:tcPr>
            <w:tcW w:w="1047" w:type="dxa"/>
            <w:vAlign w:val="center"/>
          </w:tcPr>
          <w:p w14:paraId="7902FA5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24AA11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411CB5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9B28AF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18B209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216CE6E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96CB3F9" w14:textId="77777777">
        <w:trPr>
          <w:trHeight w:val="340"/>
          <w:jc w:val="center"/>
        </w:trPr>
        <w:tc>
          <w:tcPr>
            <w:tcW w:w="3686" w:type="dxa"/>
            <w:vAlign w:val="center"/>
          </w:tcPr>
          <w:p w14:paraId="31DFB5CA"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7.2.5 </w:t>
            </w:r>
            <w:r>
              <w:rPr>
                <w:rFonts w:hint="eastAsia"/>
                <w:color w:val="000000"/>
              </w:rPr>
              <w:t>信息交流与控制</w:t>
            </w:r>
          </w:p>
        </w:tc>
        <w:tc>
          <w:tcPr>
            <w:tcW w:w="1047" w:type="dxa"/>
            <w:vAlign w:val="center"/>
          </w:tcPr>
          <w:p w14:paraId="6E4DD01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A35B82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39E7C03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AC5A8F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5BF0D5C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4146851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5FB039C" w14:textId="77777777">
        <w:trPr>
          <w:trHeight w:val="340"/>
          <w:jc w:val="center"/>
        </w:trPr>
        <w:tc>
          <w:tcPr>
            <w:tcW w:w="3686" w:type="dxa"/>
            <w:vAlign w:val="center"/>
          </w:tcPr>
          <w:p w14:paraId="6A413185" w14:textId="77777777" w:rsidR="009E3C85" w:rsidRDefault="00000000">
            <w:pPr>
              <w:widowControl/>
              <w:spacing w:line="360" w:lineRule="auto"/>
              <w:rPr>
                <w:rFonts w:asciiTheme="minorEastAsia" w:eastAsiaTheme="minorEastAsia" w:hAnsiTheme="minorEastAsia" w:cs="Helvetica"/>
                <w:kern w:val="0"/>
                <w:sz w:val="24"/>
                <w:szCs w:val="24"/>
              </w:rPr>
            </w:pPr>
            <w:r>
              <w:rPr>
                <w:rFonts w:hint="eastAsia"/>
                <w:color w:val="000000"/>
              </w:rPr>
              <w:t xml:space="preserve">7.2.5.1 </w:t>
            </w:r>
            <w:r>
              <w:rPr>
                <w:rFonts w:hint="eastAsia"/>
                <w:color w:val="000000"/>
              </w:rPr>
              <w:t>总则</w:t>
            </w:r>
          </w:p>
        </w:tc>
        <w:tc>
          <w:tcPr>
            <w:tcW w:w="1047" w:type="dxa"/>
            <w:vAlign w:val="center"/>
          </w:tcPr>
          <w:p w14:paraId="6215A1E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2F09B3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37F82B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DC5A7E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42C810F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vAlign w:val="center"/>
          </w:tcPr>
          <w:p w14:paraId="103F430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8C1D073" w14:textId="77777777">
        <w:trPr>
          <w:trHeight w:val="340"/>
          <w:jc w:val="center"/>
        </w:trPr>
        <w:tc>
          <w:tcPr>
            <w:tcW w:w="3686" w:type="dxa"/>
            <w:vAlign w:val="center"/>
          </w:tcPr>
          <w:p w14:paraId="69C66DFB" w14:textId="77777777" w:rsidR="009E3C85" w:rsidRDefault="00000000">
            <w:pPr>
              <w:widowControl/>
              <w:spacing w:line="360" w:lineRule="auto"/>
              <w:rPr>
                <w:color w:val="000000"/>
              </w:rPr>
            </w:pPr>
            <w:r>
              <w:rPr>
                <w:rFonts w:hint="eastAsia"/>
                <w:color w:val="000000"/>
              </w:rPr>
              <w:t xml:space="preserve">7.2.5.2 </w:t>
            </w:r>
            <w:r>
              <w:rPr>
                <w:rFonts w:hint="eastAsia"/>
                <w:color w:val="000000"/>
              </w:rPr>
              <w:t>内部信息</w:t>
            </w:r>
          </w:p>
        </w:tc>
        <w:tc>
          <w:tcPr>
            <w:tcW w:w="1047" w:type="dxa"/>
          </w:tcPr>
          <w:p w14:paraId="7C762F1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CFA722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EFB384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6AB1FB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DED599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1593F8F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10BE66A" w14:textId="77777777">
        <w:trPr>
          <w:trHeight w:val="340"/>
          <w:jc w:val="center"/>
        </w:trPr>
        <w:tc>
          <w:tcPr>
            <w:tcW w:w="3686" w:type="dxa"/>
            <w:vAlign w:val="center"/>
          </w:tcPr>
          <w:p w14:paraId="6E66ADA2" w14:textId="77777777" w:rsidR="009E3C85" w:rsidRDefault="00000000">
            <w:pPr>
              <w:widowControl/>
              <w:spacing w:line="360" w:lineRule="auto"/>
              <w:rPr>
                <w:color w:val="000000"/>
              </w:rPr>
            </w:pPr>
            <w:r>
              <w:rPr>
                <w:rFonts w:hint="eastAsia"/>
                <w:color w:val="000000"/>
              </w:rPr>
              <w:t xml:space="preserve">7.2.5.3 </w:t>
            </w:r>
            <w:r>
              <w:rPr>
                <w:rFonts w:hint="eastAsia"/>
                <w:color w:val="000000"/>
              </w:rPr>
              <w:t>外部信息</w:t>
            </w:r>
          </w:p>
        </w:tc>
        <w:tc>
          <w:tcPr>
            <w:tcW w:w="1047" w:type="dxa"/>
          </w:tcPr>
          <w:p w14:paraId="7420023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0B027E4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9B44D5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150764F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7B8015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49190CC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C0180A8" w14:textId="77777777">
        <w:trPr>
          <w:trHeight w:val="340"/>
          <w:jc w:val="center"/>
        </w:trPr>
        <w:tc>
          <w:tcPr>
            <w:tcW w:w="3686" w:type="dxa"/>
            <w:vAlign w:val="center"/>
          </w:tcPr>
          <w:p w14:paraId="20934C39" w14:textId="77777777" w:rsidR="009E3C85" w:rsidRDefault="00000000">
            <w:pPr>
              <w:widowControl/>
              <w:spacing w:line="360" w:lineRule="auto"/>
              <w:rPr>
                <w:color w:val="000000"/>
              </w:rPr>
            </w:pPr>
            <w:r>
              <w:rPr>
                <w:rFonts w:hint="eastAsia"/>
                <w:color w:val="000000"/>
              </w:rPr>
              <w:t xml:space="preserve">7.2.6 </w:t>
            </w:r>
            <w:r>
              <w:rPr>
                <w:rFonts w:hint="eastAsia"/>
                <w:color w:val="000000"/>
              </w:rPr>
              <w:t>诚信风险管理</w:t>
            </w:r>
          </w:p>
        </w:tc>
        <w:tc>
          <w:tcPr>
            <w:tcW w:w="1047" w:type="dxa"/>
          </w:tcPr>
          <w:p w14:paraId="4DDFE6C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1A4F90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0F20C6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0D2D89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3CBAE0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17E15EE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08C08897" w14:textId="77777777">
        <w:trPr>
          <w:trHeight w:val="340"/>
          <w:jc w:val="center"/>
        </w:trPr>
        <w:tc>
          <w:tcPr>
            <w:tcW w:w="3686" w:type="dxa"/>
            <w:vAlign w:val="center"/>
          </w:tcPr>
          <w:p w14:paraId="20B1793C" w14:textId="77777777" w:rsidR="009E3C85" w:rsidRDefault="00000000">
            <w:pPr>
              <w:widowControl/>
              <w:spacing w:line="360" w:lineRule="auto"/>
              <w:rPr>
                <w:color w:val="000000"/>
              </w:rPr>
            </w:pPr>
            <w:r>
              <w:rPr>
                <w:rFonts w:hint="eastAsia"/>
                <w:color w:val="000000"/>
              </w:rPr>
              <w:t xml:space="preserve">7.2.6.1 </w:t>
            </w:r>
            <w:r>
              <w:rPr>
                <w:rFonts w:hint="eastAsia"/>
                <w:color w:val="000000"/>
              </w:rPr>
              <w:t>风险的识别</w:t>
            </w:r>
          </w:p>
        </w:tc>
        <w:tc>
          <w:tcPr>
            <w:tcW w:w="1047" w:type="dxa"/>
          </w:tcPr>
          <w:p w14:paraId="5384C23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71BCCD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08F110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B8E069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2A0048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5FDBA7C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70D8B35F" w14:textId="77777777">
        <w:trPr>
          <w:trHeight w:val="340"/>
          <w:jc w:val="center"/>
        </w:trPr>
        <w:tc>
          <w:tcPr>
            <w:tcW w:w="3686" w:type="dxa"/>
            <w:vAlign w:val="center"/>
          </w:tcPr>
          <w:p w14:paraId="5D44AFAB" w14:textId="77777777" w:rsidR="009E3C85" w:rsidRDefault="00000000">
            <w:pPr>
              <w:widowControl/>
              <w:spacing w:line="360" w:lineRule="auto"/>
              <w:rPr>
                <w:color w:val="000000"/>
              </w:rPr>
            </w:pPr>
            <w:r>
              <w:rPr>
                <w:rFonts w:hint="eastAsia"/>
                <w:color w:val="000000"/>
              </w:rPr>
              <w:t xml:space="preserve">7.2.6.2 </w:t>
            </w:r>
            <w:r>
              <w:rPr>
                <w:rFonts w:hint="eastAsia"/>
                <w:color w:val="000000"/>
              </w:rPr>
              <w:t>预警、纠正与防范措施</w:t>
            </w:r>
          </w:p>
        </w:tc>
        <w:tc>
          <w:tcPr>
            <w:tcW w:w="1047" w:type="dxa"/>
          </w:tcPr>
          <w:p w14:paraId="2F14106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FC6451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4555EF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A2A15B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B90908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7404A27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2643CE9F" w14:textId="77777777">
        <w:trPr>
          <w:trHeight w:val="340"/>
          <w:jc w:val="center"/>
        </w:trPr>
        <w:tc>
          <w:tcPr>
            <w:tcW w:w="3686" w:type="dxa"/>
            <w:vAlign w:val="center"/>
          </w:tcPr>
          <w:p w14:paraId="44663A20" w14:textId="77777777" w:rsidR="009E3C85" w:rsidRDefault="00000000">
            <w:pPr>
              <w:widowControl/>
              <w:spacing w:line="360" w:lineRule="auto"/>
              <w:rPr>
                <w:color w:val="000000"/>
              </w:rPr>
            </w:pPr>
            <w:r>
              <w:rPr>
                <w:rFonts w:hint="eastAsia"/>
                <w:color w:val="000000"/>
              </w:rPr>
              <w:t xml:space="preserve">7.2.6.3 </w:t>
            </w:r>
            <w:r>
              <w:rPr>
                <w:rFonts w:hint="eastAsia"/>
                <w:color w:val="000000"/>
              </w:rPr>
              <w:t>应急准备和响应</w:t>
            </w:r>
          </w:p>
        </w:tc>
        <w:tc>
          <w:tcPr>
            <w:tcW w:w="1047" w:type="dxa"/>
          </w:tcPr>
          <w:p w14:paraId="20D0A5C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F74C06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D06D61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A50D92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1AA74CA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1F33EE2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E70B8E0" w14:textId="77777777">
        <w:trPr>
          <w:trHeight w:val="340"/>
          <w:jc w:val="center"/>
        </w:trPr>
        <w:tc>
          <w:tcPr>
            <w:tcW w:w="3686" w:type="dxa"/>
            <w:vAlign w:val="center"/>
          </w:tcPr>
          <w:p w14:paraId="125A60B0" w14:textId="77777777" w:rsidR="009E3C85" w:rsidRDefault="00000000">
            <w:pPr>
              <w:widowControl/>
              <w:spacing w:line="360" w:lineRule="auto"/>
              <w:rPr>
                <w:color w:val="000000"/>
              </w:rPr>
            </w:pPr>
            <w:r>
              <w:rPr>
                <w:rFonts w:hint="eastAsia"/>
                <w:color w:val="000000"/>
              </w:rPr>
              <w:t xml:space="preserve">7.2.7 </w:t>
            </w:r>
            <w:r>
              <w:rPr>
                <w:rFonts w:hint="eastAsia"/>
                <w:color w:val="000000"/>
              </w:rPr>
              <w:t>诚信文化建设</w:t>
            </w:r>
          </w:p>
        </w:tc>
        <w:tc>
          <w:tcPr>
            <w:tcW w:w="1047" w:type="dxa"/>
          </w:tcPr>
          <w:p w14:paraId="303BF8E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7C7D1B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17C61F1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6A4AB7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1653182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0CD33A5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843C14B" w14:textId="77777777">
        <w:trPr>
          <w:trHeight w:val="340"/>
          <w:jc w:val="center"/>
        </w:trPr>
        <w:tc>
          <w:tcPr>
            <w:tcW w:w="3686" w:type="dxa"/>
            <w:vAlign w:val="center"/>
          </w:tcPr>
          <w:p w14:paraId="65712A7C" w14:textId="77777777" w:rsidR="009E3C85" w:rsidRDefault="00000000">
            <w:pPr>
              <w:widowControl/>
              <w:spacing w:line="360" w:lineRule="auto"/>
              <w:rPr>
                <w:color w:val="000000"/>
              </w:rPr>
            </w:pPr>
            <w:r>
              <w:rPr>
                <w:rFonts w:hint="eastAsia"/>
                <w:color w:val="000000"/>
              </w:rPr>
              <w:t xml:space="preserve">8.1 </w:t>
            </w:r>
            <w:r>
              <w:rPr>
                <w:rFonts w:hint="eastAsia"/>
                <w:color w:val="000000"/>
              </w:rPr>
              <w:t>总则</w:t>
            </w:r>
          </w:p>
        </w:tc>
        <w:tc>
          <w:tcPr>
            <w:tcW w:w="1047" w:type="dxa"/>
          </w:tcPr>
          <w:p w14:paraId="4177D15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CA66E2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07DC20C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2E1AFD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72353C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315295A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65908855" w14:textId="77777777">
        <w:trPr>
          <w:trHeight w:val="340"/>
          <w:jc w:val="center"/>
        </w:trPr>
        <w:tc>
          <w:tcPr>
            <w:tcW w:w="3686" w:type="dxa"/>
            <w:vAlign w:val="center"/>
          </w:tcPr>
          <w:p w14:paraId="6A5B38BA" w14:textId="77777777" w:rsidR="009E3C85" w:rsidRDefault="00000000">
            <w:pPr>
              <w:widowControl/>
              <w:spacing w:line="360" w:lineRule="auto"/>
              <w:rPr>
                <w:color w:val="000000"/>
              </w:rPr>
            </w:pPr>
            <w:r>
              <w:rPr>
                <w:rFonts w:hint="eastAsia"/>
                <w:color w:val="000000"/>
              </w:rPr>
              <w:t xml:space="preserve">8.2 </w:t>
            </w:r>
            <w:r>
              <w:rPr>
                <w:rFonts w:hint="eastAsia"/>
                <w:color w:val="000000"/>
              </w:rPr>
              <w:t>监视和检查</w:t>
            </w:r>
          </w:p>
        </w:tc>
        <w:tc>
          <w:tcPr>
            <w:tcW w:w="1047" w:type="dxa"/>
          </w:tcPr>
          <w:p w14:paraId="489C39A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2C5C555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D43DC9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F72D78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3C389A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0F8467D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5063CCC" w14:textId="77777777">
        <w:trPr>
          <w:trHeight w:val="340"/>
          <w:jc w:val="center"/>
        </w:trPr>
        <w:tc>
          <w:tcPr>
            <w:tcW w:w="3686" w:type="dxa"/>
            <w:vAlign w:val="center"/>
          </w:tcPr>
          <w:p w14:paraId="74CB0DED" w14:textId="77777777" w:rsidR="009E3C85" w:rsidRDefault="00000000">
            <w:pPr>
              <w:widowControl/>
              <w:spacing w:line="360" w:lineRule="auto"/>
              <w:rPr>
                <w:color w:val="000000"/>
              </w:rPr>
            </w:pPr>
            <w:r>
              <w:rPr>
                <w:rFonts w:hint="eastAsia"/>
                <w:color w:val="000000"/>
              </w:rPr>
              <w:t xml:space="preserve">8.2.1 </w:t>
            </w:r>
            <w:r>
              <w:rPr>
                <w:rFonts w:hint="eastAsia"/>
                <w:color w:val="000000"/>
              </w:rPr>
              <w:t>承诺兑现</w:t>
            </w:r>
          </w:p>
        </w:tc>
        <w:tc>
          <w:tcPr>
            <w:tcW w:w="1047" w:type="dxa"/>
            <w:vAlign w:val="center"/>
          </w:tcPr>
          <w:p w14:paraId="2CE2304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7C625B3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4526E3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95B7CB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5CC438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18489EF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20AB005" w14:textId="77777777">
        <w:trPr>
          <w:trHeight w:val="340"/>
          <w:jc w:val="center"/>
        </w:trPr>
        <w:tc>
          <w:tcPr>
            <w:tcW w:w="3686" w:type="dxa"/>
            <w:vAlign w:val="center"/>
          </w:tcPr>
          <w:p w14:paraId="4B572F42" w14:textId="77777777" w:rsidR="009E3C85" w:rsidRDefault="00000000">
            <w:pPr>
              <w:widowControl/>
              <w:spacing w:line="360" w:lineRule="auto"/>
              <w:rPr>
                <w:color w:val="000000"/>
              </w:rPr>
            </w:pPr>
            <w:r>
              <w:rPr>
                <w:rFonts w:hint="eastAsia"/>
                <w:color w:val="000000"/>
              </w:rPr>
              <w:t xml:space="preserve">8.2.2 </w:t>
            </w:r>
            <w:r>
              <w:rPr>
                <w:rFonts w:hint="eastAsia"/>
                <w:color w:val="000000"/>
              </w:rPr>
              <w:t>过程的监视和检查</w:t>
            </w:r>
          </w:p>
        </w:tc>
        <w:tc>
          <w:tcPr>
            <w:tcW w:w="1047" w:type="dxa"/>
            <w:vAlign w:val="center"/>
          </w:tcPr>
          <w:p w14:paraId="6ABCC5F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6702E65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54BD3D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90A2A4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1604E3E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54A7BD0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3D9CBDBB" w14:textId="77777777">
        <w:trPr>
          <w:trHeight w:val="340"/>
          <w:jc w:val="center"/>
        </w:trPr>
        <w:tc>
          <w:tcPr>
            <w:tcW w:w="3686" w:type="dxa"/>
            <w:vAlign w:val="center"/>
          </w:tcPr>
          <w:p w14:paraId="2F0F95CC" w14:textId="77777777" w:rsidR="009E3C85" w:rsidRDefault="00000000">
            <w:pPr>
              <w:widowControl/>
              <w:spacing w:line="360" w:lineRule="auto"/>
              <w:rPr>
                <w:color w:val="000000"/>
              </w:rPr>
            </w:pPr>
            <w:r>
              <w:rPr>
                <w:rFonts w:hint="eastAsia"/>
                <w:color w:val="000000"/>
              </w:rPr>
              <w:t xml:space="preserve">8.3 </w:t>
            </w:r>
            <w:r>
              <w:rPr>
                <w:rFonts w:hint="eastAsia"/>
                <w:color w:val="000000"/>
              </w:rPr>
              <w:t>审核与评价</w:t>
            </w:r>
          </w:p>
        </w:tc>
        <w:tc>
          <w:tcPr>
            <w:tcW w:w="1047" w:type="dxa"/>
            <w:vAlign w:val="center"/>
          </w:tcPr>
          <w:p w14:paraId="03F26EC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68FAC1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0C8ECB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72E92A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0BC1C61"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2B9992A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471F6843" w14:textId="77777777">
        <w:trPr>
          <w:trHeight w:val="340"/>
          <w:jc w:val="center"/>
        </w:trPr>
        <w:tc>
          <w:tcPr>
            <w:tcW w:w="3686" w:type="dxa"/>
            <w:vAlign w:val="center"/>
          </w:tcPr>
          <w:p w14:paraId="41278254" w14:textId="77777777" w:rsidR="009E3C85" w:rsidRDefault="00000000">
            <w:pPr>
              <w:widowControl/>
              <w:spacing w:line="360" w:lineRule="auto"/>
              <w:rPr>
                <w:color w:val="000000"/>
              </w:rPr>
            </w:pPr>
            <w:r>
              <w:rPr>
                <w:rFonts w:hint="eastAsia"/>
                <w:color w:val="000000"/>
              </w:rPr>
              <w:t xml:space="preserve">8.4 </w:t>
            </w:r>
            <w:r>
              <w:rPr>
                <w:rFonts w:hint="eastAsia"/>
                <w:color w:val="000000"/>
              </w:rPr>
              <w:t>失信评估和处置</w:t>
            </w:r>
          </w:p>
        </w:tc>
        <w:tc>
          <w:tcPr>
            <w:tcW w:w="1047" w:type="dxa"/>
            <w:vAlign w:val="center"/>
          </w:tcPr>
          <w:p w14:paraId="23BFB0B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vAlign w:val="center"/>
          </w:tcPr>
          <w:p w14:paraId="0BEB8BB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65CA60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0B5A489E"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1A0825C"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25B5B64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2298866B" w14:textId="77777777">
        <w:trPr>
          <w:trHeight w:val="340"/>
          <w:jc w:val="center"/>
        </w:trPr>
        <w:tc>
          <w:tcPr>
            <w:tcW w:w="3686" w:type="dxa"/>
            <w:vAlign w:val="center"/>
          </w:tcPr>
          <w:p w14:paraId="1AEFA656" w14:textId="77777777" w:rsidR="009E3C85" w:rsidRDefault="00000000">
            <w:pPr>
              <w:widowControl/>
              <w:spacing w:line="360" w:lineRule="auto"/>
              <w:rPr>
                <w:color w:val="000000"/>
              </w:rPr>
            </w:pPr>
            <w:r>
              <w:rPr>
                <w:rFonts w:hint="eastAsia"/>
                <w:color w:val="000000"/>
              </w:rPr>
              <w:t>8.4.1</w:t>
            </w:r>
            <w:r>
              <w:rPr>
                <w:rFonts w:hint="eastAsia"/>
                <w:color w:val="000000"/>
              </w:rPr>
              <w:t>总则</w:t>
            </w:r>
          </w:p>
        </w:tc>
        <w:tc>
          <w:tcPr>
            <w:tcW w:w="1047" w:type="dxa"/>
            <w:vAlign w:val="center"/>
          </w:tcPr>
          <w:p w14:paraId="76CCFC7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0FE6F8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C0918C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407A35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4122AC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27FFFCF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5510C8C7" w14:textId="77777777">
        <w:trPr>
          <w:trHeight w:val="340"/>
          <w:jc w:val="center"/>
        </w:trPr>
        <w:tc>
          <w:tcPr>
            <w:tcW w:w="3686" w:type="dxa"/>
            <w:vAlign w:val="center"/>
          </w:tcPr>
          <w:p w14:paraId="506985EB" w14:textId="77777777" w:rsidR="009E3C85" w:rsidRDefault="00000000">
            <w:pPr>
              <w:widowControl/>
              <w:spacing w:line="360" w:lineRule="auto"/>
              <w:rPr>
                <w:color w:val="000000"/>
              </w:rPr>
            </w:pPr>
            <w:r>
              <w:rPr>
                <w:rFonts w:hint="eastAsia"/>
                <w:color w:val="000000"/>
              </w:rPr>
              <w:t xml:space="preserve">8.4.2 </w:t>
            </w:r>
            <w:r>
              <w:rPr>
                <w:rFonts w:hint="eastAsia"/>
                <w:color w:val="000000"/>
              </w:rPr>
              <w:t>评估对象</w:t>
            </w:r>
          </w:p>
        </w:tc>
        <w:tc>
          <w:tcPr>
            <w:tcW w:w="1047" w:type="dxa"/>
            <w:vAlign w:val="center"/>
          </w:tcPr>
          <w:p w14:paraId="7B437A6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6BBF984"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460220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07066806"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1BD15CD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49E443F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486D342" w14:textId="77777777">
        <w:trPr>
          <w:trHeight w:val="340"/>
          <w:jc w:val="center"/>
        </w:trPr>
        <w:tc>
          <w:tcPr>
            <w:tcW w:w="3686" w:type="dxa"/>
            <w:vAlign w:val="center"/>
          </w:tcPr>
          <w:p w14:paraId="7FF356E7" w14:textId="77777777" w:rsidR="009E3C85" w:rsidRDefault="00000000">
            <w:pPr>
              <w:widowControl/>
              <w:spacing w:line="360" w:lineRule="auto"/>
              <w:rPr>
                <w:color w:val="000000"/>
              </w:rPr>
            </w:pPr>
            <w:r>
              <w:rPr>
                <w:rFonts w:hint="eastAsia"/>
                <w:color w:val="000000"/>
              </w:rPr>
              <w:t xml:space="preserve">8.4.3 </w:t>
            </w:r>
            <w:r>
              <w:rPr>
                <w:rFonts w:hint="eastAsia"/>
                <w:color w:val="000000"/>
              </w:rPr>
              <w:t>评估内容</w:t>
            </w:r>
          </w:p>
        </w:tc>
        <w:tc>
          <w:tcPr>
            <w:tcW w:w="1047" w:type="dxa"/>
            <w:vAlign w:val="center"/>
          </w:tcPr>
          <w:p w14:paraId="3559C93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08A039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59B8E7A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59B3700"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E99CC39"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7D3C7CA5"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7C353ED" w14:textId="77777777">
        <w:trPr>
          <w:trHeight w:val="340"/>
          <w:jc w:val="center"/>
        </w:trPr>
        <w:tc>
          <w:tcPr>
            <w:tcW w:w="3686" w:type="dxa"/>
            <w:vAlign w:val="center"/>
          </w:tcPr>
          <w:p w14:paraId="136354A2" w14:textId="77777777" w:rsidR="009E3C85" w:rsidRDefault="00000000">
            <w:pPr>
              <w:widowControl/>
              <w:spacing w:line="360" w:lineRule="auto"/>
              <w:rPr>
                <w:color w:val="000000"/>
              </w:rPr>
            </w:pPr>
            <w:r>
              <w:rPr>
                <w:rFonts w:hint="eastAsia"/>
                <w:color w:val="000000"/>
              </w:rPr>
              <w:t xml:space="preserve">8.4.4 </w:t>
            </w:r>
            <w:r>
              <w:rPr>
                <w:rFonts w:hint="eastAsia"/>
                <w:color w:val="000000"/>
              </w:rPr>
              <w:t>失信处置</w:t>
            </w:r>
          </w:p>
        </w:tc>
        <w:tc>
          <w:tcPr>
            <w:tcW w:w="1047" w:type="dxa"/>
            <w:vAlign w:val="center"/>
          </w:tcPr>
          <w:p w14:paraId="64B2938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1D2A99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9C0CFE2"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4F3FC9F"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4F2F52C7"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65876F3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9E3C85" w14:paraId="12008EE9" w14:textId="77777777">
        <w:trPr>
          <w:trHeight w:val="340"/>
          <w:jc w:val="center"/>
        </w:trPr>
        <w:tc>
          <w:tcPr>
            <w:tcW w:w="3686" w:type="dxa"/>
            <w:vAlign w:val="center"/>
          </w:tcPr>
          <w:p w14:paraId="3B7759A1" w14:textId="77777777" w:rsidR="009E3C85" w:rsidRDefault="00000000">
            <w:pPr>
              <w:widowControl/>
              <w:spacing w:line="360" w:lineRule="auto"/>
              <w:rPr>
                <w:color w:val="000000"/>
              </w:rPr>
            </w:pPr>
            <w:r>
              <w:rPr>
                <w:rFonts w:hint="eastAsia"/>
                <w:color w:val="000000"/>
              </w:rPr>
              <w:t xml:space="preserve">9 </w:t>
            </w:r>
            <w:r>
              <w:rPr>
                <w:rFonts w:hint="eastAsia"/>
                <w:color w:val="000000"/>
              </w:rPr>
              <w:t>持续改进</w:t>
            </w:r>
          </w:p>
        </w:tc>
        <w:tc>
          <w:tcPr>
            <w:tcW w:w="1047" w:type="dxa"/>
            <w:vAlign w:val="center"/>
          </w:tcPr>
          <w:p w14:paraId="6CB6479B"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27E60883"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3EE13F2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6241033A"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47" w:type="dxa"/>
          </w:tcPr>
          <w:p w14:paraId="7325A128"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52" w:type="dxa"/>
          </w:tcPr>
          <w:p w14:paraId="05A47A9D" w14:textId="77777777" w:rsidR="009E3C85" w:rsidRDefault="00000000">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14:paraId="3A774B20" w14:textId="77777777" w:rsidR="009E3C85" w:rsidRDefault="00000000">
      <w:pPr>
        <w:spacing w:line="360" w:lineRule="auto"/>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（注：■表示直接责任，□表示相关责任）</w:t>
      </w:r>
    </w:p>
    <w:sectPr w:rsidR="009E3C85">
      <w:headerReference w:type="default" r:id="rId9"/>
      <w:pgSz w:w="11906" w:h="16838"/>
      <w:pgMar w:top="1134" w:right="1134" w:bottom="1134" w:left="1134" w:header="935"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E9A5" w14:textId="77777777" w:rsidR="00F358AA" w:rsidRDefault="00F358AA">
      <w:r>
        <w:separator/>
      </w:r>
    </w:p>
  </w:endnote>
  <w:endnote w:type="continuationSeparator" w:id="0">
    <w:p w14:paraId="07E8966F" w14:textId="77777777" w:rsidR="00F358AA" w:rsidRDefault="00F3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Helvetica">
    <w:panose1 w:val="020B06040202020202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85BF" w14:textId="77777777" w:rsidR="00F358AA" w:rsidRDefault="00F358AA">
      <w:r>
        <w:separator/>
      </w:r>
    </w:p>
  </w:footnote>
  <w:footnote w:type="continuationSeparator" w:id="0">
    <w:p w14:paraId="1C3DF232" w14:textId="77777777" w:rsidR="00F358AA" w:rsidRDefault="00F3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4"/>
      <w:tblW w:w="9764" w:type="dxa"/>
      <w:tblInd w:w="113" w:type="dxa"/>
      <w:tblLayout w:type="fixed"/>
      <w:tblLook w:val="04A0" w:firstRow="1" w:lastRow="0" w:firstColumn="1" w:lastColumn="0" w:noHBand="0" w:noVBand="1"/>
    </w:tblPr>
    <w:tblGrid>
      <w:gridCol w:w="5382"/>
      <w:gridCol w:w="1984"/>
      <w:gridCol w:w="2398"/>
    </w:tblGrid>
    <w:tr w:rsidR="009E3C85" w14:paraId="2202E758" w14:textId="77777777">
      <w:trPr>
        <w:trHeight w:val="514"/>
      </w:trPr>
      <w:tc>
        <w:tcPr>
          <w:tcW w:w="5382" w:type="dxa"/>
          <w:vMerge w:val="restart"/>
          <w:vAlign w:val="center"/>
        </w:tcPr>
        <w:p w14:paraId="5B817C01" w14:textId="77777777" w:rsidR="009E3C85" w:rsidRDefault="00000000">
          <w:pPr>
            <w:pStyle w:val="af"/>
            <w:pBdr>
              <w:bottom w:val="none" w:sz="0" w:space="0" w:color="auto"/>
            </w:pBdr>
            <w:rPr>
              <w:sz w:val="32"/>
              <w:szCs w:val="32"/>
            </w:rPr>
          </w:pPr>
          <w:r>
            <w:rPr>
              <w:rFonts w:hint="eastAsia"/>
              <w:sz w:val="32"/>
              <w:szCs w:val="32"/>
            </w:rPr>
            <w:t>诚信</w:t>
          </w:r>
          <w:r>
            <w:rPr>
              <w:sz w:val="32"/>
              <w:szCs w:val="32"/>
            </w:rPr>
            <w:t>手册</w:t>
          </w:r>
        </w:p>
      </w:tc>
      <w:tc>
        <w:tcPr>
          <w:tcW w:w="1984" w:type="dxa"/>
          <w:vAlign w:val="center"/>
        </w:tcPr>
        <w:p w14:paraId="117F2BFA" w14:textId="77777777" w:rsidR="009E3C85" w:rsidRDefault="00000000">
          <w:pPr>
            <w:pStyle w:val="af"/>
            <w:pBdr>
              <w:bottom w:val="none" w:sz="0" w:space="0" w:color="auto"/>
            </w:pBdr>
            <w:rPr>
              <w:sz w:val="22"/>
            </w:rPr>
          </w:pPr>
          <w:r>
            <w:rPr>
              <w:rFonts w:hint="eastAsia"/>
              <w:sz w:val="22"/>
            </w:rPr>
            <w:t>JCWY -2021</w:t>
          </w:r>
        </w:p>
      </w:tc>
      <w:tc>
        <w:tcPr>
          <w:tcW w:w="2398" w:type="dxa"/>
          <w:vAlign w:val="center"/>
        </w:tcPr>
        <w:p w14:paraId="56C6C1BA" w14:textId="77777777" w:rsidR="009E3C85" w:rsidRDefault="00000000">
          <w:pPr>
            <w:pStyle w:val="af"/>
            <w:pBdr>
              <w:bottom w:val="none" w:sz="0" w:space="0" w:color="auto"/>
            </w:pBdr>
            <w:rPr>
              <w:rFonts w:asciiTheme="minorEastAsia" w:hAnsiTheme="minorEastAsia"/>
              <w:sz w:val="20"/>
              <w:szCs w:val="20"/>
            </w:rPr>
          </w:pPr>
          <w:r>
            <w:rPr>
              <w:rFonts w:asciiTheme="minorEastAsia" w:hAnsiTheme="minorEastAsia" w:hint="eastAsia"/>
              <w:sz w:val="20"/>
              <w:szCs w:val="20"/>
              <w:lang w:val="zh-CN"/>
            </w:rPr>
            <w:t>第</w:t>
          </w:r>
          <w:r>
            <w:rPr>
              <w:rFonts w:asciiTheme="minorEastAsia" w:hAnsiTheme="minorEastAsia"/>
              <w:sz w:val="20"/>
              <w:szCs w:val="20"/>
              <w:lang w:val="zh-CN"/>
            </w:rPr>
            <w:t xml:space="preserve"> </w:t>
          </w:r>
          <w:r>
            <w:rPr>
              <w:rFonts w:asciiTheme="minorEastAsia" w:hAnsiTheme="minorEastAsia"/>
              <w:b/>
              <w:bCs/>
              <w:sz w:val="20"/>
              <w:szCs w:val="20"/>
            </w:rPr>
            <w:fldChar w:fldCharType="begin"/>
          </w:r>
          <w:r>
            <w:rPr>
              <w:rFonts w:asciiTheme="minorEastAsia" w:hAnsiTheme="minorEastAsia"/>
              <w:b/>
              <w:bCs/>
              <w:sz w:val="20"/>
              <w:szCs w:val="20"/>
            </w:rPr>
            <w:instrText>PAGE  \* Arabic  \* MERGEFORMAT</w:instrText>
          </w:r>
          <w:r>
            <w:rPr>
              <w:rFonts w:asciiTheme="minorEastAsia" w:hAnsiTheme="minorEastAsia"/>
              <w:b/>
              <w:bCs/>
              <w:sz w:val="20"/>
              <w:szCs w:val="20"/>
            </w:rPr>
            <w:fldChar w:fldCharType="separate"/>
          </w:r>
          <w:r>
            <w:rPr>
              <w:rFonts w:asciiTheme="minorEastAsia" w:hAnsiTheme="minorEastAsia"/>
              <w:b/>
              <w:bCs/>
              <w:sz w:val="20"/>
              <w:szCs w:val="20"/>
              <w:lang w:val="zh-CN"/>
            </w:rPr>
            <w:t>6</w:t>
          </w:r>
          <w:r>
            <w:rPr>
              <w:rFonts w:asciiTheme="minorEastAsia" w:hAnsiTheme="minorEastAsia"/>
              <w:b/>
              <w:bCs/>
              <w:sz w:val="20"/>
              <w:szCs w:val="20"/>
            </w:rPr>
            <w:fldChar w:fldCharType="end"/>
          </w:r>
          <w:r>
            <w:rPr>
              <w:rFonts w:asciiTheme="minorEastAsia" w:hAnsiTheme="minorEastAsia"/>
              <w:sz w:val="20"/>
              <w:szCs w:val="20"/>
              <w:lang w:val="zh-CN"/>
            </w:rPr>
            <w:t xml:space="preserve"> </w:t>
          </w:r>
          <w:r>
            <w:rPr>
              <w:rFonts w:asciiTheme="minorEastAsia" w:hAnsiTheme="minorEastAsia" w:hint="eastAsia"/>
              <w:sz w:val="20"/>
              <w:szCs w:val="20"/>
              <w:lang w:val="zh-CN"/>
            </w:rPr>
            <w:t xml:space="preserve">页 </w:t>
          </w:r>
          <w:r>
            <w:rPr>
              <w:rFonts w:asciiTheme="minorEastAsia" w:hAnsiTheme="minorEastAsia"/>
              <w:sz w:val="20"/>
              <w:szCs w:val="20"/>
              <w:lang w:val="zh-CN"/>
            </w:rPr>
            <w:t xml:space="preserve">/ </w:t>
          </w:r>
          <w:r>
            <w:rPr>
              <w:rFonts w:asciiTheme="minorEastAsia" w:hAnsiTheme="minorEastAsia" w:hint="eastAsia"/>
              <w:sz w:val="20"/>
              <w:szCs w:val="20"/>
              <w:lang w:val="zh-CN"/>
            </w:rPr>
            <w:t>共</w:t>
          </w:r>
          <w:r>
            <w:rPr>
              <w:rFonts w:asciiTheme="minorEastAsia" w:hAnsiTheme="minorEastAsia"/>
              <w:sz w:val="20"/>
              <w:szCs w:val="20"/>
              <w:lang w:val="zh-CN"/>
            </w:rPr>
            <w:t xml:space="preserve"> </w:t>
          </w:r>
          <w:r>
            <w:rPr>
              <w:rFonts w:asciiTheme="minorEastAsia" w:hAnsiTheme="minorEastAsia"/>
              <w:b/>
              <w:bCs/>
              <w:sz w:val="20"/>
              <w:szCs w:val="20"/>
            </w:rPr>
            <w:fldChar w:fldCharType="begin"/>
          </w:r>
          <w:r>
            <w:rPr>
              <w:rFonts w:asciiTheme="minorEastAsia" w:hAnsiTheme="minorEastAsia"/>
              <w:b/>
              <w:bCs/>
              <w:sz w:val="20"/>
              <w:szCs w:val="20"/>
            </w:rPr>
            <w:instrText>NUMPAGES  \* Arabic  \* MERGEFORMAT</w:instrText>
          </w:r>
          <w:r>
            <w:rPr>
              <w:rFonts w:asciiTheme="minorEastAsia" w:hAnsiTheme="minorEastAsia"/>
              <w:b/>
              <w:bCs/>
              <w:sz w:val="20"/>
              <w:szCs w:val="20"/>
            </w:rPr>
            <w:fldChar w:fldCharType="separate"/>
          </w:r>
          <w:r>
            <w:rPr>
              <w:rFonts w:asciiTheme="minorEastAsia" w:hAnsiTheme="minorEastAsia"/>
              <w:b/>
              <w:bCs/>
              <w:sz w:val="20"/>
              <w:szCs w:val="20"/>
              <w:lang w:val="zh-CN"/>
            </w:rPr>
            <w:t>23</w:t>
          </w:r>
          <w:r>
            <w:rPr>
              <w:rFonts w:asciiTheme="minorEastAsia" w:hAnsiTheme="minorEastAsia"/>
              <w:b/>
              <w:bCs/>
              <w:sz w:val="20"/>
              <w:szCs w:val="20"/>
            </w:rPr>
            <w:fldChar w:fldCharType="end"/>
          </w:r>
          <w:r>
            <w:rPr>
              <w:rFonts w:asciiTheme="minorEastAsia" w:hAnsiTheme="minorEastAsia"/>
              <w:b/>
              <w:bCs/>
              <w:sz w:val="20"/>
              <w:szCs w:val="20"/>
            </w:rPr>
            <w:t xml:space="preserve"> </w:t>
          </w:r>
          <w:r>
            <w:rPr>
              <w:rFonts w:asciiTheme="minorEastAsia" w:hAnsiTheme="minorEastAsia" w:hint="eastAsia"/>
              <w:b/>
              <w:bCs/>
              <w:sz w:val="20"/>
              <w:szCs w:val="20"/>
            </w:rPr>
            <w:t>页</w:t>
          </w:r>
        </w:p>
      </w:tc>
    </w:tr>
    <w:tr w:rsidR="009E3C85" w14:paraId="3C87BAD1" w14:textId="77777777">
      <w:trPr>
        <w:trHeight w:val="514"/>
      </w:trPr>
      <w:tc>
        <w:tcPr>
          <w:tcW w:w="5382" w:type="dxa"/>
          <w:vMerge/>
          <w:vAlign w:val="center"/>
        </w:tcPr>
        <w:p w14:paraId="6471EE96" w14:textId="77777777" w:rsidR="009E3C85" w:rsidRDefault="009E3C85">
          <w:pPr>
            <w:pStyle w:val="af"/>
            <w:pBdr>
              <w:bottom w:val="none" w:sz="0" w:space="0" w:color="auto"/>
            </w:pBdr>
          </w:pPr>
        </w:p>
      </w:tc>
      <w:tc>
        <w:tcPr>
          <w:tcW w:w="1984" w:type="dxa"/>
          <w:vAlign w:val="center"/>
        </w:tcPr>
        <w:p w14:paraId="01DAE59C" w14:textId="77777777" w:rsidR="009E3C85" w:rsidRDefault="00000000">
          <w:pPr>
            <w:pStyle w:val="af"/>
            <w:pBdr>
              <w:bottom w:val="none" w:sz="0" w:space="0" w:color="auto"/>
            </w:pBdr>
            <w:rPr>
              <w:sz w:val="22"/>
            </w:rPr>
          </w:pPr>
          <w:r>
            <w:rPr>
              <w:rFonts w:hint="eastAsia"/>
              <w:sz w:val="22"/>
            </w:rPr>
            <w:t>A/0</w:t>
          </w:r>
        </w:p>
      </w:tc>
      <w:tc>
        <w:tcPr>
          <w:tcW w:w="2398" w:type="dxa"/>
          <w:vAlign w:val="center"/>
        </w:tcPr>
        <w:p w14:paraId="45A7417A" w14:textId="77777777" w:rsidR="009E3C85" w:rsidRDefault="00000000">
          <w:pPr>
            <w:pStyle w:val="af"/>
            <w:pBdr>
              <w:bottom w:val="none" w:sz="0" w:space="0" w:color="auto"/>
            </w:pBdr>
            <w:rPr>
              <w:sz w:val="22"/>
            </w:rPr>
          </w:pPr>
          <w:r>
            <w:rPr>
              <w:rFonts w:hint="eastAsia"/>
              <w:sz w:val="22"/>
            </w:rPr>
            <w:t>2021</w:t>
          </w:r>
          <w:r>
            <w:rPr>
              <w:rFonts w:hint="eastAsia"/>
              <w:sz w:val="22"/>
            </w:rPr>
            <w:t>年</w:t>
          </w:r>
          <w:r>
            <w:rPr>
              <w:rFonts w:hint="eastAsia"/>
              <w:sz w:val="22"/>
            </w:rPr>
            <w:t>7</w:t>
          </w:r>
          <w:r>
            <w:rPr>
              <w:rFonts w:hint="eastAsia"/>
              <w:sz w:val="22"/>
            </w:rPr>
            <w:t>月</w:t>
          </w:r>
          <w:r>
            <w:rPr>
              <w:rFonts w:hint="eastAsia"/>
              <w:sz w:val="22"/>
            </w:rPr>
            <w:t>1</w:t>
          </w:r>
          <w:r>
            <w:rPr>
              <w:rFonts w:hint="eastAsia"/>
              <w:sz w:val="22"/>
            </w:rPr>
            <w:t>日</w:t>
          </w:r>
        </w:p>
      </w:tc>
    </w:tr>
  </w:tbl>
  <w:p w14:paraId="3E16B812" w14:textId="77777777" w:rsidR="009E3C85" w:rsidRDefault="009E3C85">
    <w:pPr>
      <w:pStyle w:val="af"/>
      <w:pBdr>
        <w:bottom w:val="none" w:sz="0" w:space="0" w:color="auto"/>
      </w:pBd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023"/>
    <w:multiLevelType w:val="singleLevel"/>
    <w:tmpl w:val="09BF1023"/>
    <w:lvl w:ilvl="0">
      <w:start w:val="1"/>
      <w:numFmt w:val="lowerLetter"/>
      <w:lvlText w:val="%1)"/>
      <w:lvlJc w:val="left"/>
      <w:pPr>
        <w:tabs>
          <w:tab w:val="left" w:pos="425"/>
        </w:tabs>
        <w:ind w:left="425" w:hanging="425"/>
      </w:pPr>
      <w:rPr>
        <w:rFonts w:hint="eastAsia"/>
      </w:rPr>
    </w:lvl>
  </w:abstractNum>
  <w:abstractNum w:abstractNumId="1" w15:restartNumberingAfterBreak="0">
    <w:nsid w:val="5BAE62C6"/>
    <w:multiLevelType w:val="multilevel"/>
    <w:tmpl w:val="5BAE62C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41595063">
    <w:abstractNumId w:val="0"/>
  </w:num>
  <w:num w:numId="2" w16cid:durableId="107243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7C62"/>
    <w:rsid w:val="000603FA"/>
    <w:rsid w:val="000609CF"/>
    <w:rsid w:val="00060BFF"/>
    <w:rsid w:val="00060F66"/>
    <w:rsid w:val="00061CAE"/>
    <w:rsid w:val="00062BED"/>
    <w:rsid w:val="00064383"/>
    <w:rsid w:val="00070DFE"/>
    <w:rsid w:val="000711FD"/>
    <w:rsid w:val="000724DB"/>
    <w:rsid w:val="00073141"/>
    <w:rsid w:val="000745E0"/>
    <w:rsid w:val="00074E17"/>
    <w:rsid w:val="00074F4E"/>
    <w:rsid w:val="00075D05"/>
    <w:rsid w:val="000762AE"/>
    <w:rsid w:val="00077DC5"/>
    <w:rsid w:val="000800A3"/>
    <w:rsid w:val="000803E9"/>
    <w:rsid w:val="00080B70"/>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7045"/>
    <w:rsid w:val="002F726A"/>
    <w:rsid w:val="002F7816"/>
    <w:rsid w:val="00301072"/>
    <w:rsid w:val="00301AD3"/>
    <w:rsid w:val="00302117"/>
    <w:rsid w:val="0030284E"/>
    <w:rsid w:val="00302994"/>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1DC"/>
    <w:rsid w:val="00391E91"/>
    <w:rsid w:val="00391F72"/>
    <w:rsid w:val="00392134"/>
    <w:rsid w:val="003928A4"/>
    <w:rsid w:val="00392B24"/>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67F2"/>
    <w:rsid w:val="00467D3A"/>
    <w:rsid w:val="00467DCC"/>
    <w:rsid w:val="00470083"/>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CB8"/>
    <w:rsid w:val="00580182"/>
    <w:rsid w:val="00580516"/>
    <w:rsid w:val="00581B38"/>
    <w:rsid w:val="0058284A"/>
    <w:rsid w:val="005836DB"/>
    <w:rsid w:val="00583F99"/>
    <w:rsid w:val="0058457A"/>
    <w:rsid w:val="00584D20"/>
    <w:rsid w:val="00584EA9"/>
    <w:rsid w:val="00585192"/>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979"/>
    <w:rsid w:val="00830447"/>
    <w:rsid w:val="008320B2"/>
    <w:rsid w:val="0083228E"/>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4DEE"/>
    <w:rsid w:val="00890E53"/>
    <w:rsid w:val="008912F4"/>
    <w:rsid w:val="008916AF"/>
    <w:rsid w:val="008923D3"/>
    <w:rsid w:val="00892C43"/>
    <w:rsid w:val="00893FD6"/>
    <w:rsid w:val="008947C4"/>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441"/>
    <w:rsid w:val="00920CF1"/>
    <w:rsid w:val="00921C77"/>
    <w:rsid w:val="00921D14"/>
    <w:rsid w:val="009225C3"/>
    <w:rsid w:val="00922B19"/>
    <w:rsid w:val="00922F49"/>
    <w:rsid w:val="00924129"/>
    <w:rsid w:val="00925CA0"/>
    <w:rsid w:val="00926000"/>
    <w:rsid w:val="009276F1"/>
    <w:rsid w:val="009300C3"/>
    <w:rsid w:val="009301D2"/>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5B91"/>
    <w:rsid w:val="00945D61"/>
    <w:rsid w:val="00947B03"/>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74F0"/>
    <w:rsid w:val="00970F93"/>
    <w:rsid w:val="00971059"/>
    <w:rsid w:val="0097230A"/>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3C85"/>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4E89"/>
    <w:rsid w:val="00AA5215"/>
    <w:rsid w:val="00AA5694"/>
    <w:rsid w:val="00AA6AA6"/>
    <w:rsid w:val="00AA6B68"/>
    <w:rsid w:val="00AA6DE3"/>
    <w:rsid w:val="00AA718F"/>
    <w:rsid w:val="00AA7303"/>
    <w:rsid w:val="00AA7CD1"/>
    <w:rsid w:val="00AA7E8B"/>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4659"/>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3662"/>
    <w:rsid w:val="00B95E3B"/>
    <w:rsid w:val="00B960D2"/>
    <w:rsid w:val="00B969DE"/>
    <w:rsid w:val="00B97B2F"/>
    <w:rsid w:val="00BA1B8E"/>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6DB7"/>
    <w:rsid w:val="00C27689"/>
    <w:rsid w:val="00C27795"/>
    <w:rsid w:val="00C315E8"/>
    <w:rsid w:val="00C32013"/>
    <w:rsid w:val="00C326CD"/>
    <w:rsid w:val="00C33EC0"/>
    <w:rsid w:val="00C350CB"/>
    <w:rsid w:val="00C35216"/>
    <w:rsid w:val="00C36F75"/>
    <w:rsid w:val="00C4036A"/>
    <w:rsid w:val="00C42D74"/>
    <w:rsid w:val="00C4411E"/>
    <w:rsid w:val="00C441FE"/>
    <w:rsid w:val="00C44305"/>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4A99"/>
    <w:rsid w:val="00C94FFF"/>
    <w:rsid w:val="00C955E4"/>
    <w:rsid w:val="00C96798"/>
    <w:rsid w:val="00C96F38"/>
    <w:rsid w:val="00C97EAE"/>
    <w:rsid w:val="00CA0231"/>
    <w:rsid w:val="00CA02BB"/>
    <w:rsid w:val="00CA08D0"/>
    <w:rsid w:val="00CA0FBA"/>
    <w:rsid w:val="00CA1D39"/>
    <w:rsid w:val="00CA252E"/>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3885"/>
    <w:rsid w:val="00CC3A71"/>
    <w:rsid w:val="00CC482F"/>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C85"/>
    <w:rsid w:val="00D0213C"/>
    <w:rsid w:val="00D0236F"/>
    <w:rsid w:val="00D0314C"/>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5086"/>
    <w:rsid w:val="00D854AD"/>
    <w:rsid w:val="00D85723"/>
    <w:rsid w:val="00D85E52"/>
    <w:rsid w:val="00D910E1"/>
    <w:rsid w:val="00D9181B"/>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F23"/>
    <w:rsid w:val="00EA702A"/>
    <w:rsid w:val="00EA7CAA"/>
    <w:rsid w:val="00EA7CF6"/>
    <w:rsid w:val="00EA7D56"/>
    <w:rsid w:val="00EA7DF6"/>
    <w:rsid w:val="00EB01C6"/>
    <w:rsid w:val="00EB0519"/>
    <w:rsid w:val="00EB0991"/>
    <w:rsid w:val="00EB198D"/>
    <w:rsid w:val="00EB383E"/>
    <w:rsid w:val="00EB418F"/>
    <w:rsid w:val="00EB4322"/>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1F54"/>
    <w:rsid w:val="00F3434F"/>
    <w:rsid w:val="00F343F8"/>
    <w:rsid w:val="00F34A78"/>
    <w:rsid w:val="00F358AA"/>
    <w:rsid w:val="00F35E0B"/>
    <w:rsid w:val="00F368C4"/>
    <w:rsid w:val="00F36CE7"/>
    <w:rsid w:val="00F3724F"/>
    <w:rsid w:val="00F3750E"/>
    <w:rsid w:val="00F400FE"/>
    <w:rsid w:val="00F4083A"/>
    <w:rsid w:val="00F40B5B"/>
    <w:rsid w:val="00F4248D"/>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2174"/>
    <w:rsid w:val="00F6239E"/>
    <w:rsid w:val="00F62EA8"/>
    <w:rsid w:val="00F63459"/>
    <w:rsid w:val="00F63942"/>
    <w:rsid w:val="00F64891"/>
    <w:rsid w:val="00F64D90"/>
    <w:rsid w:val="00F64F74"/>
    <w:rsid w:val="00F67503"/>
    <w:rsid w:val="00F67604"/>
    <w:rsid w:val="00F679D0"/>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3F539A3"/>
    <w:rsid w:val="06AF107E"/>
    <w:rsid w:val="1603094B"/>
    <w:rsid w:val="16D3147E"/>
    <w:rsid w:val="16D62C2D"/>
    <w:rsid w:val="2F0D716F"/>
    <w:rsid w:val="32F43B48"/>
    <w:rsid w:val="48F251AC"/>
    <w:rsid w:val="4A1330C1"/>
    <w:rsid w:val="4EA10117"/>
    <w:rsid w:val="4F6D3BDC"/>
    <w:rsid w:val="4FDE1A9D"/>
    <w:rsid w:val="5F187094"/>
    <w:rsid w:val="61AD28BB"/>
    <w:rsid w:val="665779A7"/>
    <w:rsid w:val="6A4543F6"/>
    <w:rsid w:val="72386B15"/>
    <w:rsid w:val="76AA20B3"/>
    <w:rsid w:val="7B4A6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0373C486"/>
  <w15:docId w15:val="{697A94A0-40CC-4CD0-A22E-A158FBD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szCs w:val="24"/>
    </w:rPr>
  </w:style>
  <w:style w:type="paragraph" w:styleId="a5">
    <w:name w:val="Body Text Indent"/>
    <w:basedOn w:val="a"/>
    <w:link w:val="a6"/>
    <w:qFormat/>
    <w:pPr>
      <w:spacing w:after="120"/>
      <w:ind w:leftChars="200" w:left="420"/>
    </w:pPr>
    <w:rPr>
      <w:szCs w:val="24"/>
    </w:rPr>
  </w:style>
  <w:style w:type="paragraph" w:styleId="a7">
    <w:name w:val="Plain Text"/>
    <w:basedOn w:val="a"/>
    <w:link w:val="a8"/>
    <w:qFormat/>
    <w:rPr>
      <w:rFonts w:ascii="宋体" w:hAnsi="Courier New"/>
      <w:sz w:val="28"/>
    </w:rPr>
  </w:style>
  <w:style w:type="paragraph" w:styleId="a9">
    <w:name w:val="Date"/>
    <w:basedOn w:val="a"/>
    <w:next w:val="a"/>
    <w:link w:val="aa"/>
    <w:uiPriority w:val="99"/>
    <w:unhideWhenUsed/>
    <w:qFormat/>
    <w:pPr>
      <w:ind w:leftChars="2500" w:left="100"/>
    </w:pPr>
  </w:style>
  <w:style w:type="paragraph" w:styleId="2">
    <w:name w:val="Body Text Indent 2"/>
    <w:basedOn w:val="a"/>
    <w:link w:val="20"/>
    <w:qFormat/>
    <w:pPr>
      <w:ind w:firstLine="360"/>
    </w:pPr>
    <w:rPr>
      <w:rFonts w:ascii="宋体"/>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1">
    <w:name w:val="Body Text Indent 3"/>
    <w:basedOn w:val="a"/>
    <w:link w:val="32"/>
    <w:qFormat/>
    <w:pPr>
      <w:spacing w:after="120"/>
      <w:ind w:leftChars="200" w:left="420"/>
    </w:pPr>
    <w:rPr>
      <w:sz w:val="16"/>
      <w:szCs w:val="1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2">
    <w:name w:val="Body Text First Indent"/>
    <w:basedOn w:val="a3"/>
    <w:link w:val="af3"/>
    <w:uiPriority w:val="99"/>
    <w:unhideWhenUsed/>
    <w:qFormat/>
    <w:pPr>
      <w:ind w:firstLineChars="100" w:firstLine="420"/>
    </w:pPr>
    <w:rPr>
      <w:szCs w:val="20"/>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style>
  <w:style w:type="character" w:customStyle="1" w:styleId="20">
    <w:name w:val="正文文本缩进 2 字符"/>
    <w:basedOn w:val="a0"/>
    <w:link w:val="2"/>
    <w:qFormat/>
    <w:rPr>
      <w:rFonts w:ascii="宋体" w:eastAsia="宋体" w:hAnsi="Times New Roman" w:cs="Times New Roman"/>
      <w:szCs w:val="20"/>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正文文本 字符"/>
    <w:basedOn w:val="a0"/>
    <w:link w:val="a3"/>
    <w:qFormat/>
    <w:rPr>
      <w:rFonts w:ascii="Times New Roman" w:eastAsia="宋体" w:hAnsi="Times New Roman" w:cs="Times New Roman"/>
      <w:szCs w:val="24"/>
    </w:rPr>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a6">
    <w:name w:val="正文文本缩进 字符"/>
    <w:basedOn w:val="a0"/>
    <w:link w:val="a5"/>
    <w:qFormat/>
    <w:rPr>
      <w:rFonts w:ascii="Times New Roman" w:eastAsia="宋体" w:hAnsi="Times New Roman" w:cs="Times New Roman"/>
      <w:szCs w:val="24"/>
    </w:rPr>
  </w:style>
  <w:style w:type="character" w:customStyle="1" w:styleId="a8">
    <w:name w:val="纯文本 字符"/>
    <w:basedOn w:val="a0"/>
    <w:link w:val="a7"/>
    <w:qFormat/>
    <w:rPr>
      <w:rFonts w:ascii="宋体" w:eastAsia="宋体" w:hAnsi="Courier New" w:cs="Times New Roman"/>
      <w:sz w:val="28"/>
      <w:szCs w:val="20"/>
    </w:rPr>
  </w:style>
  <w:style w:type="character" w:customStyle="1" w:styleId="af3">
    <w:name w:val="正文文本首行缩进 字符"/>
    <w:basedOn w:val="a4"/>
    <w:link w:val="af2"/>
    <w:uiPriority w:val="99"/>
    <w:semiHidden/>
    <w:qFormat/>
    <w:rPr>
      <w:rFonts w:ascii="Times New Roman" w:eastAsia="宋体" w:hAnsi="Times New Roman" w:cs="Times New Roman"/>
      <w:szCs w:val="20"/>
    </w:rPr>
  </w:style>
  <w:style w:type="character" w:customStyle="1" w:styleId="aa">
    <w:name w:val="日期 字符"/>
    <w:basedOn w:val="a0"/>
    <w:link w:val="a9"/>
    <w:uiPriority w:val="99"/>
    <w:semiHidden/>
    <w:qFormat/>
    <w:rPr>
      <w:rFonts w:ascii="Times New Roman" w:eastAsia="宋体" w:hAnsi="Times New Roman" w:cs="Times New Roman"/>
      <w:szCs w:val="20"/>
    </w:rPr>
  </w:style>
  <w:style w:type="character" w:customStyle="1" w:styleId="apple-converted-space">
    <w:name w:val="apple-converted-space"/>
    <w:basedOn w:val="a0"/>
    <w:qFormat/>
  </w:style>
  <w:style w:type="character" w:customStyle="1" w:styleId="HTML0">
    <w:name w:val="HTML 预设格式 字符"/>
    <w:link w:val="HTML"/>
    <w:uiPriority w:val="99"/>
    <w:qFormat/>
    <w:rPr>
      <w:rFonts w:ascii="宋体" w:eastAsia="宋体" w:hAnsi="宋体" w:cs="宋体"/>
      <w:sz w:val="24"/>
      <w:szCs w:val="24"/>
    </w:rPr>
  </w:style>
  <w:style w:type="character" w:customStyle="1" w:styleId="HTMLChar1">
    <w:name w:val="HTML 预设格式 Char1"/>
    <w:basedOn w:val="a0"/>
    <w:uiPriority w:val="99"/>
    <w:semiHidden/>
    <w:qFormat/>
    <w:rPr>
      <w:rFonts w:ascii="Courier New" w:eastAsia="宋体" w:hAnsi="Courier New" w:cs="Courier New"/>
      <w:sz w:val="20"/>
      <w:szCs w:val="20"/>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CCC9928-F5FF-B24C-9A48-D407A33616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1910</Words>
  <Characters>10891</Characters>
  <Application>Microsoft Office Word</Application>
  <DocSecurity>0</DocSecurity>
  <Lines>90</Lines>
  <Paragraphs>25</Paragraphs>
  <ScaleCrop>false</ScaleCrop>
  <Company>John</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zhang wenjie</cp:lastModifiedBy>
  <cp:revision>2</cp:revision>
  <cp:lastPrinted>2016-09-26T02:31:00Z</cp:lastPrinted>
  <dcterms:created xsi:type="dcterms:W3CDTF">2022-10-18T00:47:00Z</dcterms:created>
  <dcterms:modified xsi:type="dcterms:W3CDTF">2022-10-18T00:47:00Z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C4B2B5C26C234D5BAE93010DAD16DF2C</vt:lpwstr>
  </property>
</Properties>
</file>