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762"/>
        <w:gridCol w:w="256"/>
        <w:gridCol w:w="294"/>
        <w:gridCol w:w="680"/>
        <w:gridCol w:w="126"/>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2"/>
            <w:vAlign w:val="center"/>
          </w:tcPr>
          <w:p>
            <w:pPr>
              <w:rPr>
                <w:sz w:val="21"/>
                <w:szCs w:val="21"/>
              </w:rPr>
            </w:pPr>
            <w:bookmarkStart w:id="0" w:name="组织名称"/>
            <w:r>
              <w:rPr>
                <w:sz w:val="21"/>
                <w:szCs w:val="21"/>
              </w:rPr>
              <w:t>杭州三合水产养殖场</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浙江省杭州市余杭区良渚街道新港村</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2"/>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浙江省杭州市余杭区良渚街道新港村</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3" w:name="联系人"/>
            <w:r>
              <w:rPr>
                <w:sz w:val="21"/>
                <w:szCs w:val="21"/>
              </w:rPr>
              <w:t>胡常成</w:t>
            </w:r>
            <w:bookmarkEnd w:id="3"/>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4" w:name="联系人手机"/>
            <w:r>
              <w:rPr>
                <w:sz w:val="21"/>
                <w:szCs w:val="21"/>
              </w:rPr>
              <w:t>13757162371</w:t>
            </w:r>
            <w:bookmarkEnd w:id="4"/>
          </w:p>
        </w:tc>
        <w:tc>
          <w:tcPr>
            <w:tcW w:w="974" w:type="dxa"/>
            <w:gridSpan w:val="2"/>
            <w:vAlign w:val="center"/>
          </w:tcPr>
          <w:p>
            <w:pPr>
              <w:rPr>
                <w:sz w:val="20"/>
              </w:rPr>
            </w:pPr>
            <w:r>
              <w:rPr>
                <w:rFonts w:hint="eastAsia"/>
                <w:sz w:val="20"/>
              </w:rPr>
              <w:t>邮编</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pPr>
              <w:rPr>
                <w:rFonts w:hint="eastAsia" w:eastAsia="宋体"/>
                <w:lang w:val="en-US" w:eastAsia="zh-CN"/>
              </w:rPr>
            </w:pPr>
            <w:bookmarkStart w:id="5" w:name="最高管理者"/>
            <w:bookmarkEnd w:id="5"/>
            <w:r>
              <w:rPr>
                <w:rFonts w:hint="eastAsia"/>
                <w:lang w:val="en-US" w:eastAsia="zh-CN"/>
              </w:rPr>
              <w:t>吴杭敏</w:t>
            </w:r>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rFonts w:hint="eastAsia" w:eastAsia="宋体"/>
                <w:lang w:eastAsia="zh-CN"/>
              </w:rPr>
            </w:pPr>
            <w:bookmarkStart w:id="6" w:name="管代电话"/>
            <w:bookmarkEnd w:id="6"/>
            <w:r>
              <w:rPr>
                <w:rFonts w:hint="eastAsia"/>
                <w:lang w:eastAsia="zh-CN"/>
              </w:rPr>
              <w:t>——</w:t>
            </w:r>
          </w:p>
        </w:tc>
        <w:tc>
          <w:tcPr>
            <w:tcW w:w="974" w:type="dxa"/>
            <w:gridSpan w:val="2"/>
            <w:vAlign w:val="center"/>
          </w:tcPr>
          <w:p>
            <w:pPr>
              <w:rPr>
                <w:sz w:val="20"/>
              </w:rPr>
            </w:pPr>
            <w:r>
              <w:rPr>
                <w:rFonts w:hint="eastAsia"/>
                <w:sz w:val="20"/>
              </w:rPr>
              <w:t>邮箱</w:t>
            </w:r>
          </w:p>
        </w:tc>
        <w:tc>
          <w:tcPr>
            <w:tcW w:w="1449" w:type="dxa"/>
            <w:gridSpan w:val="2"/>
            <w:vAlign w:val="center"/>
          </w:tcPr>
          <w:p>
            <w:pPr>
              <w:rPr>
                <w:sz w:val="21"/>
                <w:szCs w:val="21"/>
              </w:rPr>
            </w:pPr>
            <w:bookmarkStart w:id="7" w:name="联系人邮箱"/>
            <w:r>
              <w:rPr>
                <w:sz w:val="21"/>
                <w:szCs w:val="21"/>
              </w:rPr>
              <w:t>2311796945@qq.com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8" w:name="合同编号"/>
            <w:r>
              <w:rPr>
                <w:sz w:val="20"/>
              </w:rPr>
              <w:t>0643-2020-QEOF-2022</w:t>
            </w:r>
            <w:bookmarkEnd w:id="8"/>
          </w:p>
        </w:tc>
        <w:tc>
          <w:tcPr>
            <w:tcW w:w="1090" w:type="dxa"/>
            <w:gridSpan w:val="2"/>
            <w:vAlign w:val="center"/>
          </w:tcPr>
          <w:p>
            <w:pPr>
              <w:rPr>
                <w:sz w:val="20"/>
              </w:rPr>
            </w:pPr>
            <w:r>
              <w:rPr>
                <w:rFonts w:hint="eastAsia"/>
                <w:b/>
                <w:sz w:val="20"/>
              </w:rPr>
              <w:t>审核领域</w:t>
            </w:r>
          </w:p>
        </w:tc>
        <w:tc>
          <w:tcPr>
            <w:tcW w:w="4375" w:type="dxa"/>
            <w:gridSpan w:val="7"/>
            <w:vAlign w:val="center"/>
          </w:tcPr>
          <w:p>
            <w:pPr>
              <w:rPr>
                <w:spacing w:val="-2"/>
                <w:sz w:val="20"/>
              </w:rPr>
            </w:pPr>
            <w:bookmarkStart w:id="9" w:name="Q勾选"/>
            <w:r>
              <w:rPr>
                <w:rFonts w:hint="eastAsia" w:ascii="宋体" w:hAnsi="宋体"/>
                <w:b/>
                <w:bCs/>
                <w:sz w:val="20"/>
              </w:rPr>
              <w:t>■</w:t>
            </w:r>
            <w:bookmarkEnd w:id="9"/>
            <w:r>
              <w:rPr>
                <w:spacing w:val="-2"/>
                <w:sz w:val="20"/>
              </w:rPr>
              <w:t>QMS</w:t>
            </w:r>
            <w:r>
              <w:rPr>
                <w:rFonts w:hint="eastAsia" w:ascii="宋体" w:hAnsi="宋体"/>
                <w:b/>
                <w:bCs/>
                <w:sz w:val="20"/>
              </w:rPr>
              <w:t>□</w:t>
            </w:r>
            <w:r>
              <w:rPr>
                <w:rFonts w:hint="eastAsia"/>
                <w:spacing w:val="-2"/>
                <w:sz w:val="20"/>
              </w:rPr>
              <w:t>Ec</w:t>
            </w:r>
            <w:r>
              <w:rPr>
                <w:spacing w:val="-2"/>
                <w:sz w:val="20"/>
              </w:rPr>
              <w:t>MS</w:t>
            </w:r>
            <w:bookmarkStart w:id="10" w:name="E勾选"/>
            <w:r>
              <w:rPr>
                <w:rFonts w:hint="eastAsia" w:ascii="宋体" w:hAnsi="宋体"/>
                <w:b/>
                <w:bCs/>
                <w:sz w:val="20"/>
              </w:rPr>
              <w:t>■</w:t>
            </w:r>
            <w:bookmarkEnd w:id="10"/>
            <w:r>
              <w:rPr>
                <w:spacing w:val="-2"/>
                <w:sz w:val="20"/>
              </w:rPr>
              <w:t>EMS</w:t>
            </w:r>
            <w:bookmarkStart w:id="11" w:name="S勾选Add1"/>
            <w:r>
              <w:rPr>
                <w:rFonts w:hint="eastAsia" w:ascii="宋体" w:hAnsi="宋体"/>
                <w:b/>
                <w:bCs/>
                <w:sz w:val="20"/>
              </w:rPr>
              <w:t>■</w:t>
            </w:r>
            <w:bookmarkEnd w:id="11"/>
            <w:r>
              <w:rPr>
                <w:spacing w:val="-2"/>
                <w:sz w:val="20"/>
              </w:rPr>
              <w:t>OHSMS</w:t>
            </w:r>
          </w:p>
          <w:p>
            <w:pPr>
              <w:rPr>
                <w:rFonts w:ascii="宋体" w:hAnsi="宋体"/>
                <w:b/>
                <w:bCs/>
                <w:sz w:val="20"/>
              </w:rPr>
            </w:pPr>
            <w:bookmarkStart w:id="12" w:name="F勾选"/>
            <w:r>
              <w:rPr>
                <w:rFonts w:hint="eastAsia" w:ascii="宋体" w:hAnsi="宋体"/>
                <w:b/>
                <w:bCs/>
                <w:sz w:val="20"/>
              </w:rPr>
              <w:t>■</w:t>
            </w:r>
            <w:bookmarkEnd w:id="12"/>
            <w:r>
              <w:rPr>
                <w:rFonts w:hint="eastAsia" w:ascii="宋体" w:hAnsi="宋体"/>
                <w:b/>
                <w:bCs/>
                <w:sz w:val="20"/>
              </w:rPr>
              <w:t xml:space="preserve">FSMS </w:t>
            </w:r>
            <w:bookmarkStart w:id="13" w:name="H勾选"/>
            <w:r>
              <w:rPr>
                <w:rFonts w:hint="eastAsia" w:ascii="宋体" w:hAnsi="宋体"/>
                <w:b/>
                <w:bCs/>
                <w:sz w:val="20"/>
              </w:rPr>
              <w:t>□</w:t>
            </w:r>
            <w:bookmarkEnd w:id="13"/>
            <w:r>
              <w:rPr>
                <w:rFonts w:hint="eastAsia" w:ascii="宋体" w:hAnsi="宋体"/>
                <w:b/>
                <w:bCs/>
                <w:sz w:val="20"/>
              </w:rPr>
              <w:t xml:space="preserve">HACCP  </w:t>
            </w:r>
            <w:bookmarkStart w:id="14" w:name="EnMs勾选"/>
            <w:r>
              <w:rPr>
                <w:rFonts w:hint="eastAsia" w:ascii="宋体" w:hAnsi="宋体"/>
                <w:b/>
                <w:bCs/>
                <w:sz w:val="20"/>
              </w:rPr>
              <w:t>□</w:t>
            </w:r>
            <w:bookmarkEnd w:id="14"/>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2"/>
            <w:vAlign w:val="center"/>
          </w:tcPr>
          <w:p>
            <w:pPr>
              <w:rPr>
                <w:rFonts w:ascii="宋体" w:hAnsi="宋体"/>
                <w:b/>
                <w:bCs/>
                <w:sz w:val="20"/>
              </w:rPr>
            </w:pPr>
            <w:bookmarkStart w:id="15" w:name="初审"/>
            <w:r>
              <w:rPr>
                <w:rFonts w:hint="eastAsia" w:ascii="宋体" w:hAnsi="宋体"/>
                <w:b/>
                <w:bCs/>
                <w:sz w:val="20"/>
              </w:rPr>
              <w:t>□</w:t>
            </w:r>
            <w:bookmarkEnd w:id="15"/>
            <w:r>
              <w:rPr>
                <w:rFonts w:hint="eastAsia" w:ascii="宋体" w:hAnsi="宋体"/>
                <w:b/>
                <w:bCs/>
                <w:sz w:val="20"/>
              </w:rPr>
              <w:t>初次认证第（二）阶段</w:t>
            </w:r>
            <w:bookmarkStart w:id="16" w:name="监督勾选"/>
            <w:r>
              <w:rPr>
                <w:rFonts w:hint="eastAsia" w:ascii="宋体" w:hAnsi="宋体"/>
                <w:b/>
                <w:bCs/>
                <w:sz w:val="20"/>
              </w:rPr>
              <w:t>■</w:t>
            </w:r>
            <w:bookmarkEnd w:id="16"/>
            <w:r>
              <w:rPr>
                <w:rFonts w:hint="eastAsia" w:ascii="宋体" w:hAnsi="宋体"/>
                <w:b/>
                <w:bCs/>
                <w:sz w:val="20"/>
              </w:rPr>
              <w:t xml:space="preserve">监督审核 </w:t>
            </w:r>
            <w:bookmarkStart w:id="17" w:name="再认证勾选"/>
            <w:r>
              <w:rPr>
                <w:rFonts w:hint="eastAsia" w:ascii="宋体" w:hAnsi="宋体"/>
                <w:b/>
                <w:bCs/>
                <w:sz w:val="20"/>
              </w:rPr>
              <w:t>□</w:t>
            </w:r>
            <w:bookmarkEnd w:id="17"/>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2"/>
            <w:vAlign w:val="bottom"/>
          </w:tcPr>
          <w:p>
            <w:pPr>
              <w:rPr>
                <w:rFonts w:ascii="宋体" w:hAnsi="宋体"/>
                <w:b/>
                <w:bCs/>
                <w:sz w:val="20"/>
              </w:rPr>
            </w:pPr>
            <w:bookmarkStart w:id="18" w:name="现场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现场审核   </w:t>
            </w:r>
            <w:bookmarkStart w:id="19" w:name="远程审核勾选"/>
            <w:r>
              <w:rPr>
                <w:rFonts w:hint="eastAsia" w:ascii="宋体" w:hAnsi="宋体" w:cs="宋体"/>
                <w:color w:val="000000"/>
                <w:kern w:val="0"/>
                <w:szCs w:val="24"/>
              </w:rPr>
              <w:t>□</w:t>
            </w:r>
            <w:bookmarkEnd w:id="19"/>
            <w:r>
              <w:rPr>
                <w:rFonts w:hint="eastAsia" w:ascii="宋体" w:hAnsi="宋体" w:cs="宋体"/>
                <w:color w:val="000000"/>
                <w:kern w:val="0"/>
                <w:szCs w:val="21"/>
              </w:rPr>
              <w:t xml:space="preserve">远程审核   </w:t>
            </w:r>
            <w:bookmarkStart w:id="20" w:name="现场与远程审核勾选"/>
            <w:r>
              <w:rPr>
                <w:rFonts w:hint="eastAsia" w:ascii="宋体" w:hAnsi="宋体" w:cs="宋体"/>
                <w:color w:val="000000"/>
                <w:kern w:val="0"/>
                <w:szCs w:val="24"/>
              </w:rPr>
              <w:t>□</w:t>
            </w:r>
            <w:bookmarkEnd w:id="20"/>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trike/>
                <w:dstrike w:val="0"/>
                <w:color w:val="0000FF"/>
                <w:sz w:val="20"/>
              </w:rPr>
            </w:pPr>
            <w:r>
              <w:rPr>
                <w:rFonts w:hint="eastAsia"/>
                <w:b/>
                <w:strike/>
                <w:dstrike w:val="0"/>
                <w:color w:val="0000FF"/>
                <w:sz w:val="20"/>
              </w:rPr>
              <w:t>远程审核方式</w:t>
            </w:r>
          </w:p>
        </w:tc>
        <w:tc>
          <w:tcPr>
            <w:tcW w:w="9179" w:type="dxa"/>
            <w:gridSpan w:val="12"/>
            <w:vAlign w:val="bottom"/>
          </w:tcPr>
          <w:p>
            <w:pPr>
              <w:rPr>
                <w:rFonts w:ascii="宋体" w:hAnsi="宋体"/>
                <w:b/>
                <w:bCs/>
                <w:strike/>
                <w:dstrike w:val="0"/>
                <w:color w:val="0000FF"/>
                <w:sz w:val="20"/>
              </w:rPr>
            </w:pPr>
            <w:r>
              <w:rPr>
                <w:rFonts w:hint="eastAsia" w:ascii="宋体" w:hAnsi="宋体"/>
                <w:b/>
                <w:bCs/>
                <w:strike/>
                <w:dstrike w:val="0"/>
                <w:color w:val="0000FF"/>
                <w:sz w:val="20"/>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trike/>
                <w:dstrike w:val="0"/>
                <w:color w:val="0000FF"/>
                <w:sz w:val="20"/>
              </w:rPr>
            </w:pPr>
            <w:r>
              <w:rPr>
                <w:rFonts w:hint="eastAsia"/>
                <w:b/>
                <w:strike/>
                <w:dstrike w:val="0"/>
                <w:color w:val="0000FF"/>
                <w:sz w:val="20"/>
              </w:rPr>
              <w:t>远程审核资源</w:t>
            </w:r>
          </w:p>
        </w:tc>
        <w:tc>
          <w:tcPr>
            <w:tcW w:w="9179" w:type="dxa"/>
            <w:gridSpan w:val="12"/>
            <w:vAlign w:val="bottom"/>
          </w:tcPr>
          <w:p>
            <w:pPr>
              <w:rPr>
                <w:rFonts w:ascii="宋体" w:hAnsi="宋体"/>
                <w:b/>
                <w:bCs/>
                <w:strike/>
                <w:dstrike w:val="0"/>
                <w:color w:val="0000FF"/>
                <w:sz w:val="20"/>
              </w:rPr>
            </w:pPr>
            <w:r>
              <w:rPr>
                <w:rFonts w:hint="eastAsia" w:ascii="宋体" w:hAnsi="宋体"/>
                <w:b/>
                <w:bCs/>
                <w:strike/>
                <w:dstrike w:val="0"/>
                <w:color w:val="0000FF"/>
                <w:sz w:val="20"/>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2"/>
          </w:tcPr>
          <w:p>
            <w:pPr>
              <w:rPr>
                <w:rFonts w:ascii="宋体" w:hAnsi="宋体"/>
                <w:b/>
                <w:bCs/>
                <w:sz w:val="20"/>
                <w:szCs w:val="22"/>
              </w:rPr>
            </w:pPr>
            <w:bookmarkStart w:id="21" w:name="二阶段勾选"/>
            <w:r>
              <w:rPr>
                <w:rFonts w:hint="eastAsia" w:ascii="宋体" w:hAnsi="宋体"/>
                <w:b/>
                <w:bCs/>
                <w:sz w:val="20"/>
                <w:szCs w:val="22"/>
              </w:rPr>
              <w:t>□</w:t>
            </w:r>
            <w:bookmarkEnd w:id="21"/>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22" w:name="再认证勾选Add1"/>
            <w:r>
              <w:rPr>
                <w:rFonts w:hint="eastAsia" w:ascii="宋体" w:hAnsi="宋体"/>
                <w:b/>
                <w:bCs/>
                <w:sz w:val="20"/>
                <w:szCs w:val="22"/>
              </w:rPr>
              <w:t>□</w:t>
            </w:r>
            <w:bookmarkEnd w:id="22"/>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3" w:name="特殊审核勾选"/>
            <w:r>
              <w:rPr>
                <w:rFonts w:hint="eastAsia" w:ascii="宋体" w:hAnsi="宋体"/>
                <w:b/>
                <w:bCs/>
                <w:sz w:val="20"/>
                <w:szCs w:val="22"/>
              </w:rPr>
              <w:t>□</w:t>
            </w:r>
            <w:bookmarkEnd w:id="23"/>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sym w:font="Wingdings 2" w:char="0052"/>
            </w:r>
            <w:r>
              <w:rPr>
                <w:rFonts w:hint="eastAsia" w:ascii="宋体" w:hAnsi="宋体"/>
                <w:b/>
                <w:bCs/>
                <w:sz w:val="20"/>
                <w:szCs w:val="22"/>
                <w:lang w:val="en-US" w:eastAsia="zh-CN"/>
              </w:rPr>
              <w:t>监督审核2次：</w:t>
            </w: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1142" w:type="dxa"/>
            <w:vAlign w:val="center"/>
          </w:tcPr>
          <w:p>
            <w:pPr>
              <w:rPr>
                <w:sz w:val="20"/>
              </w:rPr>
            </w:pPr>
            <w:r>
              <w:rPr>
                <w:rFonts w:hint="eastAsia"/>
                <w:sz w:val="20"/>
              </w:rPr>
              <w:t>审核范围</w:t>
            </w:r>
          </w:p>
        </w:tc>
        <w:tc>
          <w:tcPr>
            <w:tcW w:w="7050" w:type="dxa"/>
            <w:gridSpan w:val="9"/>
            <w:vAlign w:val="center"/>
          </w:tcPr>
          <w:p>
            <w:pPr>
              <w:rPr>
                <w:sz w:val="20"/>
              </w:rPr>
            </w:pPr>
            <w:bookmarkStart w:id="24" w:name="审核范围"/>
            <w:r>
              <w:rPr>
                <w:sz w:val="20"/>
              </w:rPr>
              <w:t>O：冷冻水产品、鲜活水产品的销售所涉及的相关职业健康安全管理活动</w:t>
            </w:r>
          </w:p>
          <w:p>
            <w:pPr>
              <w:rPr>
                <w:sz w:val="20"/>
              </w:rPr>
            </w:pPr>
            <w:r>
              <w:rPr>
                <w:sz w:val="20"/>
              </w:rPr>
              <w:t>E：冷冻水产品、鲜活水产品的销售所涉及的相关环境管理活动</w:t>
            </w:r>
          </w:p>
          <w:p>
            <w:pPr>
              <w:rPr>
                <w:sz w:val="20"/>
              </w:rPr>
            </w:pPr>
            <w:r>
              <w:rPr>
                <w:sz w:val="20"/>
              </w:rPr>
              <w:t>Q：冷冻水产品、鲜活水产品的销售</w:t>
            </w:r>
          </w:p>
          <w:p>
            <w:pPr>
              <w:rPr>
                <w:sz w:val="20"/>
              </w:rPr>
            </w:pPr>
            <w:r>
              <w:rPr>
                <w:sz w:val="20"/>
              </w:rPr>
              <w:t>F：位于浙江省杭州市余杭区良渚街道新港村杭州三合水产养殖场分拣中心的冷冻水产品、鲜活水产品的销售</w:t>
            </w:r>
            <w:bookmarkEnd w:id="24"/>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5" w:name="专业代码"/>
            <w:r>
              <w:rPr>
                <w:sz w:val="20"/>
              </w:rPr>
              <w:t>O：29.07.08</w:t>
            </w:r>
          </w:p>
          <w:p>
            <w:pPr>
              <w:jc w:val="left"/>
              <w:rPr>
                <w:sz w:val="20"/>
              </w:rPr>
            </w:pPr>
            <w:r>
              <w:rPr>
                <w:sz w:val="20"/>
              </w:rPr>
              <w:t>E：29.07.08</w:t>
            </w:r>
          </w:p>
          <w:p>
            <w:pPr>
              <w:jc w:val="left"/>
              <w:rPr>
                <w:sz w:val="20"/>
              </w:rPr>
            </w:pPr>
            <w:r>
              <w:rPr>
                <w:sz w:val="20"/>
              </w:rPr>
              <w:t>Q：29.07.08</w:t>
            </w:r>
          </w:p>
          <w:p>
            <w:pPr>
              <w:jc w:val="left"/>
              <w:rPr>
                <w:sz w:val="20"/>
              </w:rPr>
            </w:pPr>
            <w:r>
              <w:rPr>
                <w:sz w:val="20"/>
              </w:rPr>
              <w:t>F：FI-2</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2"/>
            <w:vAlign w:val="center"/>
          </w:tcPr>
          <w:p>
            <w:pPr>
              <w:jc w:val="left"/>
              <w:rPr>
                <w:rFonts w:ascii="宋体" w:hAnsi="宋体"/>
                <w:b/>
                <w:sz w:val="21"/>
                <w:szCs w:val="21"/>
              </w:rPr>
            </w:pPr>
            <w:bookmarkStart w:id="26" w:name="Q勾选Add1"/>
            <w:r>
              <w:rPr>
                <w:rFonts w:hint="eastAsia" w:ascii="宋体" w:hAnsi="宋体"/>
                <w:b/>
                <w:sz w:val="21"/>
                <w:szCs w:val="21"/>
              </w:rPr>
              <w:t>■</w:t>
            </w:r>
            <w:bookmarkEnd w:id="26"/>
            <w:r>
              <w:rPr>
                <w:rFonts w:hint="eastAsia" w:ascii="宋体" w:hAnsi="宋体"/>
                <w:b/>
                <w:sz w:val="21"/>
                <w:szCs w:val="21"/>
              </w:rPr>
              <w:t xml:space="preserve">GB/T19001-2016/ISO 9001:2015   </w:t>
            </w:r>
            <w:bookmarkStart w:id="27" w:name="QJ勾选"/>
            <w:r>
              <w:rPr>
                <w:rFonts w:hint="eastAsia" w:ascii="宋体" w:hAnsi="宋体"/>
                <w:b/>
                <w:sz w:val="21"/>
                <w:szCs w:val="21"/>
              </w:rPr>
              <w:t>□</w:t>
            </w:r>
            <w:bookmarkEnd w:id="27"/>
            <w:r>
              <w:rPr>
                <w:rFonts w:hint="eastAsia" w:ascii="宋体" w:hAnsi="宋体"/>
                <w:b/>
                <w:sz w:val="21"/>
                <w:szCs w:val="21"/>
              </w:rPr>
              <w:t>GB/T 50430-2017</w:t>
            </w:r>
            <w:bookmarkStart w:id="28" w:name="E勾选Add1"/>
            <w:r>
              <w:rPr>
                <w:rFonts w:hint="eastAsia" w:ascii="宋体" w:hAnsi="宋体"/>
                <w:b/>
                <w:sz w:val="21"/>
                <w:szCs w:val="21"/>
              </w:rPr>
              <w:t>■</w:t>
            </w:r>
            <w:bookmarkEnd w:id="28"/>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9" w:name="S勾选"/>
            <w:r>
              <w:rPr>
                <w:rFonts w:hint="eastAsia" w:ascii="宋体" w:hAnsi="宋体"/>
                <w:b/>
                <w:sz w:val="21"/>
                <w:szCs w:val="21"/>
              </w:rPr>
              <w:t>■</w:t>
            </w:r>
            <w:bookmarkEnd w:id="29"/>
            <w:r>
              <w:rPr>
                <w:rFonts w:hint="eastAsia" w:ascii="宋体" w:hAnsi="宋体"/>
                <w:b/>
                <w:sz w:val="21"/>
                <w:szCs w:val="21"/>
              </w:rPr>
              <w:t xml:space="preserve">GB/T45001-2020/ISO45001：2018标准 </w:t>
            </w:r>
            <w:bookmarkStart w:id="30" w:name="F勾选Add1"/>
            <w:r>
              <w:rPr>
                <w:rFonts w:hint="eastAsia" w:ascii="宋体" w:hAnsi="宋体"/>
                <w:b/>
                <w:sz w:val="21"/>
                <w:szCs w:val="21"/>
              </w:rPr>
              <w:t>■</w:t>
            </w:r>
            <w:bookmarkEnd w:id="30"/>
            <w:r>
              <w:rPr>
                <w:rFonts w:hint="eastAsia" w:ascii="宋体" w:hAnsi="宋体"/>
                <w:b/>
                <w:sz w:val="21"/>
                <w:szCs w:val="21"/>
              </w:rPr>
              <w:t xml:space="preserve">ISO 22000:2018 </w:t>
            </w:r>
          </w:p>
          <w:p>
            <w:pPr>
              <w:jc w:val="left"/>
              <w:rPr>
                <w:rFonts w:ascii="宋体" w:hAnsi="宋体"/>
                <w:b/>
                <w:sz w:val="21"/>
                <w:szCs w:val="21"/>
              </w:rPr>
            </w:pPr>
            <w:bookmarkStart w:id="31" w:name="H勾选Add1"/>
            <w:r>
              <w:rPr>
                <w:rFonts w:hint="eastAsia" w:ascii="宋体" w:hAnsi="宋体"/>
                <w:b/>
                <w:sz w:val="21"/>
                <w:szCs w:val="21"/>
              </w:rPr>
              <w:t>□</w:t>
            </w:r>
            <w:bookmarkEnd w:id="31"/>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32" w:name="EnMS勾选Add1"/>
            <w:r>
              <w:rPr>
                <w:rFonts w:hint="eastAsia" w:ascii="宋体" w:hAnsi="宋体"/>
                <w:b/>
                <w:sz w:val="21"/>
                <w:szCs w:val="21"/>
              </w:rPr>
              <w:t>□</w:t>
            </w:r>
            <w:bookmarkEnd w:id="32"/>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适用于受审核方的法律法规及其他要求； </w:t>
            </w:r>
            <w:r>
              <w:rPr>
                <w:rFonts w:hint="eastAsia" w:ascii="宋体" w:hAnsi="宋体"/>
                <w:b/>
                <w:sz w:val="21"/>
                <w:szCs w:val="21"/>
              </w:rPr>
              <w:sym w:font="Wingdings 2" w:char="0052"/>
            </w:r>
            <w:r>
              <w:rPr>
                <w:rFonts w:hint="eastAsia" w:ascii="宋体" w:hAnsi="宋体"/>
                <w:b/>
                <w:sz w:val="21"/>
                <w:szCs w:val="21"/>
              </w:rPr>
              <w:t>认证合同</w:t>
            </w:r>
          </w:p>
          <w:p>
            <w:pPr>
              <w:jc w:val="left"/>
              <w:rPr>
                <w:b/>
                <w:sz w:val="20"/>
                <w:lang w:val="de-DE"/>
              </w:rPr>
            </w:pPr>
            <w:r>
              <w:rPr>
                <w:rFonts w:hint="eastAsia" w:ascii="宋体" w:hAnsi="宋体"/>
                <w:b/>
                <w:sz w:val="21"/>
                <w:szCs w:val="21"/>
              </w:rPr>
              <w:sym w:font="Wingdings 2" w:char="0052"/>
            </w:r>
            <w:r>
              <w:rPr>
                <w:rFonts w:hint="eastAsia" w:ascii="宋体" w:hAnsi="宋体"/>
                <w:b/>
                <w:sz w:val="21"/>
                <w:szCs w:val="21"/>
              </w:rPr>
              <w:t>受审核方管理体系文件 (手册版本号：)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3" w:name="审核日期"/>
            <w:r>
              <w:rPr>
                <w:rFonts w:hint="eastAsia"/>
                <w:b/>
                <w:sz w:val="20"/>
              </w:rPr>
              <w:t>2022年10月29日 上午</w:t>
            </w:r>
            <w:r>
              <w:rPr>
                <w:rFonts w:hint="eastAsia"/>
                <w:b/>
                <w:sz w:val="20"/>
                <w:lang w:val="en-US" w:eastAsia="zh-CN"/>
              </w:rPr>
              <w:t>8:30</w:t>
            </w:r>
            <w:r>
              <w:rPr>
                <w:rFonts w:hint="eastAsia"/>
                <w:b/>
                <w:sz w:val="20"/>
              </w:rPr>
              <w:t>至2022年10月31日 下午</w:t>
            </w:r>
            <w:bookmarkEnd w:id="33"/>
            <w:r>
              <w:rPr>
                <w:rFonts w:hint="eastAsia"/>
                <w:b/>
                <w:sz w:val="20"/>
                <w:lang w:val="en-US" w:eastAsia="zh-CN"/>
              </w:rPr>
              <w:t>17:00</w:t>
            </w:r>
            <w:r>
              <w:rPr>
                <w:rFonts w:hint="eastAsia"/>
                <w:b/>
                <w:sz w:val="20"/>
              </w:rPr>
              <w:t>(共</w:t>
            </w:r>
            <w:bookmarkStart w:id="34" w:name="审核天数"/>
            <w:r>
              <w:rPr>
                <w:rFonts w:hint="eastAsia"/>
                <w:b/>
                <w:sz w:val="20"/>
              </w:rPr>
              <w:t>3.0</w:t>
            </w:r>
            <w:bookmarkEnd w:id="34"/>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trike/>
                <w:dstrike w:val="0"/>
                <w:sz w:val="20"/>
              </w:rPr>
              <w:t>远程审核于年月日上午至年月日下午 (共天)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2"/>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356" w:type="dxa"/>
            <w:gridSpan w:val="4"/>
            <w:vAlign w:val="center"/>
          </w:tcPr>
          <w:p>
            <w:pPr>
              <w:jc w:val="center"/>
              <w:rPr>
                <w:sz w:val="20"/>
                <w:lang w:val="de-DE"/>
              </w:rPr>
            </w:pPr>
            <w:r>
              <w:rPr>
                <w:rFonts w:hint="eastAsia"/>
                <w:sz w:val="21"/>
                <w:szCs w:val="21"/>
              </w:rPr>
              <w:t>联系电话</w:t>
            </w:r>
          </w:p>
        </w:tc>
        <w:tc>
          <w:tcPr>
            <w:tcW w:w="1323"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rFonts w:hint="default" w:eastAsia="宋体"/>
                <w:sz w:val="20"/>
                <w:lang w:val="en-US" w:eastAsia="zh-CN"/>
              </w:rPr>
            </w:pPr>
            <w:r>
              <w:rPr>
                <w:sz w:val="20"/>
              </w:rPr>
              <w:t>组长</w:t>
            </w:r>
            <w:r>
              <w:rPr>
                <w:rFonts w:hint="eastAsia"/>
                <w:sz w:val="20"/>
                <w:lang w:val="en-US" w:eastAsia="zh-CN"/>
              </w:rPr>
              <w:t>-A</w:t>
            </w:r>
          </w:p>
        </w:tc>
        <w:tc>
          <w:tcPr>
            <w:tcW w:w="1350" w:type="dxa"/>
            <w:vAlign w:val="center"/>
          </w:tcPr>
          <w:p>
            <w:pPr>
              <w:jc w:val="center"/>
              <w:rPr>
                <w:sz w:val="20"/>
                <w:lang w:val="de-DE"/>
              </w:rPr>
            </w:pPr>
            <w:r>
              <w:rPr>
                <w:sz w:val="20"/>
                <w:lang w:val="de-DE"/>
              </w:rPr>
              <w:t>肖新龙</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2021-N1OHSMS-1232380</w:t>
            </w:r>
          </w:p>
          <w:p>
            <w:pPr>
              <w:jc w:val="center"/>
              <w:rPr>
                <w:sz w:val="20"/>
                <w:lang w:val="de-DE"/>
              </w:rPr>
            </w:pPr>
            <w:r>
              <w:rPr>
                <w:sz w:val="20"/>
                <w:lang w:val="de-DE"/>
              </w:rPr>
              <w:t>2021-N1EMS-1232380</w:t>
            </w:r>
          </w:p>
          <w:p>
            <w:pPr>
              <w:jc w:val="center"/>
              <w:rPr>
                <w:sz w:val="20"/>
                <w:lang w:val="de-DE"/>
              </w:rPr>
            </w:pPr>
            <w:r>
              <w:rPr>
                <w:sz w:val="20"/>
                <w:lang w:val="de-DE"/>
              </w:rPr>
              <w:t>2020-N1QMS-1232380</w:t>
            </w:r>
          </w:p>
          <w:p>
            <w:pPr>
              <w:jc w:val="center"/>
              <w:rPr>
                <w:sz w:val="20"/>
                <w:lang w:val="de-DE"/>
              </w:rPr>
            </w:pPr>
            <w:r>
              <w:rPr>
                <w:sz w:val="20"/>
                <w:lang w:val="de-DE"/>
              </w:rPr>
              <w:t>2020-N1FSMS-1232380</w:t>
            </w:r>
          </w:p>
        </w:tc>
        <w:tc>
          <w:tcPr>
            <w:tcW w:w="1696" w:type="dxa"/>
            <w:gridSpan w:val="2"/>
            <w:vAlign w:val="center"/>
          </w:tcPr>
          <w:p>
            <w:pPr>
              <w:jc w:val="center"/>
              <w:rPr>
                <w:sz w:val="20"/>
                <w:lang w:val="de-DE"/>
              </w:rPr>
            </w:pPr>
            <w:r>
              <w:rPr>
                <w:sz w:val="20"/>
                <w:lang w:val="de-DE"/>
              </w:rPr>
              <w:t>O:29.07.08</w:t>
            </w:r>
          </w:p>
          <w:p>
            <w:pPr>
              <w:jc w:val="center"/>
              <w:rPr>
                <w:sz w:val="20"/>
                <w:lang w:val="de-DE"/>
              </w:rPr>
            </w:pPr>
            <w:r>
              <w:rPr>
                <w:sz w:val="20"/>
                <w:lang w:val="de-DE"/>
              </w:rPr>
              <w:t>E:29.07.08</w:t>
            </w:r>
          </w:p>
          <w:p>
            <w:pPr>
              <w:jc w:val="center"/>
              <w:rPr>
                <w:sz w:val="20"/>
                <w:lang w:val="de-DE"/>
              </w:rPr>
            </w:pPr>
            <w:r>
              <w:rPr>
                <w:sz w:val="20"/>
                <w:lang w:val="de-DE"/>
              </w:rPr>
              <w:t>Q:29.07.08</w:t>
            </w:r>
          </w:p>
          <w:p>
            <w:pPr>
              <w:jc w:val="center"/>
              <w:rPr>
                <w:sz w:val="20"/>
                <w:lang w:val="de-DE"/>
              </w:rPr>
            </w:pPr>
            <w:r>
              <w:rPr>
                <w:sz w:val="20"/>
                <w:lang w:val="de-DE"/>
              </w:rPr>
              <w:t>F:FI-2</w:t>
            </w:r>
          </w:p>
        </w:tc>
        <w:tc>
          <w:tcPr>
            <w:tcW w:w="1356" w:type="dxa"/>
            <w:gridSpan w:val="4"/>
            <w:vAlign w:val="center"/>
          </w:tcPr>
          <w:p>
            <w:pPr>
              <w:jc w:val="center"/>
              <w:rPr>
                <w:sz w:val="20"/>
                <w:lang w:val="de-DE"/>
              </w:rPr>
            </w:pPr>
            <w:r>
              <w:rPr>
                <w:sz w:val="20"/>
                <w:lang w:val="de-DE"/>
              </w:rPr>
              <w:t>17706316076</w:t>
            </w:r>
          </w:p>
        </w:tc>
        <w:tc>
          <w:tcPr>
            <w:tcW w:w="1323" w:type="dxa"/>
            <w:vAlign w:val="center"/>
          </w:tcPr>
          <w:p>
            <w:pPr>
              <w:rPr>
                <w:rFonts w:hint="eastAsia" w:eastAsia="宋体"/>
                <w:sz w:val="20"/>
                <w:lang w:val="de-DE" w:eastAsia="zh-CN"/>
              </w:rPr>
            </w:pPr>
            <w:r>
              <w:rPr>
                <w:rFonts w:hint="eastAsia"/>
                <w:sz w:val="20"/>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rFonts w:hint="default" w:eastAsia="宋体"/>
                <w:sz w:val="20"/>
                <w:lang w:val="en-US" w:eastAsia="zh-CN"/>
              </w:rPr>
            </w:pPr>
            <w:r>
              <w:rPr>
                <w:sz w:val="20"/>
              </w:rPr>
              <w:t>组员</w:t>
            </w:r>
            <w:r>
              <w:rPr>
                <w:rFonts w:hint="eastAsia"/>
                <w:sz w:val="20"/>
                <w:lang w:val="en-US" w:eastAsia="zh-CN"/>
              </w:rPr>
              <w:t>-B</w:t>
            </w:r>
          </w:p>
        </w:tc>
        <w:tc>
          <w:tcPr>
            <w:tcW w:w="1350" w:type="dxa"/>
            <w:vAlign w:val="center"/>
          </w:tcPr>
          <w:p>
            <w:pPr>
              <w:jc w:val="center"/>
              <w:rPr>
                <w:sz w:val="20"/>
                <w:lang w:val="de-DE"/>
              </w:rPr>
            </w:pPr>
            <w:r>
              <w:rPr>
                <w:sz w:val="20"/>
                <w:lang w:val="de-DE"/>
              </w:rPr>
              <w:t>任泽华</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2022-N0OHSMS-1059498</w:t>
            </w:r>
          </w:p>
        </w:tc>
        <w:tc>
          <w:tcPr>
            <w:tcW w:w="1696" w:type="dxa"/>
            <w:gridSpan w:val="2"/>
            <w:vAlign w:val="center"/>
          </w:tcPr>
          <w:p>
            <w:pPr>
              <w:jc w:val="center"/>
              <w:rPr>
                <w:sz w:val="20"/>
                <w:lang w:val="de-DE"/>
              </w:rPr>
            </w:pPr>
            <w:r>
              <w:rPr>
                <w:sz w:val="20"/>
                <w:lang w:val="de-DE"/>
              </w:rPr>
              <w:t>O:29.07.08</w:t>
            </w:r>
          </w:p>
        </w:tc>
        <w:tc>
          <w:tcPr>
            <w:tcW w:w="1356" w:type="dxa"/>
            <w:gridSpan w:val="4"/>
            <w:vAlign w:val="center"/>
          </w:tcPr>
          <w:p>
            <w:pPr>
              <w:jc w:val="center"/>
              <w:rPr>
                <w:sz w:val="20"/>
                <w:lang w:val="de-DE"/>
              </w:rPr>
            </w:pPr>
            <w:r>
              <w:rPr>
                <w:sz w:val="20"/>
                <w:lang w:val="de-DE"/>
              </w:rPr>
              <w:t>13173653732</w:t>
            </w:r>
          </w:p>
        </w:tc>
        <w:tc>
          <w:tcPr>
            <w:tcW w:w="1323" w:type="dxa"/>
            <w:vAlign w:val="center"/>
          </w:tcPr>
          <w:p>
            <w:pPr>
              <w:rPr>
                <w:rFonts w:hint="eastAsia" w:eastAsia="宋体"/>
                <w:sz w:val="20"/>
                <w:lang w:val="de-DE" w:eastAsia="zh-CN"/>
              </w:rPr>
            </w:pPr>
            <w:r>
              <w:rPr>
                <w:rFonts w:hint="eastAsia"/>
                <w:sz w:val="20"/>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356" w:type="dxa"/>
            <w:gridSpan w:val="4"/>
            <w:vAlign w:val="center"/>
          </w:tcPr>
          <w:p>
            <w:pPr>
              <w:rPr>
                <w:sz w:val="21"/>
                <w:szCs w:val="21"/>
              </w:rPr>
            </w:pPr>
          </w:p>
        </w:tc>
        <w:tc>
          <w:tcPr>
            <w:tcW w:w="132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356" w:type="dxa"/>
            <w:gridSpan w:val="4"/>
            <w:vAlign w:val="center"/>
          </w:tcPr>
          <w:p>
            <w:pPr>
              <w:rPr>
                <w:sz w:val="21"/>
                <w:szCs w:val="21"/>
              </w:rPr>
            </w:pPr>
          </w:p>
        </w:tc>
        <w:tc>
          <w:tcPr>
            <w:tcW w:w="132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356" w:type="dxa"/>
            <w:gridSpan w:val="4"/>
            <w:vAlign w:val="center"/>
          </w:tcPr>
          <w:p>
            <w:pPr>
              <w:rPr>
                <w:sz w:val="21"/>
                <w:szCs w:val="21"/>
              </w:rPr>
            </w:pPr>
          </w:p>
        </w:tc>
        <w:tc>
          <w:tcPr>
            <w:tcW w:w="132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pStyle w:val="3"/>
            </w:pPr>
          </w:p>
        </w:tc>
        <w:tc>
          <w:tcPr>
            <w:tcW w:w="1356" w:type="dxa"/>
            <w:gridSpan w:val="4"/>
            <w:vAlign w:val="center"/>
          </w:tcPr>
          <w:p>
            <w:pPr>
              <w:rPr>
                <w:sz w:val="21"/>
                <w:szCs w:val="21"/>
              </w:rPr>
            </w:pPr>
          </w:p>
        </w:tc>
        <w:tc>
          <w:tcPr>
            <w:tcW w:w="132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356" w:type="dxa"/>
            <w:gridSpan w:val="4"/>
            <w:vAlign w:val="center"/>
          </w:tcPr>
          <w:p>
            <w:r>
              <w:rPr>
                <w:rFonts w:hint="eastAsia"/>
                <w:sz w:val="21"/>
                <w:szCs w:val="21"/>
              </w:rPr>
              <w:t>组内代码</w:t>
            </w:r>
          </w:p>
        </w:tc>
        <w:tc>
          <w:tcPr>
            <w:tcW w:w="1323"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pPr>
              <w:rPr>
                <w:rFonts w:hint="eastAsia" w:eastAsia="宋体"/>
                <w:lang w:eastAsia="zh-CN"/>
              </w:rPr>
            </w:pPr>
            <w:r>
              <w:rPr>
                <w:rFonts w:hint="eastAsia"/>
                <w:lang w:eastAsia="zh-CN"/>
              </w:rPr>
              <w:t>——</w:t>
            </w: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pPr>
              <w:rPr>
                <w:sz w:val="18"/>
                <w:szCs w:val="18"/>
              </w:rPr>
            </w:pPr>
          </w:p>
        </w:tc>
        <w:tc>
          <w:tcPr>
            <w:tcW w:w="1356" w:type="dxa"/>
            <w:gridSpan w:val="4"/>
            <w:vAlign w:val="center"/>
          </w:tcPr>
          <w:p/>
        </w:tc>
        <w:tc>
          <w:tcPr>
            <w:tcW w:w="13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356" w:type="dxa"/>
            <w:gridSpan w:val="4"/>
            <w:vAlign w:val="center"/>
          </w:tcPr>
          <w:p/>
        </w:tc>
        <w:tc>
          <w:tcPr>
            <w:tcW w:w="13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vAlign w:val="center"/>
          </w:tcPr>
          <w:p>
            <w:pPr>
              <w:rPr>
                <w:sz w:val="21"/>
                <w:szCs w:val="21"/>
              </w:rPr>
            </w:pPr>
            <w:r>
              <w:rPr>
                <w:rFonts w:hint="eastAsia"/>
                <w:sz w:val="20"/>
              </w:rPr>
              <w:t>审核组长</w:t>
            </w:r>
          </w:p>
        </w:tc>
        <w:tc>
          <w:tcPr>
            <w:tcW w:w="2298" w:type="dxa"/>
            <w:gridSpan w:val="2"/>
            <w:vAlign w:val="center"/>
          </w:tcPr>
          <w:p>
            <w:pPr>
              <w:rPr>
                <w:rFonts w:hint="eastAsia" w:eastAsia="宋体"/>
                <w:sz w:val="21"/>
                <w:szCs w:val="21"/>
                <w:lang w:val="en-US" w:eastAsia="zh-CN"/>
              </w:rPr>
            </w:pPr>
            <w:r>
              <w:rPr>
                <w:rFonts w:hint="eastAsia"/>
                <w:sz w:val="21"/>
                <w:szCs w:val="21"/>
                <w:lang w:val="en-US" w:eastAsia="zh-CN"/>
              </w:rPr>
              <w:t>肖新龙</w:t>
            </w: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sz w:val="21"/>
                <w:szCs w:val="21"/>
              </w:rPr>
            </w:pPr>
            <w:bookmarkStart w:id="35" w:name="审核派遣人"/>
            <w:r>
              <w:rPr>
                <w:sz w:val="21"/>
                <w:szCs w:val="21"/>
              </w:rPr>
              <w:t>李永忠</w:t>
            </w:r>
            <w:bookmarkEnd w:id="35"/>
          </w:p>
        </w:tc>
        <w:tc>
          <w:tcPr>
            <w:tcW w:w="2118" w:type="dxa"/>
            <w:gridSpan w:val="5"/>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323"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2"/>
            <w:vAlign w:val="center"/>
          </w:tcPr>
          <w:p>
            <w:pPr>
              <w:rPr>
                <w:rFonts w:hint="default" w:eastAsia="宋体"/>
                <w:sz w:val="21"/>
                <w:szCs w:val="21"/>
                <w:lang w:val="en-US" w:eastAsia="zh-CN"/>
              </w:rPr>
            </w:pPr>
            <w:r>
              <w:rPr>
                <w:rFonts w:hint="eastAsia"/>
                <w:sz w:val="21"/>
                <w:szCs w:val="21"/>
                <w:lang w:val="en-US" w:eastAsia="zh-CN"/>
              </w:rPr>
              <w:t>17706316076</w:t>
            </w: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118" w:type="dxa"/>
            <w:gridSpan w:val="5"/>
            <w:vMerge w:val="continue"/>
            <w:vAlign w:val="center"/>
          </w:tcPr>
          <w:p>
            <w:pPr>
              <w:rPr>
                <w:sz w:val="21"/>
                <w:szCs w:val="21"/>
              </w:rPr>
            </w:pPr>
          </w:p>
        </w:tc>
        <w:tc>
          <w:tcPr>
            <w:tcW w:w="1323"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2022-10-25</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sz w:val="21"/>
                <w:szCs w:val="21"/>
              </w:rPr>
            </w:pPr>
            <w:r>
              <w:rPr>
                <w:rFonts w:hint="eastAsia"/>
                <w:sz w:val="21"/>
                <w:szCs w:val="21"/>
                <w:lang w:val="en-US" w:eastAsia="zh-CN"/>
              </w:rPr>
              <w:t>2022-10-25</w:t>
            </w:r>
          </w:p>
        </w:tc>
        <w:tc>
          <w:tcPr>
            <w:tcW w:w="2118" w:type="dxa"/>
            <w:gridSpan w:val="5"/>
            <w:vAlign w:val="center"/>
          </w:tcPr>
          <w:p>
            <w:pPr>
              <w:rPr>
                <w:sz w:val="21"/>
                <w:szCs w:val="21"/>
              </w:rPr>
            </w:pPr>
            <w:r>
              <w:rPr>
                <w:rFonts w:hint="eastAsia"/>
                <w:sz w:val="20"/>
              </w:rPr>
              <w:t>日期</w:t>
            </w:r>
          </w:p>
        </w:tc>
        <w:tc>
          <w:tcPr>
            <w:tcW w:w="1323" w:type="dxa"/>
            <w:vAlign w:val="center"/>
          </w:tcPr>
          <w:p>
            <w:pPr>
              <w:rPr>
                <w:sz w:val="21"/>
                <w:szCs w:val="21"/>
              </w:rPr>
            </w:pPr>
          </w:p>
        </w:tc>
      </w:tr>
    </w:tbl>
    <w:p/>
    <w:p>
      <w:pPr>
        <w:pStyle w:val="2"/>
      </w:pPr>
    </w:p>
    <w:p>
      <w:pPr>
        <w:pStyle w:val="2"/>
      </w:pPr>
    </w:p>
    <w:tbl>
      <w:tblPr>
        <w:tblStyle w:val="6"/>
        <w:tblW w:w="10365"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311"/>
        <w:gridCol w:w="810"/>
        <w:gridCol w:w="3921"/>
        <w:gridCol w:w="2466"/>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65" w:type="dxa"/>
            <w:gridSpan w:val="6"/>
            <w:tcBorders>
              <w:top w:val="single" w:color="auto" w:sz="8" w:space="0"/>
              <w:left w:val="single" w:color="auto" w:sz="8" w:space="0"/>
              <w:bottom w:val="nil"/>
              <w:right w:val="single" w:color="auto" w:sz="8" w:space="0"/>
            </w:tcBorders>
            <w:shd w:val="clear" w:color="auto" w:fill="auto"/>
            <w:vAlign w:val="center"/>
          </w:tcPr>
          <w:p>
            <w:pPr>
              <w:snapToGrid w:val="0"/>
              <w:spacing w:line="280" w:lineRule="exact"/>
              <w:jc w:val="center"/>
              <w:rPr>
                <w:rFonts w:ascii="宋体" w:hAnsi="宋体"/>
                <w:b w:val="0"/>
                <w:bCs w:val="0"/>
                <w:sz w:val="18"/>
                <w:szCs w:val="18"/>
              </w:rPr>
            </w:pPr>
            <w:r>
              <w:rPr>
                <w:rFonts w:hint="eastAsia" w:ascii="宋体" w:hAnsi="宋体"/>
                <w:b w:val="0"/>
                <w:bCs w:val="0"/>
                <w:sz w:val="18"/>
                <w:szCs w:val="18"/>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900" w:type="dxa"/>
            <w:tcBorders>
              <w:left w:val="single" w:color="auto" w:sz="8" w:space="0"/>
            </w:tcBorders>
            <w:shd w:val="clear" w:color="auto" w:fill="auto"/>
            <w:vAlign w:val="center"/>
          </w:tcPr>
          <w:p>
            <w:pPr>
              <w:snapToGrid w:val="0"/>
              <w:spacing w:line="280" w:lineRule="exact"/>
              <w:jc w:val="center"/>
              <w:rPr>
                <w:rFonts w:ascii="宋体" w:hAnsi="宋体"/>
                <w:b w:val="0"/>
                <w:bCs w:val="0"/>
                <w:sz w:val="18"/>
                <w:szCs w:val="18"/>
              </w:rPr>
            </w:pPr>
            <w:r>
              <w:rPr>
                <w:rFonts w:hint="eastAsia" w:ascii="宋体" w:hAnsi="宋体"/>
                <w:b w:val="0"/>
                <w:bCs w:val="0"/>
                <w:sz w:val="18"/>
                <w:szCs w:val="18"/>
              </w:rPr>
              <w:t>日期</w:t>
            </w:r>
          </w:p>
        </w:tc>
        <w:tc>
          <w:tcPr>
            <w:tcW w:w="1311" w:type="dxa"/>
            <w:shd w:val="clear" w:color="auto" w:fill="auto"/>
            <w:vAlign w:val="center"/>
          </w:tcPr>
          <w:p>
            <w:pPr>
              <w:snapToGrid w:val="0"/>
              <w:spacing w:line="280" w:lineRule="exact"/>
              <w:jc w:val="center"/>
              <w:rPr>
                <w:rFonts w:ascii="宋体" w:hAnsi="宋体"/>
                <w:b w:val="0"/>
                <w:bCs w:val="0"/>
                <w:sz w:val="18"/>
                <w:szCs w:val="18"/>
              </w:rPr>
            </w:pPr>
            <w:r>
              <w:rPr>
                <w:rFonts w:hint="eastAsia" w:ascii="宋体" w:hAnsi="宋体"/>
                <w:b w:val="0"/>
                <w:bCs w:val="0"/>
                <w:sz w:val="18"/>
                <w:szCs w:val="18"/>
              </w:rPr>
              <w:t>时间</w:t>
            </w:r>
          </w:p>
        </w:tc>
        <w:tc>
          <w:tcPr>
            <w:tcW w:w="810" w:type="dxa"/>
            <w:shd w:val="clear" w:color="auto" w:fill="auto"/>
            <w:vAlign w:val="center"/>
          </w:tcPr>
          <w:p>
            <w:pPr>
              <w:snapToGrid w:val="0"/>
              <w:spacing w:line="280" w:lineRule="exact"/>
              <w:jc w:val="center"/>
              <w:rPr>
                <w:rFonts w:ascii="宋体" w:hAnsi="宋体"/>
                <w:b w:val="0"/>
                <w:bCs w:val="0"/>
                <w:sz w:val="18"/>
                <w:szCs w:val="18"/>
              </w:rPr>
            </w:pPr>
            <w:r>
              <w:rPr>
                <w:rFonts w:hint="eastAsia" w:ascii="宋体" w:hAnsi="宋体"/>
                <w:b w:val="0"/>
                <w:bCs w:val="0"/>
                <w:sz w:val="18"/>
                <w:szCs w:val="18"/>
              </w:rPr>
              <w:t>部门</w:t>
            </w:r>
          </w:p>
        </w:tc>
        <w:tc>
          <w:tcPr>
            <w:tcW w:w="3921" w:type="dxa"/>
            <w:shd w:val="clear" w:color="auto" w:fill="auto"/>
            <w:vAlign w:val="center"/>
          </w:tcPr>
          <w:p>
            <w:pPr>
              <w:snapToGrid w:val="0"/>
              <w:spacing w:line="280" w:lineRule="exact"/>
              <w:jc w:val="center"/>
              <w:rPr>
                <w:rFonts w:ascii="宋体" w:hAnsi="宋体"/>
                <w:b w:val="0"/>
                <w:bCs w:val="0"/>
                <w:sz w:val="18"/>
                <w:szCs w:val="18"/>
              </w:rPr>
            </w:pPr>
            <w:r>
              <w:rPr>
                <w:rFonts w:hint="eastAsia" w:ascii="宋体" w:hAnsi="宋体"/>
                <w:b w:val="0"/>
                <w:bCs w:val="0"/>
                <w:sz w:val="18"/>
                <w:szCs w:val="18"/>
              </w:rPr>
              <w:t>过程</w:t>
            </w:r>
          </w:p>
        </w:tc>
        <w:tc>
          <w:tcPr>
            <w:tcW w:w="2466" w:type="dxa"/>
            <w:shd w:val="clear" w:color="auto" w:fill="auto"/>
            <w:vAlign w:val="center"/>
          </w:tcPr>
          <w:p>
            <w:pPr>
              <w:snapToGrid w:val="0"/>
              <w:spacing w:line="280" w:lineRule="exact"/>
              <w:jc w:val="center"/>
              <w:rPr>
                <w:rFonts w:ascii="宋体" w:hAnsi="宋体"/>
                <w:b w:val="0"/>
                <w:bCs w:val="0"/>
                <w:sz w:val="18"/>
                <w:szCs w:val="18"/>
              </w:rPr>
            </w:pPr>
            <w:r>
              <w:rPr>
                <w:rFonts w:hint="eastAsia" w:ascii="宋体" w:hAnsi="宋体"/>
                <w:b w:val="0"/>
                <w:bCs w:val="0"/>
                <w:sz w:val="18"/>
                <w:szCs w:val="18"/>
              </w:rPr>
              <w:t>涉及条款</w:t>
            </w:r>
          </w:p>
        </w:tc>
        <w:tc>
          <w:tcPr>
            <w:tcW w:w="957" w:type="dxa"/>
            <w:tcBorders>
              <w:right w:val="single" w:color="auto" w:sz="8" w:space="0"/>
            </w:tcBorders>
            <w:shd w:val="clear" w:color="auto" w:fill="auto"/>
            <w:vAlign w:val="center"/>
          </w:tcPr>
          <w:p>
            <w:pPr>
              <w:snapToGrid w:val="0"/>
              <w:spacing w:line="280" w:lineRule="exact"/>
              <w:jc w:val="center"/>
              <w:rPr>
                <w:rFonts w:ascii="宋体" w:hAnsi="宋体"/>
                <w:b w:val="0"/>
                <w:bCs w:val="0"/>
                <w:sz w:val="18"/>
                <w:szCs w:val="18"/>
              </w:rPr>
            </w:pPr>
            <w:r>
              <w:rPr>
                <w:rFonts w:hint="eastAsia" w:ascii="宋体" w:hAnsi="宋体"/>
                <w:b w:val="0"/>
                <w:bCs w:val="0"/>
                <w:sz w:val="18"/>
                <w:szCs w:val="18"/>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900" w:type="dxa"/>
            <w:vMerge w:val="restart"/>
            <w:tcBorders>
              <w:left w:val="single" w:color="auto" w:sz="8" w:space="0"/>
            </w:tcBorders>
            <w:shd w:val="clear" w:color="auto" w:fill="auto"/>
            <w:vAlign w:val="center"/>
          </w:tcPr>
          <w:p>
            <w:pPr>
              <w:snapToGrid w:val="0"/>
              <w:spacing w:line="280" w:lineRule="exact"/>
              <w:jc w:val="center"/>
              <w:rPr>
                <w:rFonts w:hint="default" w:ascii="宋体" w:hAnsi="宋体" w:eastAsia="宋体"/>
                <w:b w:val="0"/>
                <w:bCs w:val="0"/>
                <w:sz w:val="18"/>
                <w:szCs w:val="18"/>
                <w:lang w:val="en-US" w:eastAsia="zh-CN"/>
              </w:rPr>
            </w:pPr>
            <w:r>
              <w:rPr>
                <w:rFonts w:hint="eastAsia" w:ascii="宋体" w:hAnsi="宋体"/>
                <w:b w:val="0"/>
                <w:bCs w:val="0"/>
                <w:sz w:val="18"/>
                <w:szCs w:val="18"/>
              </w:rPr>
              <w:t>2022-</w:t>
            </w:r>
            <w:r>
              <w:rPr>
                <w:rFonts w:hint="eastAsia" w:ascii="宋体" w:hAnsi="宋体"/>
                <w:b w:val="0"/>
                <w:bCs w:val="0"/>
                <w:sz w:val="18"/>
                <w:szCs w:val="18"/>
                <w:lang w:val="en-US" w:eastAsia="zh-CN"/>
              </w:rPr>
              <w:t>10-29全天</w:t>
            </w:r>
          </w:p>
        </w:tc>
        <w:tc>
          <w:tcPr>
            <w:tcW w:w="1311" w:type="dxa"/>
            <w:shd w:val="clear" w:color="auto" w:fill="auto"/>
            <w:vAlign w:val="center"/>
          </w:tcPr>
          <w:p>
            <w:pPr>
              <w:snapToGrid w:val="0"/>
              <w:spacing w:line="280" w:lineRule="exact"/>
              <w:jc w:val="center"/>
              <w:rPr>
                <w:rFonts w:ascii="宋体" w:hAnsi="宋体"/>
                <w:b w:val="0"/>
                <w:bCs w:val="0"/>
                <w:color w:val="FF0000"/>
                <w:sz w:val="18"/>
                <w:szCs w:val="18"/>
              </w:rPr>
            </w:pPr>
            <w:r>
              <w:rPr>
                <w:rFonts w:hint="eastAsia" w:ascii="宋体" w:hAnsi="宋体"/>
                <w:b w:val="0"/>
                <w:bCs w:val="0"/>
                <w:color w:val="auto"/>
                <w:sz w:val="18"/>
                <w:szCs w:val="18"/>
              </w:rPr>
              <w:t>第一天</w:t>
            </w:r>
          </w:p>
        </w:tc>
        <w:tc>
          <w:tcPr>
            <w:tcW w:w="810" w:type="dxa"/>
            <w:shd w:val="clear" w:color="auto" w:fill="auto"/>
            <w:vAlign w:val="center"/>
          </w:tcPr>
          <w:p>
            <w:pPr>
              <w:snapToGrid w:val="0"/>
              <w:spacing w:line="280" w:lineRule="exact"/>
              <w:jc w:val="center"/>
              <w:rPr>
                <w:rFonts w:ascii="宋体" w:hAnsi="宋体"/>
                <w:b w:val="0"/>
                <w:bCs w:val="0"/>
                <w:color w:val="FF0000"/>
                <w:sz w:val="18"/>
                <w:szCs w:val="18"/>
              </w:rPr>
            </w:pPr>
          </w:p>
        </w:tc>
        <w:tc>
          <w:tcPr>
            <w:tcW w:w="3921" w:type="dxa"/>
            <w:shd w:val="clear" w:color="auto" w:fill="auto"/>
            <w:vAlign w:val="center"/>
          </w:tcPr>
          <w:p>
            <w:pPr>
              <w:snapToGrid w:val="0"/>
              <w:spacing w:line="280" w:lineRule="exact"/>
              <w:jc w:val="center"/>
              <w:rPr>
                <w:rFonts w:ascii="宋体" w:hAnsi="宋体"/>
                <w:b w:val="0"/>
                <w:bCs w:val="0"/>
                <w:color w:val="FF0000"/>
                <w:sz w:val="18"/>
                <w:szCs w:val="18"/>
              </w:rPr>
            </w:pPr>
          </w:p>
        </w:tc>
        <w:tc>
          <w:tcPr>
            <w:tcW w:w="2466" w:type="dxa"/>
            <w:shd w:val="clear" w:color="auto" w:fill="auto"/>
            <w:vAlign w:val="center"/>
          </w:tcPr>
          <w:p>
            <w:pPr>
              <w:snapToGrid w:val="0"/>
              <w:spacing w:line="280" w:lineRule="exact"/>
              <w:jc w:val="center"/>
              <w:rPr>
                <w:rFonts w:ascii="宋体" w:hAnsi="宋体"/>
                <w:b w:val="0"/>
                <w:bCs w:val="0"/>
                <w:color w:val="FF0000"/>
                <w:sz w:val="18"/>
                <w:szCs w:val="18"/>
              </w:rPr>
            </w:pPr>
          </w:p>
        </w:tc>
        <w:tc>
          <w:tcPr>
            <w:tcW w:w="957" w:type="dxa"/>
            <w:tcBorders>
              <w:right w:val="single" w:color="auto" w:sz="8" w:space="0"/>
            </w:tcBorders>
            <w:shd w:val="clear" w:color="auto" w:fill="auto"/>
            <w:vAlign w:val="center"/>
          </w:tcPr>
          <w:p>
            <w:pPr>
              <w:snapToGrid w:val="0"/>
              <w:spacing w:line="280" w:lineRule="exact"/>
              <w:jc w:val="center"/>
              <w:rPr>
                <w:rFonts w:ascii="宋体" w:hAnsi="宋体"/>
                <w:b w:val="0"/>
                <w:bCs w:val="0"/>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00" w:type="dxa"/>
            <w:vMerge w:val="continue"/>
            <w:tcBorders>
              <w:left w:val="single" w:color="auto" w:sz="8" w:space="0"/>
            </w:tcBorders>
            <w:shd w:val="clear" w:color="auto" w:fill="auto"/>
          </w:tcPr>
          <w:p>
            <w:pPr>
              <w:snapToGrid w:val="0"/>
              <w:spacing w:line="320" w:lineRule="exact"/>
              <w:ind w:firstLine="180" w:firstLineChars="100"/>
              <w:rPr>
                <w:rFonts w:ascii="宋体" w:hAnsi="宋体"/>
                <w:b w:val="0"/>
                <w:bCs w:val="0"/>
                <w:sz w:val="18"/>
                <w:szCs w:val="18"/>
              </w:rPr>
            </w:pPr>
          </w:p>
        </w:tc>
        <w:tc>
          <w:tcPr>
            <w:tcW w:w="1311" w:type="dxa"/>
            <w:shd w:val="clear" w:color="auto" w:fill="auto"/>
          </w:tcPr>
          <w:p>
            <w:pPr>
              <w:snapToGrid w:val="0"/>
              <w:spacing w:line="320" w:lineRule="exact"/>
              <w:rPr>
                <w:rFonts w:hint="default" w:ascii="宋体" w:hAnsi="宋体" w:eastAsia="宋体"/>
                <w:b w:val="0"/>
                <w:bCs w:val="0"/>
                <w:sz w:val="18"/>
                <w:szCs w:val="18"/>
                <w:lang w:val="en-US" w:eastAsia="zh-CN"/>
              </w:rPr>
            </w:pPr>
            <w:r>
              <w:rPr>
                <w:rFonts w:hint="eastAsia" w:ascii="宋体" w:hAnsi="宋体"/>
                <w:b w:val="0"/>
                <w:bCs w:val="0"/>
                <w:sz w:val="18"/>
                <w:szCs w:val="18"/>
                <w:lang w:val="en-US" w:eastAsia="zh-CN"/>
              </w:rPr>
              <w:t>8：30-9:00</w:t>
            </w:r>
          </w:p>
        </w:tc>
        <w:tc>
          <w:tcPr>
            <w:tcW w:w="810" w:type="dxa"/>
            <w:shd w:val="clear" w:color="auto" w:fill="auto"/>
          </w:tcPr>
          <w:p>
            <w:pPr>
              <w:spacing w:line="300" w:lineRule="exact"/>
              <w:rPr>
                <w:rFonts w:ascii="宋体" w:hAnsi="宋体"/>
                <w:b w:val="0"/>
                <w:bCs w:val="0"/>
                <w:sz w:val="18"/>
                <w:szCs w:val="18"/>
              </w:rPr>
            </w:pPr>
          </w:p>
        </w:tc>
        <w:tc>
          <w:tcPr>
            <w:tcW w:w="3921" w:type="dxa"/>
            <w:shd w:val="clear" w:color="auto" w:fill="auto"/>
          </w:tcPr>
          <w:p>
            <w:pPr>
              <w:spacing w:line="300" w:lineRule="exact"/>
              <w:rPr>
                <w:rFonts w:ascii="宋体" w:hAnsi="宋体"/>
                <w:b w:val="0"/>
                <w:bCs w:val="0"/>
                <w:sz w:val="18"/>
                <w:szCs w:val="18"/>
              </w:rPr>
            </w:pPr>
            <w:r>
              <w:rPr>
                <w:rFonts w:hint="eastAsia" w:ascii="宋体" w:hAnsi="宋体"/>
                <w:b w:val="0"/>
                <w:bCs w:val="0"/>
                <w:sz w:val="18"/>
                <w:szCs w:val="18"/>
              </w:rPr>
              <w:t>首次会议</w:t>
            </w:r>
          </w:p>
        </w:tc>
        <w:tc>
          <w:tcPr>
            <w:tcW w:w="2466" w:type="dxa"/>
            <w:shd w:val="clear" w:color="auto" w:fill="auto"/>
          </w:tcPr>
          <w:p>
            <w:pPr>
              <w:spacing w:line="300" w:lineRule="exact"/>
              <w:rPr>
                <w:rFonts w:ascii="宋体" w:hAnsi="宋体"/>
                <w:b w:val="0"/>
                <w:bCs w:val="0"/>
                <w:sz w:val="18"/>
                <w:szCs w:val="18"/>
              </w:rPr>
            </w:pPr>
          </w:p>
        </w:tc>
        <w:tc>
          <w:tcPr>
            <w:tcW w:w="957" w:type="dxa"/>
            <w:tcBorders>
              <w:right w:val="single" w:color="auto" w:sz="8" w:space="0"/>
            </w:tcBorders>
            <w:shd w:val="clear" w:color="auto" w:fill="auto"/>
          </w:tcPr>
          <w:p>
            <w:pPr>
              <w:snapToGrid w:val="0"/>
              <w:spacing w:line="320" w:lineRule="exact"/>
              <w:rPr>
                <w:rFonts w:hint="default" w:ascii="宋体" w:hAnsi="宋体" w:eastAsia="宋体"/>
                <w:b w:val="0"/>
                <w:bCs w:val="0"/>
                <w:sz w:val="18"/>
                <w:szCs w:val="18"/>
                <w:lang w:val="en-US" w:eastAsia="zh-CN"/>
              </w:rPr>
            </w:pPr>
            <w:r>
              <w:rPr>
                <w:rFonts w:hint="eastAsia" w:ascii="宋体" w:hAnsi="宋体"/>
                <w:b w:val="0"/>
                <w:bCs w:val="0"/>
                <w:sz w:val="18"/>
                <w:szCs w:val="18"/>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00" w:type="dxa"/>
            <w:vMerge w:val="continue"/>
            <w:tcBorders>
              <w:left w:val="single" w:color="auto" w:sz="8" w:space="0"/>
            </w:tcBorders>
            <w:shd w:val="clear" w:color="auto" w:fill="auto"/>
          </w:tcPr>
          <w:p>
            <w:pPr>
              <w:snapToGrid w:val="0"/>
              <w:spacing w:line="320" w:lineRule="exact"/>
              <w:rPr>
                <w:rFonts w:ascii="宋体" w:hAnsi="宋体"/>
                <w:b w:val="0"/>
                <w:bCs w:val="0"/>
                <w:sz w:val="18"/>
                <w:szCs w:val="18"/>
              </w:rPr>
            </w:pPr>
          </w:p>
        </w:tc>
        <w:tc>
          <w:tcPr>
            <w:tcW w:w="1311" w:type="dxa"/>
            <w:shd w:val="clear" w:color="auto" w:fill="auto"/>
          </w:tcPr>
          <w:p>
            <w:pPr>
              <w:snapToGrid w:val="0"/>
              <w:spacing w:line="320" w:lineRule="exact"/>
              <w:rPr>
                <w:rFonts w:hint="default" w:ascii="宋体" w:hAnsi="宋体" w:eastAsia="宋体"/>
                <w:b w:val="0"/>
                <w:bCs w:val="0"/>
                <w:sz w:val="18"/>
                <w:szCs w:val="18"/>
                <w:lang w:val="en-US" w:eastAsia="zh-CN"/>
              </w:rPr>
            </w:pPr>
            <w:r>
              <w:rPr>
                <w:rFonts w:hint="eastAsia" w:ascii="宋体" w:hAnsi="宋体"/>
                <w:b w:val="0"/>
                <w:bCs w:val="0"/>
                <w:sz w:val="18"/>
                <w:szCs w:val="18"/>
                <w:lang w:val="en-US" w:eastAsia="zh-CN"/>
              </w:rPr>
              <w:t>9:00-11:30</w:t>
            </w:r>
          </w:p>
        </w:tc>
        <w:tc>
          <w:tcPr>
            <w:tcW w:w="810" w:type="dxa"/>
            <w:shd w:val="clear" w:color="auto" w:fill="auto"/>
          </w:tcPr>
          <w:p>
            <w:pPr>
              <w:spacing w:line="300" w:lineRule="exact"/>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领导层</w:t>
            </w:r>
          </w:p>
        </w:tc>
        <w:tc>
          <w:tcPr>
            <w:tcW w:w="3921" w:type="dxa"/>
            <w:shd w:val="clear" w:color="auto" w:fill="auto"/>
          </w:tcPr>
          <w:p>
            <w:pPr>
              <w:spacing w:line="300" w:lineRule="exact"/>
              <w:rPr>
                <w:rFonts w:hint="eastAsia" w:eastAsia="宋体"/>
                <w:b w:val="0"/>
                <w:bCs w:val="0"/>
                <w:color w:val="auto"/>
                <w:sz w:val="18"/>
                <w:szCs w:val="18"/>
                <w:lang w:val="en-US" w:eastAsia="zh-CN"/>
              </w:rPr>
            </w:pPr>
            <w:r>
              <w:rPr>
                <w:b w:val="0"/>
                <w:bCs w:val="0"/>
                <w:color w:val="auto"/>
                <w:sz w:val="18"/>
                <w:szCs w:val="18"/>
              </w:rPr>
              <w:t>总要求</w:t>
            </w:r>
            <w:r>
              <w:rPr>
                <w:rFonts w:hint="eastAsia"/>
                <w:b w:val="0"/>
                <w:bCs w:val="0"/>
                <w:color w:val="auto"/>
                <w:sz w:val="18"/>
                <w:szCs w:val="18"/>
                <w:lang w:eastAsia="zh-CN"/>
              </w:rPr>
              <w:t>、</w:t>
            </w:r>
            <w:r>
              <w:rPr>
                <w:rFonts w:hint="eastAsia"/>
                <w:b w:val="0"/>
                <w:bCs w:val="0"/>
                <w:color w:val="auto"/>
                <w:sz w:val="18"/>
                <w:szCs w:val="18"/>
              </w:rPr>
              <w:t>内外部环境、相关方需求和期望识别、合规义务、</w:t>
            </w:r>
            <w:r>
              <w:rPr>
                <w:b w:val="0"/>
                <w:bCs w:val="0"/>
                <w:color w:val="auto"/>
                <w:sz w:val="18"/>
                <w:szCs w:val="18"/>
              </w:rPr>
              <w:t>方针和目标</w:t>
            </w:r>
            <w:r>
              <w:rPr>
                <w:rFonts w:hint="eastAsia"/>
                <w:b w:val="0"/>
                <w:bCs w:val="0"/>
                <w:color w:val="auto"/>
                <w:sz w:val="18"/>
                <w:szCs w:val="18"/>
                <w:lang w:eastAsia="zh-CN"/>
              </w:rPr>
              <w:t>、</w:t>
            </w:r>
            <w:r>
              <w:rPr>
                <w:rFonts w:hint="eastAsia"/>
                <w:b w:val="0"/>
                <w:bCs w:val="0"/>
                <w:color w:val="auto"/>
                <w:sz w:val="18"/>
                <w:szCs w:val="18"/>
              </w:rPr>
              <w:t>管理体系范围、管理体系及其过程、领导作用</w:t>
            </w:r>
            <w:r>
              <w:rPr>
                <w:rFonts w:hint="eastAsia"/>
                <w:b w:val="0"/>
                <w:bCs w:val="0"/>
                <w:color w:val="auto"/>
                <w:sz w:val="18"/>
                <w:szCs w:val="18"/>
                <w:lang w:val="en-US" w:eastAsia="zh-CN"/>
              </w:rPr>
              <w:t>与承诺</w:t>
            </w:r>
            <w:r>
              <w:rPr>
                <w:rFonts w:hint="eastAsia"/>
                <w:b w:val="0"/>
                <w:bCs w:val="0"/>
                <w:color w:val="auto"/>
                <w:sz w:val="18"/>
                <w:szCs w:val="18"/>
              </w:rPr>
              <w:t>、</w:t>
            </w:r>
            <w:r>
              <w:rPr>
                <w:b w:val="0"/>
                <w:bCs w:val="0"/>
                <w:color w:val="auto"/>
                <w:sz w:val="18"/>
                <w:szCs w:val="18"/>
              </w:rPr>
              <w:t>岗位和职责、</w:t>
            </w:r>
            <w:r>
              <w:rPr>
                <w:rFonts w:hint="eastAsia"/>
                <w:b w:val="0"/>
                <w:bCs w:val="0"/>
                <w:color w:val="auto"/>
                <w:sz w:val="18"/>
                <w:szCs w:val="18"/>
                <w:lang w:val="en-US" w:eastAsia="zh-CN"/>
              </w:rPr>
              <w:t>管理方针、管理</w:t>
            </w:r>
            <w:r>
              <w:rPr>
                <w:rFonts w:hint="eastAsia"/>
                <w:b w:val="0"/>
                <w:bCs w:val="0"/>
                <w:color w:val="auto"/>
                <w:sz w:val="18"/>
                <w:szCs w:val="18"/>
              </w:rPr>
              <w:t>目标及其实现的策划、风险和机遇识别及应对措施</w:t>
            </w:r>
            <w:r>
              <w:rPr>
                <w:rFonts w:hint="eastAsia"/>
                <w:b w:val="0"/>
                <w:bCs w:val="0"/>
                <w:color w:val="auto"/>
                <w:sz w:val="18"/>
                <w:szCs w:val="18"/>
                <w:lang w:val="en-US" w:eastAsia="zh-CN"/>
              </w:rPr>
              <w:t>/</w:t>
            </w:r>
            <w:r>
              <w:rPr>
                <w:rFonts w:hint="eastAsia"/>
                <w:b w:val="0"/>
                <w:bCs w:val="0"/>
                <w:color w:val="auto"/>
                <w:sz w:val="18"/>
                <w:szCs w:val="18"/>
              </w:rPr>
              <w:t>风险和机遇识别及应对措施</w:t>
            </w:r>
            <w:r>
              <w:rPr>
                <w:rFonts w:hint="eastAsia"/>
                <w:b w:val="0"/>
                <w:bCs w:val="0"/>
                <w:color w:val="auto"/>
                <w:sz w:val="18"/>
                <w:szCs w:val="18"/>
                <w:lang w:eastAsia="zh-CN"/>
              </w:rPr>
              <w:t>【</w:t>
            </w:r>
            <w:r>
              <w:rPr>
                <w:rFonts w:hint="eastAsia"/>
                <w:b w:val="0"/>
                <w:bCs w:val="0"/>
                <w:color w:val="auto"/>
                <w:sz w:val="18"/>
                <w:szCs w:val="18"/>
                <w:lang w:val="en-US" w:eastAsia="zh-CN"/>
              </w:rPr>
              <w:t>总则EO</w:t>
            </w:r>
            <w:r>
              <w:rPr>
                <w:rFonts w:hint="eastAsia"/>
                <w:b w:val="0"/>
                <w:bCs w:val="0"/>
                <w:color w:val="auto"/>
                <w:sz w:val="18"/>
                <w:szCs w:val="18"/>
                <w:lang w:eastAsia="zh-CN"/>
              </w:rPr>
              <w:t>】、</w:t>
            </w:r>
            <w:r>
              <w:rPr>
                <w:rFonts w:hint="eastAsia"/>
                <w:b w:val="0"/>
                <w:bCs w:val="0"/>
                <w:color w:val="auto"/>
                <w:sz w:val="18"/>
                <w:szCs w:val="18"/>
              </w:rPr>
              <w:t>变更的策划</w:t>
            </w:r>
            <w:r>
              <w:rPr>
                <w:rFonts w:hint="eastAsia"/>
                <w:b w:val="0"/>
                <w:bCs w:val="0"/>
                <w:color w:val="auto"/>
                <w:sz w:val="18"/>
                <w:szCs w:val="18"/>
                <w:lang w:eastAsia="zh-CN"/>
              </w:rPr>
              <w:t>、</w:t>
            </w:r>
            <w:r>
              <w:rPr>
                <w:rFonts w:hint="eastAsia"/>
                <w:b w:val="0"/>
                <w:bCs w:val="0"/>
                <w:color w:val="auto"/>
                <w:sz w:val="18"/>
                <w:szCs w:val="18"/>
              </w:rPr>
              <w:t>应急准备和响应、资源</w:t>
            </w:r>
            <w:r>
              <w:rPr>
                <w:rFonts w:hint="eastAsia"/>
                <w:b w:val="0"/>
                <w:bCs w:val="0"/>
                <w:color w:val="auto"/>
                <w:sz w:val="18"/>
                <w:szCs w:val="18"/>
                <w:lang w:val="en-US" w:eastAsia="zh-CN"/>
              </w:rPr>
              <w:t>/资源</w:t>
            </w:r>
            <w:r>
              <w:rPr>
                <w:rFonts w:hint="eastAsia"/>
                <w:b w:val="0"/>
                <w:bCs w:val="0"/>
                <w:color w:val="auto"/>
                <w:sz w:val="18"/>
                <w:szCs w:val="18"/>
                <w:lang w:eastAsia="zh-CN"/>
              </w:rPr>
              <w:t>【</w:t>
            </w:r>
            <w:r>
              <w:rPr>
                <w:rFonts w:hint="eastAsia"/>
                <w:b w:val="0"/>
                <w:bCs w:val="0"/>
                <w:color w:val="auto"/>
                <w:sz w:val="18"/>
                <w:szCs w:val="18"/>
                <w:lang w:val="en-US" w:eastAsia="zh-CN"/>
              </w:rPr>
              <w:t>总则</w:t>
            </w:r>
            <w:r>
              <w:rPr>
                <w:rFonts w:hint="eastAsia"/>
                <w:b w:val="0"/>
                <w:bCs w:val="0"/>
                <w:color w:val="auto"/>
                <w:sz w:val="18"/>
                <w:szCs w:val="18"/>
                <w:lang w:eastAsia="zh-CN"/>
              </w:rPr>
              <w:t>】</w:t>
            </w:r>
            <w:r>
              <w:rPr>
                <w:rFonts w:hint="eastAsia"/>
                <w:b w:val="0"/>
                <w:bCs w:val="0"/>
                <w:color w:val="auto"/>
                <w:sz w:val="18"/>
                <w:szCs w:val="18"/>
              </w:rPr>
              <w:t>、沟通、</w:t>
            </w:r>
            <w:r>
              <w:rPr>
                <w:rFonts w:hint="eastAsia"/>
                <w:b w:val="0"/>
                <w:bCs w:val="0"/>
                <w:color w:val="auto"/>
                <w:sz w:val="18"/>
                <w:szCs w:val="18"/>
                <w:lang w:val="en-US" w:eastAsia="zh-CN"/>
              </w:rPr>
              <w:t>文件化信息</w:t>
            </w:r>
            <w:r>
              <w:rPr>
                <w:rFonts w:hint="eastAsia"/>
                <w:b w:val="0"/>
                <w:bCs w:val="0"/>
                <w:color w:val="auto"/>
                <w:sz w:val="18"/>
                <w:szCs w:val="18"/>
                <w:lang w:eastAsia="zh-CN"/>
              </w:rPr>
              <w:t>【</w:t>
            </w:r>
            <w:r>
              <w:rPr>
                <w:rFonts w:hint="eastAsia"/>
                <w:b w:val="0"/>
                <w:bCs w:val="0"/>
                <w:color w:val="auto"/>
                <w:sz w:val="18"/>
                <w:szCs w:val="18"/>
              </w:rPr>
              <w:t>总则</w:t>
            </w:r>
            <w:r>
              <w:rPr>
                <w:rFonts w:hint="eastAsia"/>
                <w:b w:val="0"/>
                <w:bCs w:val="0"/>
                <w:color w:val="auto"/>
                <w:sz w:val="18"/>
                <w:szCs w:val="18"/>
                <w:lang w:eastAsia="zh-CN"/>
              </w:rPr>
              <w:t>】、</w:t>
            </w:r>
            <w:r>
              <w:rPr>
                <w:rFonts w:hint="eastAsia"/>
                <w:b w:val="0"/>
                <w:bCs w:val="0"/>
                <w:color w:val="auto"/>
                <w:sz w:val="18"/>
                <w:szCs w:val="18"/>
              </w:rPr>
              <w:t>运行策划和控制</w:t>
            </w:r>
            <w:r>
              <w:rPr>
                <w:rFonts w:hint="eastAsia"/>
                <w:b w:val="0"/>
                <w:bCs w:val="0"/>
                <w:color w:val="auto"/>
                <w:sz w:val="18"/>
                <w:szCs w:val="18"/>
                <w:lang w:eastAsia="zh-CN"/>
              </w:rPr>
              <w:t>、</w:t>
            </w:r>
            <w:r>
              <w:rPr>
                <w:rFonts w:hint="eastAsia"/>
                <w:b w:val="0"/>
                <w:bCs w:val="0"/>
                <w:color w:val="auto"/>
                <w:sz w:val="18"/>
                <w:szCs w:val="18"/>
              </w:rPr>
              <w:t>监视测量分析和评价（总则）、内部审核、管理评审、改进（总则）</w:t>
            </w:r>
            <w:r>
              <w:rPr>
                <w:rFonts w:hint="eastAsia"/>
                <w:b w:val="0"/>
                <w:bCs w:val="0"/>
                <w:color w:val="auto"/>
                <w:sz w:val="18"/>
                <w:szCs w:val="18"/>
                <w:lang w:eastAsia="zh-CN"/>
              </w:rPr>
              <w:t>、</w:t>
            </w:r>
            <w:r>
              <w:rPr>
                <w:rFonts w:hint="eastAsia"/>
                <w:b w:val="0"/>
                <w:bCs w:val="0"/>
                <w:color w:val="auto"/>
                <w:sz w:val="18"/>
                <w:szCs w:val="18"/>
                <w:lang w:val="en-US" w:eastAsia="zh-CN"/>
              </w:rPr>
              <w:t>持续改进</w:t>
            </w:r>
            <w:r>
              <w:rPr>
                <w:rFonts w:hint="eastAsia" w:asciiTheme="minorEastAsia" w:hAnsiTheme="minorEastAsia" w:eastAsiaTheme="minorEastAsia"/>
                <w:b w:val="0"/>
                <w:bCs w:val="0"/>
                <w:color w:val="auto"/>
                <w:sz w:val="18"/>
                <w:szCs w:val="18"/>
              </w:rPr>
              <w:t>、食品安全管理体系的更新</w:t>
            </w:r>
          </w:p>
          <w:p>
            <w:pPr>
              <w:pStyle w:val="2"/>
              <w:rPr>
                <w:rFonts w:hint="default" w:eastAsia="宋体"/>
                <w:b w:val="0"/>
                <w:bCs w:val="0"/>
                <w:color w:val="auto"/>
                <w:sz w:val="18"/>
                <w:szCs w:val="18"/>
                <w:lang w:val="en-US" w:eastAsia="zh-CN"/>
              </w:rPr>
            </w:pPr>
            <w:r>
              <w:rPr>
                <w:rFonts w:hint="default" w:eastAsia="宋体"/>
                <w:b w:val="0"/>
                <w:bCs w:val="0"/>
                <w:color w:val="auto"/>
                <w:sz w:val="18"/>
                <w:szCs w:val="18"/>
                <w:lang w:val="en-US" w:eastAsia="zh-CN"/>
              </w:rPr>
              <w:t>标准/规范/法规的执行情况、上次审核不符合项的验证、认证证书、标志的使用情况、投诉或事故、监督抽查情况、体系变动</w:t>
            </w:r>
          </w:p>
        </w:tc>
        <w:tc>
          <w:tcPr>
            <w:tcW w:w="2466" w:type="dxa"/>
            <w:shd w:val="clear" w:color="auto" w:fill="auto"/>
          </w:tcPr>
          <w:p>
            <w:pPr>
              <w:spacing w:line="300" w:lineRule="exact"/>
              <w:rPr>
                <w:b w:val="0"/>
                <w:bCs w:val="0"/>
                <w:color w:val="auto"/>
                <w:sz w:val="18"/>
                <w:szCs w:val="18"/>
              </w:rPr>
            </w:pPr>
            <w:r>
              <w:rPr>
                <w:rFonts w:hint="eastAsia"/>
                <w:b w:val="0"/>
                <w:bCs w:val="0"/>
                <w:color w:val="auto"/>
                <w:sz w:val="18"/>
                <w:szCs w:val="18"/>
                <w:lang w:val="en-US" w:eastAsia="zh-CN"/>
              </w:rPr>
              <w:t>Q:</w:t>
            </w:r>
            <w:r>
              <w:rPr>
                <w:b w:val="0"/>
                <w:bCs w:val="0"/>
                <w:color w:val="auto"/>
                <w:sz w:val="18"/>
                <w:szCs w:val="18"/>
              </w:rPr>
              <w:t>4.1</w:t>
            </w:r>
            <w:r>
              <w:rPr>
                <w:rFonts w:hint="eastAsia"/>
                <w:b w:val="0"/>
                <w:bCs w:val="0"/>
                <w:color w:val="auto"/>
                <w:sz w:val="18"/>
                <w:szCs w:val="18"/>
              </w:rPr>
              <w:t>-</w:t>
            </w:r>
            <w:r>
              <w:rPr>
                <w:b w:val="0"/>
                <w:bCs w:val="0"/>
                <w:color w:val="auto"/>
                <w:sz w:val="18"/>
                <w:szCs w:val="18"/>
              </w:rPr>
              <w:t>4.4/5.1/5.2/5.3/6.1/6.2/6.3</w:t>
            </w:r>
            <w:r>
              <w:rPr>
                <w:rFonts w:hint="eastAsia"/>
                <w:b w:val="0"/>
                <w:bCs w:val="0"/>
                <w:color w:val="auto"/>
                <w:sz w:val="18"/>
                <w:szCs w:val="18"/>
              </w:rPr>
              <w:t>/</w:t>
            </w:r>
            <w:r>
              <w:rPr>
                <w:b w:val="0"/>
                <w:bCs w:val="0"/>
                <w:color w:val="auto"/>
                <w:sz w:val="18"/>
                <w:szCs w:val="18"/>
              </w:rPr>
              <w:t>7.1</w:t>
            </w:r>
            <w:r>
              <w:rPr>
                <w:rFonts w:hint="eastAsia"/>
                <w:b w:val="0"/>
                <w:bCs w:val="0"/>
                <w:color w:val="auto"/>
                <w:sz w:val="18"/>
                <w:szCs w:val="18"/>
              </w:rPr>
              <w:t>.</w:t>
            </w:r>
            <w:r>
              <w:rPr>
                <w:b w:val="0"/>
                <w:bCs w:val="0"/>
                <w:color w:val="auto"/>
                <w:sz w:val="18"/>
                <w:szCs w:val="18"/>
              </w:rPr>
              <w:t>1/</w:t>
            </w:r>
            <w:r>
              <w:rPr>
                <w:rFonts w:hint="eastAsia"/>
                <w:b w:val="0"/>
                <w:bCs w:val="0"/>
                <w:color w:val="auto"/>
                <w:sz w:val="18"/>
                <w:szCs w:val="18"/>
                <w:lang w:val="en-US" w:eastAsia="zh-CN"/>
              </w:rPr>
              <w:t>7.4</w:t>
            </w:r>
            <w:r>
              <w:rPr>
                <w:b w:val="0"/>
                <w:bCs w:val="0"/>
                <w:color w:val="auto"/>
                <w:sz w:val="18"/>
                <w:szCs w:val="18"/>
              </w:rPr>
              <w:t>/</w:t>
            </w:r>
            <w:r>
              <w:rPr>
                <w:rFonts w:hint="eastAsia"/>
                <w:b w:val="0"/>
                <w:bCs w:val="0"/>
                <w:color w:val="auto"/>
                <w:sz w:val="18"/>
                <w:szCs w:val="18"/>
                <w:lang w:val="en-US" w:eastAsia="zh-CN"/>
              </w:rPr>
              <w:t>7.5.1/8.1/</w:t>
            </w:r>
            <w:r>
              <w:rPr>
                <w:b w:val="0"/>
                <w:bCs w:val="0"/>
                <w:color w:val="auto"/>
                <w:sz w:val="18"/>
                <w:szCs w:val="18"/>
              </w:rPr>
              <w:t>9.1.1/9.2/9.3/10.</w:t>
            </w:r>
            <w:r>
              <w:rPr>
                <w:rFonts w:hint="eastAsia"/>
                <w:b w:val="0"/>
                <w:bCs w:val="0"/>
                <w:color w:val="auto"/>
                <w:sz w:val="18"/>
                <w:szCs w:val="18"/>
                <w:lang w:val="en-US" w:eastAsia="zh-CN"/>
              </w:rPr>
              <w:t>1/</w:t>
            </w:r>
            <w:r>
              <w:rPr>
                <w:b w:val="0"/>
                <w:bCs w:val="0"/>
                <w:color w:val="auto"/>
                <w:sz w:val="18"/>
                <w:szCs w:val="18"/>
              </w:rPr>
              <w:t>10.3</w:t>
            </w:r>
          </w:p>
          <w:p>
            <w:pPr>
              <w:spacing w:line="300" w:lineRule="exact"/>
              <w:rPr>
                <w:rFonts w:hint="default"/>
                <w:b w:val="0"/>
                <w:bCs w:val="0"/>
                <w:color w:val="auto"/>
                <w:sz w:val="18"/>
                <w:szCs w:val="18"/>
                <w:lang w:val="en-US" w:eastAsia="zh-CN"/>
              </w:rPr>
            </w:pPr>
            <w:r>
              <w:rPr>
                <w:rFonts w:hint="eastAsia"/>
                <w:b w:val="0"/>
                <w:bCs w:val="0"/>
                <w:color w:val="auto"/>
                <w:sz w:val="18"/>
                <w:szCs w:val="18"/>
                <w:lang w:val="en-US" w:eastAsia="zh-CN"/>
              </w:rPr>
              <w:t>E:</w:t>
            </w:r>
            <w:r>
              <w:rPr>
                <w:b w:val="0"/>
                <w:bCs w:val="0"/>
                <w:color w:val="auto"/>
                <w:sz w:val="18"/>
                <w:szCs w:val="18"/>
              </w:rPr>
              <w:t>4.1</w:t>
            </w:r>
            <w:r>
              <w:rPr>
                <w:rFonts w:hint="eastAsia"/>
                <w:b w:val="0"/>
                <w:bCs w:val="0"/>
                <w:color w:val="auto"/>
                <w:sz w:val="18"/>
                <w:szCs w:val="18"/>
              </w:rPr>
              <w:t>-</w:t>
            </w:r>
            <w:r>
              <w:rPr>
                <w:b w:val="0"/>
                <w:bCs w:val="0"/>
                <w:color w:val="auto"/>
                <w:sz w:val="18"/>
                <w:szCs w:val="18"/>
              </w:rPr>
              <w:t>4.4/5.1/5.2/5.3/6.1</w:t>
            </w:r>
            <w:r>
              <w:rPr>
                <w:rFonts w:hint="eastAsia"/>
                <w:b w:val="0"/>
                <w:bCs w:val="0"/>
                <w:color w:val="auto"/>
                <w:sz w:val="18"/>
                <w:szCs w:val="18"/>
                <w:lang w:val="en-US" w:eastAsia="zh-CN"/>
              </w:rPr>
              <w:t>.1</w:t>
            </w:r>
            <w:r>
              <w:rPr>
                <w:b w:val="0"/>
                <w:bCs w:val="0"/>
                <w:color w:val="auto"/>
                <w:sz w:val="18"/>
                <w:szCs w:val="18"/>
              </w:rPr>
              <w:t>/6.2</w:t>
            </w:r>
            <w:r>
              <w:rPr>
                <w:rFonts w:hint="eastAsia"/>
                <w:b w:val="0"/>
                <w:bCs w:val="0"/>
                <w:color w:val="auto"/>
                <w:sz w:val="18"/>
                <w:szCs w:val="18"/>
              </w:rPr>
              <w:t>/</w:t>
            </w:r>
            <w:r>
              <w:rPr>
                <w:b w:val="0"/>
                <w:bCs w:val="0"/>
                <w:color w:val="auto"/>
                <w:sz w:val="18"/>
                <w:szCs w:val="18"/>
              </w:rPr>
              <w:t>7.1/</w:t>
            </w:r>
            <w:r>
              <w:rPr>
                <w:rFonts w:hint="eastAsia"/>
                <w:b w:val="0"/>
                <w:bCs w:val="0"/>
                <w:color w:val="auto"/>
                <w:sz w:val="18"/>
                <w:szCs w:val="18"/>
                <w:lang w:val="en-US" w:eastAsia="zh-CN"/>
              </w:rPr>
              <w:t>7.4</w:t>
            </w:r>
            <w:r>
              <w:rPr>
                <w:b w:val="0"/>
                <w:bCs w:val="0"/>
                <w:color w:val="auto"/>
                <w:sz w:val="18"/>
                <w:szCs w:val="18"/>
              </w:rPr>
              <w:t>/</w:t>
            </w:r>
            <w:r>
              <w:rPr>
                <w:rFonts w:hint="eastAsia"/>
                <w:b w:val="0"/>
                <w:bCs w:val="0"/>
                <w:color w:val="auto"/>
                <w:sz w:val="18"/>
                <w:szCs w:val="18"/>
                <w:lang w:val="en-US" w:eastAsia="zh-CN"/>
              </w:rPr>
              <w:t>7.5.1/8.2/</w:t>
            </w:r>
            <w:r>
              <w:rPr>
                <w:b w:val="0"/>
                <w:bCs w:val="0"/>
                <w:color w:val="auto"/>
                <w:sz w:val="18"/>
                <w:szCs w:val="18"/>
                <w:highlight w:val="none"/>
              </w:rPr>
              <w:t>9.1.1</w:t>
            </w:r>
            <w:r>
              <w:rPr>
                <w:b w:val="0"/>
                <w:bCs w:val="0"/>
                <w:color w:val="auto"/>
                <w:sz w:val="18"/>
                <w:szCs w:val="18"/>
              </w:rPr>
              <w:t>/9.2/9.3/10.</w:t>
            </w:r>
            <w:r>
              <w:rPr>
                <w:rFonts w:hint="eastAsia"/>
                <w:b w:val="0"/>
                <w:bCs w:val="0"/>
                <w:color w:val="auto"/>
                <w:sz w:val="18"/>
                <w:szCs w:val="18"/>
                <w:lang w:val="en-US" w:eastAsia="zh-CN"/>
              </w:rPr>
              <w:t>1/</w:t>
            </w:r>
            <w:r>
              <w:rPr>
                <w:b w:val="0"/>
                <w:bCs w:val="0"/>
                <w:color w:val="auto"/>
                <w:sz w:val="18"/>
                <w:szCs w:val="18"/>
              </w:rPr>
              <w:t>10.3</w:t>
            </w:r>
          </w:p>
          <w:p>
            <w:pPr>
              <w:spacing w:line="300" w:lineRule="exact"/>
              <w:rPr>
                <w:b w:val="0"/>
                <w:bCs w:val="0"/>
                <w:color w:val="auto"/>
                <w:sz w:val="18"/>
                <w:szCs w:val="18"/>
              </w:rPr>
            </w:pPr>
            <w:r>
              <w:rPr>
                <w:rFonts w:hint="eastAsia"/>
                <w:b w:val="0"/>
                <w:bCs w:val="0"/>
                <w:color w:val="auto"/>
                <w:sz w:val="18"/>
                <w:szCs w:val="18"/>
                <w:lang w:val="en-US" w:eastAsia="zh-CN"/>
              </w:rPr>
              <w:t>OHS:</w:t>
            </w:r>
            <w:r>
              <w:rPr>
                <w:b w:val="0"/>
                <w:bCs w:val="0"/>
                <w:color w:val="auto"/>
                <w:sz w:val="18"/>
                <w:szCs w:val="18"/>
              </w:rPr>
              <w:t>4.1</w:t>
            </w:r>
            <w:r>
              <w:rPr>
                <w:rFonts w:hint="eastAsia"/>
                <w:b w:val="0"/>
                <w:bCs w:val="0"/>
                <w:color w:val="auto"/>
                <w:sz w:val="18"/>
                <w:szCs w:val="18"/>
              </w:rPr>
              <w:t>-</w:t>
            </w:r>
            <w:r>
              <w:rPr>
                <w:b w:val="0"/>
                <w:bCs w:val="0"/>
                <w:color w:val="auto"/>
                <w:sz w:val="18"/>
                <w:szCs w:val="18"/>
              </w:rPr>
              <w:t>4.4/5.1/5.2/5.3/6.1</w:t>
            </w:r>
            <w:r>
              <w:rPr>
                <w:rFonts w:hint="eastAsia"/>
                <w:b w:val="0"/>
                <w:bCs w:val="0"/>
                <w:color w:val="auto"/>
                <w:sz w:val="18"/>
                <w:szCs w:val="18"/>
                <w:lang w:val="en-US" w:eastAsia="zh-CN"/>
              </w:rPr>
              <w:t>.1</w:t>
            </w:r>
            <w:r>
              <w:rPr>
                <w:b w:val="0"/>
                <w:bCs w:val="0"/>
                <w:color w:val="auto"/>
                <w:sz w:val="18"/>
                <w:szCs w:val="18"/>
              </w:rPr>
              <w:t>/6.2/7.1</w:t>
            </w:r>
            <w:r>
              <w:rPr>
                <w:rFonts w:hint="eastAsia"/>
                <w:b w:val="0"/>
                <w:bCs w:val="0"/>
                <w:color w:val="auto"/>
                <w:sz w:val="18"/>
                <w:szCs w:val="18"/>
              </w:rPr>
              <w:t>.</w:t>
            </w:r>
            <w:r>
              <w:rPr>
                <w:b w:val="0"/>
                <w:bCs w:val="0"/>
                <w:color w:val="auto"/>
                <w:sz w:val="18"/>
                <w:szCs w:val="18"/>
              </w:rPr>
              <w:t>1/</w:t>
            </w:r>
            <w:r>
              <w:rPr>
                <w:rFonts w:hint="eastAsia"/>
                <w:b w:val="0"/>
                <w:bCs w:val="0"/>
                <w:color w:val="auto"/>
                <w:sz w:val="18"/>
                <w:szCs w:val="18"/>
                <w:lang w:val="en-US" w:eastAsia="zh-CN"/>
              </w:rPr>
              <w:t>7.4</w:t>
            </w:r>
            <w:r>
              <w:rPr>
                <w:b w:val="0"/>
                <w:bCs w:val="0"/>
                <w:color w:val="auto"/>
                <w:sz w:val="18"/>
                <w:szCs w:val="18"/>
              </w:rPr>
              <w:t>/</w:t>
            </w:r>
            <w:r>
              <w:rPr>
                <w:rFonts w:hint="eastAsia"/>
                <w:b w:val="0"/>
                <w:bCs w:val="0"/>
                <w:color w:val="auto"/>
                <w:sz w:val="18"/>
                <w:szCs w:val="18"/>
                <w:lang w:val="en-US" w:eastAsia="zh-CN"/>
              </w:rPr>
              <w:t>7.5.1/8.2/</w:t>
            </w:r>
            <w:r>
              <w:rPr>
                <w:b w:val="0"/>
                <w:bCs w:val="0"/>
                <w:color w:val="auto"/>
                <w:sz w:val="18"/>
                <w:szCs w:val="18"/>
                <w:highlight w:val="none"/>
              </w:rPr>
              <w:t>9.1.1</w:t>
            </w:r>
            <w:r>
              <w:rPr>
                <w:b w:val="0"/>
                <w:bCs w:val="0"/>
                <w:color w:val="auto"/>
                <w:sz w:val="18"/>
                <w:szCs w:val="18"/>
              </w:rPr>
              <w:t>/9.2</w:t>
            </w:r>
            <w:r>
              <w:rPr>
                <w:b w:val="0"/>
                <w:bCs w:val="0"/>
                <w:color w:val="auto"/>
                <w:sz w:val="18"/>
                <w:szCs w:val="18"/>
                <w:highlight w:val="none"/>
              </w:rPr>
              <w:t>/</w:t>
            </w:r>
            <w:r>
              <w:rPr>
                <w:b w:val="0"/>
                <w:bCs w:val="0"/>
                <w:color w:val="auto"/>
                <w:sz w:val="18"/>
                <w:szCs w:val="18"/>
              </w:rPr>
              <w:t>9.3/10.</w:t>
            </w:r>
            <w:r>
              <w:rPr>
                <w:rFonts w:hint="eastAsia"/>
                <w:b w:val="0"/>
                <w:bCs w:val="0"/>
                <w:color w:val="auto"/>
                <w:sz w:val="18"/>
                <w:szCs w:val="18"/>
                <w:lang w:val="en-US" w:eastAsia="zh-CN"/>
              </w:rPr>
              <w:t>1/</w:t>
            </w:r>
            <w:r>
              <w:rPr>
                <w:b w:val="0"/>
                <w:bCs w:val="0"/>
                <w:color w:val="auto"/>
                <w:sz w:val="18"/>
                <w:szCs w:val="18"/>
              </w:rPr>
              <w:t>10.3</w:t>
            </w:r>
          </w:p>
          <w:p>
            <w:pPr>
              <w:spacing w:line="300" w:lineRule="exact"/>
              <w:rPr>
                <w:rFonts w:asciiTheme="minorEastAsia" w:hAnsiTheme="minorEastAsia" w:eastAsiaTheme="minorEastAsia"/>
                <w:b w:val="0"/>
                <w:bCs w:val="0"/>
                <w:color w:val="auto"/>
                <w:sz w:val="18"/>
                <w:szCs w:val="18"/>
                <w:highlight w:val="none"/>
              </w:rPr>
            </w:pPr>
            <w:r>
              <w:rPr>
                <w:b w:val="0"/>
                <w:bCs w:val="0"/>
                <w:color w:val="auto"/>
                <w:sz w:val="18"/>
                <w:szCs w:val="18"/>
              </w:rPr>
              <w:t>F:4.1</w:t>
            </w:r>
            <w:r>
              <w:rPr>
                <w:rFonts w:hint="eastAsia"/>
                <w:b w:val="0"/>
                <w:bCs w:val="0"/>
                <w:color w:val="auto"/>
                <w:sz w:val="18"/>
                <w:szCs w:val="18"/>
              </w:rPr>
              <w:t>-</w:t>
            </w:r>
            <w:r>
              <w:rPr>
                <w:b w:val="0"/>
                <w:bCs w:val="0"/>
                <w:color w:val="auto"/>
                <w:sz w:val="18"/>
                <w:szCs w:val="18"/>
              </w:rPr>
              <w:t>4.4/5.1/5.2/5.3/6.1/6.2/6.3</w:t>
            </w:r>
            <w:r>
              <w:rPr>
                <w:rFonts w:hint="eastAsia"/>
                <w:b w:val="0"/>
                <w:bCs w:val="0"/>
                <w:color w:val="auto"/>
                <w:sz w:val="18"/>
                <w:szCs w:val="18"/>
              </w:rPr>
              <w:t>/</w:t>
            </w:r>
            <w:r>
              <w:rPr>
                <w:b w:val="0"/>
                <w:bCs w:val="0"/>
                <w:color w:val="auto"/>
                <w:sz w:val="18"/>
                <w:szCs w:val="18"/>
              </w:rPr>
              <w:t>7.1/</w:t>
            </w:r>
            <w:r>
              <w:rPr>
                <w:rFonts w:hint="eastAsia"/>
                <w:b w:val="0"/>
                <w:bCs w:val="0"/>
                <w:color w:val="auto"/>
                <w:sz w:val="18"/>
                <w:szCs w:val="18"/>
                <w:lang w:val="en-US" w:eastAsia="zh-CN"/>
              </w:rPr>
              <w:t>7.4/7.5.1/8.1/8.4/</w:t>
            </w:r>
            <w:r>
              <w:rPr>
                <w:b w:val="0"/>
                <w:bCs w:val="0"/>
                <w:color w:val="auto"/>
                <w:sz w:val="18"/>
                <w:szCs w:val="18"/>
              </w:rPr>
              <w:t>9.1.1/9.2/9.3/10.</w:t>
            </w:r>
            <w:r>
              <w:rPr>
                <w:rFonts w:hint="eastAsia"/>
                <w:b w:val="0"/>
                <w:bCs w:val="0"/>
                <w:color w:val="auto"/>
                <w:sz w:val="18"/>
                <w:szCs w:val="18"/>
                <w:lang w:val="en-US" w:eastAsia="zh-CN"/>
              </w:rPr>
              <w:t>2/</w:t>
            </w:r>
            <w:r>
              <w:rPr>
                <w:b w:val="0"/>
                <w:bCs w:val="0"/>
                <w:color w:val="auto"/>
                <w:sz w:val="18"/>
                <w:szCs w:val="18"/>
              </w:rPr>
              <w:t>10.</w:t>
            </w:r>
            <w:r>
              <w:rPr>
                <w:rFonts w:hint="eastAsia"/>
                <w:b w:val="0"/>
                <w:bCs w:val="0"/>
                <w:color w:val="auto"/>
                <w:sz w:val="18"/>
                <w:szCs w:val="18"/>
                <w:lang w:val="en-US" w:eastAsia="zh-CN"/>
              </w:rPr>
              <w:t>3</w:t>
            </w:r>
          </w:p>
        </w:tc>
        <w:tc>
          <w:tcPr>
            <w:tcW w:w="957" w:type="dxa"/>
            <w:tcBorders>
              <w:right w:val="single" w:color="auto" w:sz="8" w:space="0"/>
            </w:tcBorders>
            <w:shd w:val="clear" w:color="auto" w:fill="auto"/>
            <w:vAlign w:val="center"/>
          </w:tcPr>
          <w:p>
            <w:pPr>
              <w:pStyle w:val="2"/>
              <w:rPr>
                <w:rFonts w:hint="default"/>
                <w:b w:val="0"/>
                <w:bCs w:val="0"/>
                <w:sz w:val="18"/>
                <w:szCs w:val="18"/>
                <w:lang w:val="en-US" w:eastAsia="zh-CN"/>
              </w:rPr>
            </w:pPr>
            <w:r>
              <w:rPr>
                <w:rFonts w:hint="eastAsia"/>
                <w:b w:val="0"/>
                <w:bCs w:val="0"/>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00" w:type="dxa"/>
            <w:vMerge w:val="continue"/>
            <w:tcBorders>
              <w:left w:val="single" w:color="auto" w:sz="8" w:space="0"/>
            </w:tcBorders>
            <w:shd w:val="clear" w:color="auto" w:fill="auto"/>
          </w:tcPr>
          <w:p>
            <w:pPr>
              <w:snapToGrid w:val="0"/>
              <w:spacing w:line="320" w:lineRule="exact"/>
              <w:rPr>
                <w:rFonts w:ascii="宋体" w:hAnsi="宋体"/>
                <w:b w:val="0"/>
                <w:bCs w:val="0"/>
                <w:sz w:val="18"/>
                <w:szCs w:val="18"/>
              </w:rPr>
            </w:pPr>
          </w:p>
        </w:tc>
        <w:tc>
          <w:tcPr>
            <w:tcW w:w="1311" w:type="dxa"/>
            <w:shd w:val="clear" w:color="auto" w:fill="auto"/>
          </w:tcPr>
          <w:p>
            <w:pPr>
              <w:snapToGrid w:val="0"/>
              <w:spacing w:line="320" w:lineRule="exact"/>
              <w:rPr>
                <w:rFonts w:hint="default" w:ascii="宋体" w:hAnsi="宋体"/>
                <w:b w:val="0"/>
                <w:bCs w:val="0"/>
                <w:sz w:val="18"/>
                <w:szCs w:val="18"/>
                <w:lang w:val="en-US" w:eastAsia="zh-CN"/>
              </w:rPr>
            </w:pPr>
            <w:r>
              <w:rPr>
                <w:rFonts w:hint="eastAsia" w:ascii="宋体" w:hAnsi="宋体"/>
                <w:b w:val="0"/>
                <w:bCs w:val="0"/>
                <w:sz w:val="18"/>
                <w:szCs w:val="18"/>
                <w:lang w:val="en-US" w:eastAsia="zh-CN"/>
              </w:rPr>
              <w:t>11:30-12:00</w:t>
            </w:r>
          </w:p>
        </w:tc>
        <w:tc>
          <w:tcPr>
            <w:tcW w:w="810" w:type="dxa"/>
            <w:shd w:val="clear" w:color="auto" w:fill="auto"/>
          </w:tcPr>
          <w:p>
            <w:pPr>
              <w:spacing w:line="300" w:lineRule="exact"/>
              <w:rPr>
                <w:rFonts w:hint="eastAsia"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lang w:val="en-US" w:eastAsia="zh-CN"/>
              </w:rPr>
              <w:t>员工代表</w:t>
            </w:r>
          </w:p>
        </w:tc>
        <w:tc>
          <w:tcPr>
            <w:tcW w:w="3921" w:type="dxa"/>
            <w:shd w:val="clear" w:color="auto" w:fill="auto"/>
          </w:tcPr>
          <w:p>
            <w:pPr>
              <w:pStyle w:val="2"/>
              <w:rPr>
                <w:rFonts w:hint="default" w:eastAsia="宋体"/>
                <w:b w:val="0"/>
                <w:bCs w:val="0"/>
                <w:color w:val="auto"/>
                <w:sz w:val="18"/>
                <w:szCs w:val="18"/>
                <w:lang w:val="en-US" w:eastAsia="zh-CN"/>
              </w:rPr>
            </w:pPr>
            <w:r>
              <w:rPr>
                <w:rFonts w:hint="eastAsia"/>
                <w:b w:val="0"/>
                <w:bCs w:val="0"/>
                <w:color w:val="auto"/>
                <w:sz w:val="18"/>
                <w:szCs w:val="18"/>
              </w:rPr>
              <w:t>健康安全事务参与情况，</w:t>
            </w:r>
            <w:r>
              <w:rPr>
                <w:b w:val="0"/>
                <w:bCs w:val="0"/>
                <w:color w:val="auto"/>
                <w:sz w:val="18"/>
                <w:szCs w:val="18"/>
              </w:rPr>
              <w:t>事故调查</w:t>
            </w:r>
            <w:r>
              <w:rPr>
                <w:rFonts w:hint="eastAsia"/>
                <w:b w:val="0"/>
                <w:bCs w:val="0"/>
                <w:color w:val="auto"/>
                <w:sz w:val="18"/>
                <w:szCs w:val="18"/>
              </w:rPr>
              <w:t>/</w:t>
            </w:r>
            <w:r>
              <w:rPr>
                <w:b w:val="0"/>
                <w:bCs w:val="0"/>
                <w:color w:val="auto"/>
                <w:sz w:val="18"/>
                <w:szCs w:val="18"/>
              </w:rPr>
              <w:t>沟通事故调查</w:t>
            </w:r>
            <w:r>
              <w:rPr>
                <w:rFonts w:hint="eastAsia"/>
                <w:b w:val="0"/>
                <w:bCs w:val="0"/>
                <w:color w:val="auto"/>
                <w:sz w:val="18"/>
                <w:szCs w:val="18"/>
              </w:rPr>
              <w:t>/</w:t>
            </w:r>
            <w:r>
              <w:rPr>
                <w:b w:val="0"/>
                <w:bCs w:val="0"/>
                <w:color w:val="auto"/>
                <w:sz w:val="18"/>
                <w:szCs w:val="18"/>
              </w:rPr>
              <w:t>沟通</w:t>
            </w:r>
            <w:r>
              <w:rPr>
                <w:rFonts w:hint="eastAsia"/>
                <w:b w:val="0"/>
                <w:bCs w:val="0"/>
                <w:color w:val="auto"/>
                <w:sz w:val="18"/>
                <w:szCs w:val="18"/>
                <w:lang w:eastAsia="zh-CN"/>
              </w:rPr>
              <w:t>，</w:t>
            </w:r>
            <w:r>
              <w:rPr>
                <w:rFonts w:hint="eastAsia"/>
                <w:b w:val="0"/>
                <w:bCs w:val="0"/>
                <w:color w:val="auto"/>
                <w:sz w:val="18"/>
                <w:szCs w:val="18"/>
                <w:lang w:val="en-US" w:eastAsia="zh-CN"/>
              </w:rPr>
              <w:t>应急准备和相应</w:t>
            </w:r>
          </w:p>
        </w:tc>
        <w:tc>
          <w:tcPr>
            <w:tcW w:w="2466" w:type="dxa"/>
            <w:shd w:val="clear" w:color="auto" w:fill="auto"/>
          </w:tcPr>
          <w:p>
            <w:pPr>
              <w:snapToGrid w:val="0"/>
              <w:spacing w:line="280" w:lineRule="exact"/>
              <w:jc w:val="left"/>
              <w:rPr>
                <w:rFonts w:hint="default"/>
                <w:b w:val="0"/>
                <w:bCs w:val="0"/>
                <w:color w:val="auto"/>
                <w:sz w:val="18"/>
                <w:szCs w:val="18"/>
                <w:lang w:val="en-US" w:eastAsia="zh-CN"/>
              </w:rPr>
            </w:pPr>
            <w:r>
              <w:rPr>
                <w:rFonts w:hint="eastAsia"/>
                <w:b w:val="0"/>
                <w:bCs w:val="0"/>
                <w:sz w:val="18"/>
                <w:szCs w:val="18"/>
                <w:lang w:val="en-US" w:eastAsia="zh-CN"/>
              </w:rPr>
              <w:t>OHS</w:t>
            </w:r>
            <w:r>
              <w:rPr>
                <w:rFonts w:hint="eastAsia"/>
                <w:b w:val="0"/>
                <w:bCs w:val="0"/>
                <w:color w:val="auto"/>
                <w:sz w:val="18"/>
                <w:szCs w:val="18"/>
              </w:rPr>
              <w:t>: 5.4</w:t>
            </w:r>
            <w:r>
              <w:rPr>
                <w:rFonts w:hint="eastAsia"/>
                <w:b w:val="0"/>
                <w:bCs w:val="0"/>
                <w:color w:val="auto"/>
                <w:sz w:val="18"/>
                <w:szCs w:val="18"/>
                <w:lang w:val="en-US" w:eastAsia="zh-CN"/>
              </w:rPr>
              <w:t>/</w:t>
            </w:r>
            <w:r>
              <w:rPr>
                <w:rFonts w:hint="eastAsia"/>
                <w:b w:val="0"/>
                <w:bCs w:val="0"/>
                <w:color w:val="auto"/>
                <w:sz w:val="18"/>
                <w:szCs w:val="18"/>
              </w:rPr>
              <w:t>10.2</w:t>
            </w:r>
            <w:r>
              <w:rPr>
                <w:rFonts w:hint="eastAsia"/>
                <w:b w:val="0"/>
                <w:bCs w:val="0"/>
                <w:color w:val="auto"/>
                <w:sz w:val="18"/>
                <w:szCs w:val="18"/>
                <w:lang w:val="en-US" w:eastAsia="zh-CN"/>
              </w:rPr>
              <w:t>/7.4.2/8.2</w:t>
            </w:r>
          </w:p>
        </w:tc>
        <w:tc>
          <w:tcPr>
            <w:tcW w:w="957" w:type="dxa"/>
            <w:tcBorders>
              <w:right w:val="single" w:color="auto" w:sz="8" w:space="0"/>
            </w:tcBorders>
            <w:shd w:val="clear" w:color="auto" w:fill="auto"/>
            <w:vAlign w:val="center"/>
          </w:tcPr>
          <w:p>
            <w:pPr>
              <w:pStyle w:val="2"/>
              <w:rPr>
                <w:rFonts w:hint="default"/>
                <w:b w:val="0"/>
                <w:bCs w:val="0"/>
                <w:sz w:val="18"/>
                <w:szCs w:val="18"/>
                <w:lang w:val="en-US" w:eastAsia="zh-CN"/>
              </w:rPr>
            </w:pPr>
            <w:r>
              <w:rPr>
                <w:rFonts w:hint="eastAsia"/>
                <w:b w:val="0"/>
                <w:bCs w:val="0"/>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2" w:hRule="atLeast"/>
        </w:trPr>
        <w:tc>
          <w:tcPr>
            <w:tcW w:w="900" w:type="dxa"/>
            <w:vMerge w:val="continue"/>
            <w:tcBorders>
              <w:left w:val="single" w:color="auto" w:sz="8" w:space="0"/>
            </w:tcBorders>
            <w:shd w:val="clear" w:color="auto" w:fill="auto"/>
          </w:tcPr>
          <w:p>
            <w:pPr>
              <w:snapToGrid w:val="0"/>
              <w:spacing w:line="320" w:lineRule="exact"/>
              <w:rPr>
                <w:rFonts w:ascii="宋体" w:hAnsi="宋体"/>
                <w:b w:val="0"/>
                <w:bCs w:val="0"/>
                <w:sz w:val="18"/>
                <w:szCs w:val="18"/>
              </w:rPr>
            </w:pPr>
          </w:p>
        </w:tc>
        <w:tc>
          <w:tcPr>
            <w:tcW w:w="1311" w:type="dxa"/>
            <w:shd w:val="clear" w:color="auto" w:fill="auto"/>
          </w:tcPr>
          <w:p>
            <w:pPr>
              <w:snapToGrid w:val="0"/>
              <w:spacing w:line="320" w:lineRule="exact"/>
              <w:rPr>
                <w:rFonts w:hint="default" w:ascii="宋体" w:hAnsi="宋体"/>
                <w:b w:val="0"/>
                <w:bCs w:val="0"/>
                <w:sz w:val="18"/>
                <w:szCs w:val="18"/>
                <w:lang w:val="en-US" w:eastAsia="zh-CN"/>
              </w:rPr>
            </w:pPr>
            <w:r>
              <w:rPr>
                <w:rFonts w:hint="eastAsia" w:ascii="宋体" w:hAnsi="宋体"/>
                <w:b w:val="0"/>
                <w:bCs w:val="0"/>
                <w:sz w:val="18"/>
                <w:szCs w:val="18"/>
                <w:lang w:val="en-US" w:eastAsia="zh-CN"/>
              </w:rPr>
              <w:t>12:00-12:30</w:t>
            </w:r>
          </w:p>
        </w:tc>
        <w:tc>
          <w:tcPr>
            <w:tcW w:w="810" w:type="dxa"/>
            <w:shd w:val="clear" w:color="auto" w:fill="auto"/>
            <w:vAlign w:val="top"/>
          </w:tcPr>
          <w:p>
            <w:pPr>
              <w:spacing w:line="300" w:lineRule="exact"/>
              <w:rPr>
                <w:rFonts w:hint="default" w:ascii="Times New Roman" w:hAnsi="Times New Roman" w:eastAsia="宋体" w:cs="Times New Roman"/>
                <w:b w:val="0"/>
                <w:bCs w:val="0"/>
                <w:kern w:val="2"/>
                <w:sz w:val="18"/>
                <w:szCs w:val="18"/>
                <w:lang w:val="en-US" w:eastAsia="zh-CN" w:bidi="ar-SA"/>
              </w:rPr>
            </w:pPr>
            <w:r>
              <w:rPr>
                <w:rFonts w:hint="eastAsia"/>
                <w:b w:val="0"/>
                <w:bCs w:val="0"/>
                <w:sz w:val="18"/>
                <w:szCs w:val="18"/>
                <w:lang w:val="en-US" w:eastAsia="zh-CN"/>
              </w:rPr>
              <w:t>财务部</w:t>
            </w:r>
          </w:p>
        </w:tc>
        <w:tc>
          <w:tcPr>
            <w:tcW w:w="3921" w:type="dxa"/>
            <w:shd w:val="clear" w:color="auto" w:fill="auto"/>
            <w:vAlign w:val="top"/>
          </w:tcPr>
          <w:p>
            <w:pPr>
              <w:spacing w:line="300" w:lineRule="exact"/>
              <w:rPr>
                <w:rFonts w:hint="eastAsia" w:ascii="Times New Roman" w:hAnsi="Times New Roman" w:eastAsia="宋体" w:cs="Times New Roman"/>
                <w:b w:val="0"/>
                <w:bCs w:val="0"/>
                <w:kern w:val="2"/>
                <w:sz w:val="18"/>
                <w:szCs w:val="18"/>
                <w:lang w:val="en-US" w:eastAsia="zh-CN" w:bidi="ar-SA"/>
              </w:rPr>
            </w:pPr>
            <w:r>
              <w:rPr>
                <w:rFonts w:hint="eastAsia"/>
                <w:b w:val="0"/>
                <w:bCs w:val="0"/>
                <w:sz w:val="18"/>
                <w:szCs w:val="18"/>
                <w:lang w:val="en-US" w:eastAsia="zh-CN"/>
              </w:rPr>
              <w:t>资源提供、应急准备和响应、事件和不符合</w:t>
            </w:r>
          </w:p>
        </w:tc>
        <w:tc>
          <w:tcPr>
            <w:tcW w:w="2466" w:type="dxa"/>
            <w:shd w:val="clear" w:color="auto" w:fill="auto"/>
            <w:vAlign w:val="top"/>
          </w:tcPr>
          <w:p>
            <w:pPr>
              <w:spacing w:line="300" w:lineRule="exact"/>
              <w:rPr>
                <w:rFonts w:hint="default"/>
                <w:b w:val="0"/>
                <w:bCs w:val="0"/>
                <w:sz w:val="18"/>
                <w:szCs w:val="18"/>
                <w:lang w:val="en-US" w:eastAsia="zh-CN"/>
              </w:rPr>
            </w:pPr>
            <w:r>
              <w:rPr>
                <w:rFonts w:hint="eastAsia"/>
                <w:b w:val="0"/>
                <w:bCs w:val="0"/>
                <w:sz w:val="18"/>
                <w:szCs w:val="18"/>
                <w:lang w:val="en-US" w:eastAsia="zh-CN"/>
              </w:rPr>
              <w:t>EMS: 7.1/8.2/10.2</w:t>
            </w:r>
          </w:p>
          <w:p>
            <w:pPr>
              <w:spacing w:line="300" w:lineRule="exact"/>
              <w:rPr>
                <w:rFonts w:hint="eastAsia" w:ascii="Times New Roman" w:hAnsi="Times New Roman" w:eastAsia="宋体" w:cs="Times New Roman"/>
                <w:b w:val="0"/>
                <w:bCs w:val="0"/>
                <w:kern w:val="2"/>
                <w:sz w:val="18"/>
                <w:szCs w:val="18"/>
                <w:lang w:val="en-US" w:eastAsia="zh-CN" w:bidi="ar-SA"/>
              </w:rPr>
            </w:pPr>
            <w:r>
              <w:rPr>
                <w:rFonts w:hint="eastAsia"/>
                <w:b w:val="0"/>
                <w:bCs w:val="0"/>
                <w:sz w:val="18"/>
                <w:szCs w:val="18"/>
                <w:lang w:val="en-US" w:eastAsia="zh-CN"/>
              </w:rPr>
              <w:t>OHS: 7.1/8.2/10.2</w:t>
            </w:r>
          </w:p>
        </w:tc>
        <w:tc>
          <w:tcPr>
            <w:tcW w:w="957" w:type="dxa"/>
            <w:tcBorders>
              <w:right w:val="single" w:color="auto" w:sz="8" w:space="0"/>
            </w:tcBorders>
            <w:shd w:val="clear" w:color="auto" w:fill="auto"/>
            <w:vAlign w:val="top"/>
          </w:tcPr>
          <w:p>
            <w:pPr>
              <w:snapToGrid w:val="0"/>
              <w:spacing w:line="320" w:lineRule="exact"/>
              <w:rPr>
                <w:rFonts w:hint="default" w:ascii="宋体" w:hAnsi="宋体" w:eastAsia="宋体" w:cs="Times New Roman"/>
                <w:b w:val="0"/>
                <w:bCs w:val="0"/>
                <w:kern w:val="2"/>
                <w:sz w:val="18"/>
                <w:szCs w:val="18"/>
                <w:highlight w:val="yellow"/>
                <w:lang w:val="en-US" w:eastAsia="zh-CN" w:bidi="ar-SA"/>
              </w:rPr>
            </w:pPr>
            <w:r>
              <w:rPr>
                <w:rFonts w:hint="eastAsia"/>
                <w:b w:val="0"/>
                <w:bCs w:val="0"/>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2" w:hRule="atLeast"/>
        </w:trPr>
        <w:tc>
          <w:tcPr>
            <w:tcW w:w="900" w:type="dxa"/>
            <w:vMerge w:val="continue"/>
            <w:tcBorders>
              <w:left w:val="single" w:color="auto" w:sz="8" w:space="0"/>
            </w:tcBorders>
            <w:shd w:val="clear" w:color="auto" w:fill="auto"/>
          </w:tcPr>
          <w:p>
            <w:pPr>
              <w:snapToGrid w:val="0"/>
              <w:spacing w:line="320" w:lineRule="exact"/>
              <w:rPr>
                <w:rFonts w:ascii="宋体" w:hAnsi="宋体"/>
                <w:b w:val="0"/>
                <w:bCs w:val="0"/>
                <w:sz w:val="18"/>
                <w:szCs w:val="18"/>
              </w:rPr>
            </w:pPr>
          </w:p>
        </w:tc>
        <w:tc>
          <w:tcPr>
            <w:tcW w:w="1311" w:type="dxa"/>
            <w:shd w:val="clear" w:color="auto" w:fill="auto"/>
          </w:tcPr>
          <w:p>
            <w:pPr>
              <w:snapToGrid w:val="0"/>
              <w:spacing w:line="320" w:lineRule="exact"/>
              <w:rPr>
                <w:rFonts w:hint="default" w:ascii="宋体" w:hAnsi="宋体"/>
                <w:b w:val="0"/>
                <w:bCs w:val="0"/>
                <w:sz w:val="18"/>
                <w:szCs w:val="18"/>
                <w:lang w:val="en-US" w:eastAsia="zh-CN"/>
              </w:rPr>
            </w:pPr>
            <w:r>
              <w:rPr>
                <w:rFonts w:hint="eastAsia" w:ascii="宋体" w:hAnsi="宋体"/>
                <w:b w:val="0"/>
                <w:bCs w:val="0"/>
                <w:sz w:val="18"/>
                <w:szCs w:val="18"/>
                <w:lang w:val="en-US" w:eastAsia="zh-CN"/>
              </w:rPr>
              <w:t>12:30-13:00</w:t>
            </w:r>
          </w:p>
        </w:tc>
        <w:tc>
          <w:tcPr>
            <w:tcW w:w="810" w:type="dxa"/>
            <w:shd w:val="clear" w:color="auto" w:fill="auto"/>
            <w:vAlign w:val="top"/>
          </w:tcPr>
          <w:p>
            <w:pPr>
              <w:spacing w:line="300" w:lineRule="exact"/>
              <w:rPr>
                <w:rFonts w:hint="eastAsia"/>
                <w:b w:val="0"/>
                <w:bCs w:val="0"/>
                <w:sz w:val="18"/>
                <w:szCs w:val="18"/>
                <w:lang w:val="en-US" w:eastAsia="zh-CN"/>
              </w:rPr>
            </w:pPr>
          </w:p>
        </w:tc>
        <w:tc>
          <w:tcPr>
            <w:tcW w:w="3921" w:type="dxa"/>
            <w:shd w:val="clear" w:color="auto" w:fill="auto"/>
            <w:vAlign w:val="top"/>
          </w:tcPr>
          <w:p>
            <w:pPr>
              <w:spacing w:line="300" w:lineRule="exact"/>
              <w:rPr>
                <w:rFonts w:hint="eastAsia"/>
                <w:b w:val="0"/>
                <w:bCs w:val="0"/>
                <w:sz w:val="18"/>
                <w:szCs w:val="18"/>
                <w:lang w:val="en-US" w:eastAsia="zh-CN"/>
              </w:rPr>
            </w:pPr>
            <w:r>
              <w:rPr>
                <w:rFonts w:hint="eastAsia" w:asciiTheme="minorEastAsia" w:hAnsiTheme="minorEastAsia" w:eastAsiaTheme="minorEastAsia"/>
                <w:b w:val="0"/>
                <w:bCs w:val="0"/>
                <w:sz w:val="18"/>
                <w:szCs w:val="18"/>
                <w:lang w:val="en-US" w:eastAsia="zh-CN"/>
              </w:rPr>
              <w:t>午餐休息</w:t>
            </w:r>
          </w:p>
        </w:tc>
        <w:tc>
          <w:tcPr>
            <w:tcW w:w="2466" w:type="dxa"/>
            <w:shd w:val="clear" w:color="auto" w:fill="auto"/>
            <w:vAlign w:val="top"/>
          </w:tcPr>
          <w:p>
            <w:pPr>
              <w:spacing w:line="300" w:lineRule="exact"/>
              <w:rPr>
                <w:rFonts w:hint="eastAsia"/>
                <w:b w:val="0"/>
                <w:bCs w:val="0"/>
                <w:sz w:val="18"/>
                <w:szCs w:val="18"/>
                <w:lang w:val="en-US" w:eastAsia="zh-CN"/>
              </w:rPr>
            </w:pPr>
          </w:p>
        </w:tc>
        <w:tc>
          <w:tcPr>
            <w:tcW w:w="957" w:type="dxa"/>
            <w:tcBorders>
              <w:right w:val="single" w:color="auto" w:sz="8" w:space="0"/>
            </w:tcBorders>
            <w:shd w:val="clear" w:color="auto" w:fill="auto"/>
            <w:vAlign w:val="top"/>
          </w:tcPr>
          <w:p>
            <w:pPr>
              <w:snapToGrid w:val="0"/>
              <w:spacing w:line="320" w:lineRule="exact"/>
              <w:rPr>
                <w:rFonts w:hint="default"/>
                <w:b w:val="0"/>
                <w:bCs w:val="0"/>
                <w:sz w:val="18"/>
                <w:szCs w:val="18"/>
                <w:lang w:val="en-US" w:eastAsia="zh-CN"/>
              </w:rPr>
            </w:pPr>
            <w:r>
              <w:rPr>
                <w:rFonts w:hint="eastAsia"/>
                <w:b w:val="0"/>
                <w:bCs w:val="0"/>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00" w:type="dxa"/>
            <w:vMerge w:val="continue"/>
            <w:tcBorders>
              <w:left w:val="single" w:color="auto" w:sz="8" w:space="0"/>
            </w:tcBorders>
            <w:shd w:val="clear" w:color="auto" w:fill="auto"/>
          </w:tcPr>
          <w:p>
            <w:pPr>
              <w:snapToGrid w:val="0"/>
              <w:spacing w:line="320" w:lineRule="exact"/>
              <w:rPr>
                <w:rFonts w:ascii="宋体" w:hAnsi="宋体"/>
                <w:b w:val="0"/>
                <w:bCs w:val="0"/>
                <w:sz w:val="18"/>
                <w:szCs w:val="18"/>
              </w:rPr>
            </w:pPr>
          </w:p>
        </w:tc>
        <w:tc>
          <w:tcPr>
            <w:tcW w:w="1311" w:type="dxa"/>
            <w:shd w:val="clear" w:color="auto" w:fill="auto"/>
          </w:tcPr>
          <w:p>
            <w:pPr>
              <w:snapToGrid w:val="0"/>
              <w:spacing w:line="320" w:lineRule="exact"/>
              <w:rPr>
                <w:rFonts w:hint="default" w:ascii="宋体" w:hAnsi="宋体"/>
                <w:b w:val="0"/>
                <w:bCs w:val="0"/>
                <w:sz w:val="18"/>
                <w:szCs w:val="18"/>
                <w:lang w:val="en-US"/>
              </w:rPr>
            </w:pPr>
            <w:r>
              <w:rPr>
                <w:rFonts w:hint="eastAsia" w:ascii="宋体" w:hAnsi="宋体"/>
                <w:b w:val="0"/>
                <w:bCs w:val="0"/>
                <w:sz w:val="18"/>
                <w:szCs w:val="18"/>
                <w:lang w:val="en-US" w:eastAsia="zh-CN"/>
              </w:rPr>
              <w:t>13：00-15:00</w:t>
            </w:r>
          </w:p>
        </w:tc>
        <w:tc>
          <w:tcPr>
            <w:tcW w:w="810" w:type="dxa"/>
            <w:shd w:val="clear" w:color="auto" w:fill="auto"/>
          </w:tcPr>
          <w:p>
            <w:pPr>
              <w:spacing w:line="300" w:lineRule="exact"/>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食品安全小组</w:t>
            </w:r>
          </w:p>
        </w:tc>
        <w:tc>
          <w:tcPr>
            <w:tcW w:w="3921" w:type="dxa"/>
            <w:shd w:val="clear" w:color="auto" w:fill="auto"/>
          </w:tcPr>
          <w:p>
            <w:pPr>
              <w:widowControl/>
              <w:jc w:val="left"/>
              <w:rPr>
                <w:rFonts w:hint="default" w:asciiTheme="minorEastAsia" w:hAnsiTheme="minorEastAsia" w:eastAsiaTheme="minorEastAsia"/>
                <w:b w:val="0"/>
                <w:bCs w:val="0"/>
                <w:sz w:val="18"/>
                <w:szCs w:val="18"/>
                <w:lang w:val="en-US" w:eastAsia="zh-CN"/>
              </w:rPr>
            </w:pPr>
            <w:r>
              <w:rPr>
                <w:rFonts w:hint="eastAsia" w:asciiTheme="minorEastAsia" w:hAnsiTheme="minorEastAsia" w:eastAsiaTheme="minorEastAsia"/>
                <w:b w:val="0"/>
                <w:bCs w:val="0"/>
                <w:sz w:val="18"/>
                <w:szCs w:val="18"/>
              </w:rPr>
              <w:t>食品安全小组组长及职责、</w:t>
            </w:r>
            <w:r>
              <w:rPr>
                <w:rFonts w:ascii="CIDFont" w:hAnsi="CIDFont" w:eastAsia="CIDFont" w:cs="CIDFont"/>
                <w:b w:val="0"/>
                <w:bCs w:val="0"/>
                <w:color w:val="000000"/>
                <w:kern w:val="0"/>
                <w:sz w:val="18"/>
                <w:szCs w:val="18"/>
                <w:lang w:bidi="ar"/>
              </w:rPr>
              <w:t>外部开发的食品安全管理体系要素</w:t>
            </w:r>
            <w:r>
              <w:rPr>
                <w:rFonts w:hint="eastAsia" w:ascii="CIDFont" w:hAnsi="CIDFont" w:eastAsia="CIDFont" w:cs="CIDFont"/>
                <w:b w:val="0"/>
                <w:bCs w:val="0"/>
                <w:color w:val="000000"/>
                <w:kern w:val="0"/>
                <w:sz w:val="18"/>
                <w:szCs w:val="18"/>
                <w:lang w:bidi="ar"/>
              </w:rPr>
              <w:t>、</w:t>
            </w:r>
            <w:r>
              <w:rPr>
                <w:rFonts w:hint="eastAsia" w:asciiTheme="minorEastAsia" w:hAnsiTheme="minorEastAsia" w:eastAsiaTheme="minorEastAsia"/>
                <w:b w:val="0"/>
                <w:bCs w:val="0"/>
                <w:sz w:val="18"/>
                <w:szCs w:val="18"/>
              </w:rPr>
              <w:t>体系策划（文件、手册等）、PRP策划、运行策划和控制、可追溯性系统、实施危害分析的预备步骤、危害分析、控制措施和控制措施组合的确认/危害分析和制定控制措施、危害控制计划（HACCP/OPRP计划）、规定前提方案（PRP）和危害控制计划的信息的更新、与前提方案（PRPs）和危害控制计划有关的验证</w:t>
            </w:r>
          </w:p>
        </w:tc>
        <w:tc>
          <w:tcPr>
            <w:tcW w:w="2466" w:type="dxa"/>
            <w:shd w:val="clear" w:color="auto" w:fill="auto"/>
          </w:tcPr>
          <w:p>
            <w:pPr>
              <w:spacing w:line="300" w:lineRule="exact"/>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F:</w:t>
            </w:r>
            <w:r>
              <w:rPr>
                <w:rFonts w:hint="eastAsia" w:asciiTheme="minorEastAsia" w:hAnsiTheme="minorEastAsia" w:eastAsiaTheme="minorEastAsia"/>
                <w:b w:val="0"/>
                <w:bCs w:val="0"/>
                <w:sz w:val="18"/>
                <w:szCs w:val="18"/>
              </w:rPr>
              <w:t>5</w:t>
            </w:r>
            <w:r>
              <w:rPr>
                <w:rFonts w:asciiTheme="minorEastAsia" w:hAnsiTheme="minorEastAsia" w:eastAsiaTheme="minorEastAsia"/>
                <w:b w:val="0"/>
                <w:bCs w:val="0"/>
                <w:sz w:val="18"/>
                <w:szCs w:val="18"/>
              </w:rPr>
              <w:t>.3/</w:t>
            </w:r>
            <w:r>
              <w:rPr>
                <w:rFonts w:hint="eastAsia" w:asciiTheme="minorEastAsia" w:hAnsiTheme="minorEastAsia" w:eastAsiaTheme="minorEastAsia"/>
                <w:b w:val="0"/>
                <w:bCs w:val="0"/>
                <w:sz w:val="18"/>
                <w:szCs w:val="18"/>
                <w:lang w:val="en-US" w:eastAsia="zh-CN"/>
              </w:rPr>
              <w:t>7.1.5/8.2/8.3/8.5/</w:t>
            </w:r>
            <w:r>
              <w:rPr>
                <w:rFonts w:asciiTheme="minorEastAsia" w:hAnsiTheme="minorEastAsia" w:eastAsiaTheme="minorEastAsia"/>
                <w:b w:val="0"/>
                <w:bCs w:val="0"/>
                <w:sz w:val="18"/>
                <w:szCs w:val="18"/>
              </w:rPr>
              <w:t>8.6/8.8</w:t>
            </w:r>
          </w:p>
        </w:tc>
        <w:tc>
          <w:tcPr>
            <w:tcW w:w="957" w:type="dxa"/>
            <w:tcBorders>
              <w:right w:val="single" w:color="auto" w:sz="8" w:space="0"/>
            </w:tcBorders>
            <w:shd w:val="clear" w:color="auto" w:fill="auto"/>
            <w:vAlign w:val="center"/>
          </w:tcPr>
          <w:p>
            <w:pPr>
              <w:snapToGrid w:val="0"/>
              <w:spacing w:line="320" w:lineRule="exact"/>
              <w:rPr>
                <w:rFonts w:hint="default"/>
                <w:b w:val="0"/>
                <w:bCs w:val="0"/>
                <w:sz w:val="18"/>
                <w:szCs w:val="18"/>
                <w:lang w:val="en-US"/>
              </w:rPr>
            </w:pPr>
            <w:r>
              <w:rPr>
                <w:rFonts w:hint="eastAsia" w:asciiTheme="minorEastAsia" w:hAnsiTheme="minorEastAsia" w:eastAsiaTheme="minorEastAsia"/>
                <w:b w:val="0"/>
                <w:bCs w:val="0"/>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2" w:hRule="atLeast"/>
        </w:trPr>
        <w:tc>
          <w:tcPr>
            <w:tcW w:w="900" w:type="dxa"/>
            <w:vMerge w:val="continue"/>
            <w:tcBorders>
              <w:left w:val="single" w:color="auto" w:sz="8" w:space="0"/>
            </w:tcBorders>
            <w:shd w:val="clear" w:color="auto" w:fill="auto"/>
          </w:tcPr>
          <w:p>
            <w:pPr>
              <w:snapToGrid w:val="0"/>
              <w:spacing w:line="320" w:lineRule="exact"/>
              <w:rPr>
                <w:rFonts w:ascii="宋体" w:hAnsi="宋体"/>
                <w:b w:val="0"/>
                <w:bCs w:val="0"/>
                <w:sz w:val="18"/>
                <w:szCs w:val="18"/>
              </w:rPr>
            </w:pPr>
          </w:p>
        </w:tc>
        <w:tc>
          <w:tcPr>
            <w:tcW w:w="1311" w:type="dxa"/>
            <w:shd w:val="clear" w:color="auto" w:fill="auto"/>
          </w:tcPr>
          <w:p>
            <w:pPr>
              <w:snapToGrid w:val="0"/>
              <w:spacing w:line="320" w:lineRule="exact"/>
              <w:rPr>
                <w:rFonts w:hint="default" w:ascii="宋体" w:hAnsi="宋体"/>
                <w:b w:val="0"/>
                <w:bCs w:val="0"/>
                <w:sz w:val="18"/>
                <w:szCs w:val="18"/>
                <w:lang w:val="en-US" w:eastAsia="zh-CN"/>
              </w:rPr>
            </w:pPr>
            <w:r>
              <w:rPr>
                <w:rFonts w:hint="eastAsia" w:ascii="宋体" w:hAnsi="宋体"/>
                <w:b w:val="0"/>
                <w:bCs w:val="0"/>
                <w:sz w:val="18"/>
                <w:szCs w:val="18"/>
                <w:lang w:val="en-US" w:eastAsia="zh-CN"/>
              </w:rPr>
              <w:t>15:00-17:00</w:t>
            </w:r>
          </w:p>
        </w:tc>
        <w:tc>
          <w:tcPr>
            <w:tcW w:w="810" w:type="dxa"/>
            <w:shd w:val="clear" w:color="auto" w:fill="auto"/>
            <w:vAlign w:val="center"/>
          </w:tcPr>
          <w:p>
            <w:pPr>
              <w:spacing w:line="300" w:lineRule="exact"/>
              <w:rPr>
                <w:rFonts w:hint="eastAsia" w:cs="Times New Roman" w:asciiTheme="minorEastAsia" w:hAnsiTheme="minorEastAsia" w:eastAsiaTheme="minorEastAsia"/>
                <w:b w:val="0"/>
                <w:bCs w:val="0"/>
                <w:kern w:val="2"/>
                <w:sz w:val="18"/>
                <w:szCs w:val="18"/>
                <w:highlight w:val="none"/>
                <w:lang w:val="en-US" w:eastAsia="zh-CN" w:bidi="ar-SA"/>
              </w:rPr>
            </w:pPr>
            <w:r>
              <w:rPr>
                <w:rFonts w:hint="eastAsia" w:cs="Times New Roman" w:asciiTheme="minorEastAsia" w:hAnsiTheme="minorEastAsia" w:eastAsiaTheme="minorEastAsia"/>
                <w:b w:val="0"/>
                <w:bCs w:val="0"/>
                <w:kern w:val="2"/>
                <w:sz w:val="18"/>
                <w:szCs w:val="18"/>
                <w:highlight w:val="none"/>
                <w:lang w:val="en-US" w:eastAsia="zh-CN" w:bidi="ar-SA"/>
              </w:rPr>
              <w:t>市场部</w:t>
            </w:r>
          </w:p>
        </w:tc>
        <w:tc>
          <w:tcPr>
            <w:tcW w:w="3921" w:type="dxa"/>
            <w:shd w:val="clear" w:color="auto" w:fill="auto"/>
            <w:vAlign w:val="center"/>
          </w:tcPr>
          <w:p>
            <w:pPr>
              <w:spacing w:line="240" w:lineRule="auto"/>
              <w:rPr>
                <w:rFonts w:hint="eastAsia" w:ascii="楷体_GB2312" w:hAnsi="Times New Roman" w:eastAsia="宋体" w:cs="Times New Roman"/>
                <w:b w:val="0"/>
                <w:bCs w:val="0"/>
                <w:color w:val="auto"/>
                <w:kern w:val="2"/>
                <w:sz w:val="18"/>
                <w:szCs w:val="18"/>
                <w:highlight w:val="none"/>
                <w:lang w:val="en-US" w:eastAsia="zh-CN" w:bidi="ar-SA"/>
              </w:rPr>
            </w:pPr>
            <w:r>
              <w:rPr>
                <w:rFonts w:hint="eastAsia"/>
                <w:b w:val="0"/>
                <w:bCs w:val="0"/>
                <w:color w:val="auto"/>
                <w:sz w:val="18"/>
                <w:szCs w:val="18"/>
                <w:highlight w:val="none"/>
              </w:rPr>
              <w:t>职责和权限、目标管理、</w:t>
            </w:r>
            <w:r>
              <w:rPr>
                <w:rFonts w:hint="eastAsia"/>
                <w:b w:val="0"/>
                <w:bCs w:val="0"/>
                <w:color w:val="auto"/>
                <w:sz w:val="18"/>
                <w:szCs w:val="18"/>
                <w:highlight w:val="none"/>
                <w:lang w:val="en-US" w:eastAsia="zh-CN"/>
              </w:rPr>
              <w:t>环境因素识别及控制</w:t>
            </w:r>
            <w:r>
              <w:rPr>
                <w:rFonts w:hint="eastAsia"/>
                <w:b w:val="0"/>
                <w:bCs w:val="0"/>
                <w:color w:val="auto"/>
                <w:sz w:val="18"/>
                <w:szCs w:val="18"/>
                <w:highlight w:val="none"/>
              </w:rPr>
              <w:t>危险源识别评价和控制，现场运行情况</w:t>
            </w:r>
            <w:r>
              <w:rPr>
                <w:rFonts w:hint="eastAsia"/>
                <w:b w:val="0"/>
                <w:bCs w:val="0"/>
                <w:color w:val="auto"/>
                <w:sz w:val="18"/>
                <w:szCs w:val="18"/>
                <w:highlight w:val="none"/>
                <w:lang w:val="en-US" w:eastAsia="zh-CN"/>
              </w:rPr>
              <w:t>(EO)</w:t>
            </w:r>
            <w:r>
              <w:rPr>
                <w:rFonts w:hint="eastAsia"/>
                <w:b w:val="0"/>
                <w:bCs w:val="0"/>
                <w:color w:val="auto"/>
                <w:sz w:val="18"/>
                <w:szCs w:val="18"/>
                <w:highlight w:val="none"/>
                <w:lang w:eastAsia="zh-CN"/>
              </w:rPr>
              <w:t>、</w:t>
            </w:r>
            <w:r>
              <w:rPr>
                <w:rFonts w:hint="eastAsia"/>
                <w:b w:val="0"/>
                <w:bCs w:val="0"/>
                <w:color w:val="auto"/>
                <w:sz w:val="18"/>
                <w:szCs w:val="18"/>
                <w:highlight w:val="none"/>
                <w:lang w:val="en-US" w:eastAsia="zh-CN"/>
              </w:rPr>
              <w:t>措施的策划</w:t>
            </w:r>
            <w:r>
              <w:rPr>
                <w:rFonts w:hint="eastAsia"/>
                <w:b w:val="0"/>
                <w:bCs w:val="0"/>
                <w:color w:val="auto"/>
                <w:sz w:val="18"/>
                <w:szCs w:val="18"/>
                <w:highlight w:val="none"/>
              </w:rPr>
              <w:t>，产品服务的要求、与顾客有关的过程、交付及交付后活动</w:t>
            </w:r>
            <w:r>
              <w:rPr>
                <w:b w:val="0"/>
                <w:bCs w:val="0"/>
                <w:color w:val="auto"/>
                <w:sz w:val="18"/>
                <w:szCs w:val="18"/>
                <w:highlight w:val="none"/>
              </w:rPr>
              <w:t>、</w:t>
            </w:r>
            <w:r>
              <w:rPr>
                <w:rFonts w:hint="eastAsia"/>
                <w:b w:val="0"/>
                <w:bCs w:val="0"/>
                <w:color w:val="auto"/>
                <w:sz w:val="18"/>
                <w:szCs w:val="18"/>
                <w:highlight w:val="none"/>
                <w:lang w:val="en-US" w:eastAsia="zh-CN"/>
              </w:rPr>
              <w:t>顾客满意</w:t>
            </w:r>
          </w:p>
        </w:tc>
        <w:tc>
          <w:tcPr>
            <w:tcW w:w="2466" w:type="dxa"/>
            <w:shd w:val="clear" w:color="auto" w:fill="auto"/>
            <w:vAlign w:val="center"/>
          </w:tcPr>
          <w:p>
            <w:pPr>
              <w:spacing w:line="300" w:lineRule="exact"/>
              <w:jc w:val="left"/>
              <w:rPr>
                <w:b w:val="0"/>
                <w:bCs w:val="0"/>
                <w:sz w:val="18"/>
                <w:szCs w:val="18"/>
                <w:highlight w:val="none"/>
              </w:rPr>
            </w:pPr>
            <w:r>
              <w:rPr>
                <w:rFonts w:cs="Arial"/>
                <w:b w:val="0"/>
                <w:bCs w:val="0"/>
                <w:sz w:val="18"/>
                <w:szCs w:val="18"/>
                <w:highlight w:val="none"/>
              </w:rPr>
              <w:t>Q</w:t>
            </w:r>
            <w:r>
              <w:rPr>
                <w:rFonts w:hint="eastAsia" w:cs="Arial"/>
                <w:b w:val="0"/>
                <w:bCs w:val="0"/>
                <w:sz w:val="18"/>
                <w:szCs w:val="18"/>
                <w:highlight w:val="none"/>
              </w:rPr>
              <w:t>:</w:t>
            </w:r>
            <w:r>
              <w:rPr>
                <w:rFonts w:hint="eastAsia"/>
                <w:b w:val="0"/>
                <w:bCs w:val="0"/>
                <w:sz w:val="18"/>
                <w:szCs w:val="18"/>
                <w:highlight w:val="none"/>
              </w:rPr>
              <w:t>5.3</w:t>
            </w:r>
            <w:r>
              <w:rPr>
                <w:rFonts w:hint="eastAsia"/>
                <w:b w:val="0"/>
                <w:bCs w:val="0"/>
                <w:sz w:val="18"/>
                <w:szCs w:val="18"/>
                <w:highlight w:val="none"/>
                <w:lang w:val="en-US" w:eastAsia="zh-CN"/>
              </w:rPr>
              <w:t>/</w:t>
            </w:r>
            <w:r>
              <w:rPr>
                <w:rFonts w:hint="eastAsia"/>
                <w:b w:val="0"/>
                <w:bCs w:val="0"/>
                <w:sz w:val="18"/>
                <w:szCs w:val="18"/>
                <w:highlight w:val="none"/>
              </w:rPr>
              <w:t>6.2</w:t>
            </w:r>
            <w:r>
              <w:rPr>
                <w:b w:val="0"/>
                <w:bCs w:val="0"/>
                <w:sz w:val="18"/>
                <w:szCs w:val="18"/>
                <w:highlight w:val="none"/>
              </w:rPr>
              <w:t>/8.2</w:t>
            </w:r>
            <w:r>
              <w:rPr>
                <w:rFonts w:hint="eastAsia"/>
                <w:b w:val="0"/>
                <w:bCs w:val="0"/>
                <w:sz w:val="18"/>
                <w:szCs w:val="18"/>
                <w:highlight w:val="none"/>
                <w:lang w:val="en-US" w:eastAsia="zh-CN"/>
              </w:rPr>
              <w:t>/</w:t>
            </w:r>
            <w:r>
              <w:rPr>
                <w:b w:val="0"/>
                <w:bCs w:val="0"/>
                <w:sz w:val="18"/>
                <w:szCs w:val="18"/>
                <w:highlight w:val="none"/>
              </w:rPr>
              <w:t>8.5.5</w:t>
            </w:r>
            <w:r>
              <w:rPr>
                <w:rFonts w:hint="eastAsia"/>
                <w:b w:val="0"/>
                <w:bCs w:val="0"/>
                <w:sz w:val="18"/>
                <w:szCs w:val="18"/>
                <w:highlight w:val="none"/>
              </w:rPr>
              <w:t>/</w:t>
            </w:r>
            <w:r>
              <w:rPr>
                <w:b w:val="0"/>
                <w:bCs w:val="0"/>
                <w:sz w:val="18"/>
                <w:szCs w:val="18"/>
                <w:highlight w:val="none"/>
              </w:rPr>
              <w:t>9.1.2</w:t>
            </w:r>
          </w:p>
          <w:p>
            <w:pPr>
              <w:spacing w:line="240" w:lineRule="auto"/>
              <w:rPr>
                <w:rFonts w:hint="eastAsia"/>
                <w:b w:val="0"/>
                <w:bCs w:val="0"/>
                <w:sz w:val="18"/>
                <w:szCs w:val="18"/>
                <w:highlight w:val="none"/>
                <w:lang w:val="en-US" w:eastAsia="zh-CN"/>
              </w:rPr>
            </w:pPr>
            <w:r>
              <w:rPr>
                <w:rFonts w:cs="Arial"/>
                <w:b w:val="0"/>
                <w:bCs w:val="0"/>
                <w:sz w:val="18"/>
                <w:szCs w:val="18"/>
                <w:highlight w:val="none"/>
              </w:rPr>
              <w:t>F</w:t>
            </w:r>
            <w:r>
              <w:rPr>
                <w:rFonts w:hint="eastAsia" w:cs="Arial"/>
                <w:b w:val="0"/>
                <w:bCs w:val="0"/>
                <w:sz w:val="18"/>
                <w:szCs w:val="18"/>
                <w:highlight w:val="none"/>
              </w:rPr>
              <w:t>:</w:t>
            </w:r>
            <w:r>
              <w:rPr>
                <w:rFonts w:hint="eastAsia"/>
                <w:b w:val="0"/>
                <w:bCs w:val="0"/>
                <w:sz w:val="18"/>
                <w:szCs w:val="18"/>
                <w:highlight w:val="none"/>
              </w:rPr>
              <w:t>5.3</w:t>
            </w:r>
            <w:r>
              <w:rPr>
                <w:rFonts w:hint="eastAsia"/>
                <w:b w:val="0"/>
                <w:bCs w:val="0"/>
                <w:sz w:val="18"/>
                <w:szCs w:val="18"/>
                <w:highlight w:val="none"/>
                <w:lang w:val="en-US" w:eastAsia="zh-CN"/>
              </w:rPr>
              <w:t>/</w:t>
            </w:r>
            <w:r>
              <w:rPr>
                <w:rFonts w:hint="eastAsia"/>
                <w:b w:val="0"/>
                <w:bCs w:val="0"/>
                <w:sz w:val="18"/>
                <w:szCs w:val="18"/>
                <w:highlight w:val="none"/>
              </w:rPr>
              <w:t>6.2</w:t>
            </w:r>
            <w:r>
              <w:rPr>
                <w:rFonts w:hint="eastAsia"/>
                <w:b w:val="0"/>
                <w:bCs w:val="0"/>
                <w:sz w:val="18"/>
                <w:szCs w:val="18"/>
                <w:highlight w:val="none"/>
                <w:lang w:val="en-US" w:eastAsia="zh-CN"/>
              </w:rPr>
              <w:t>/</w:t>
            </w:r>
            <w:r>
              <w:rPr>
                <w:rFonts w:hint="eastAsia"/>
                <w:b w:val="0"/>
                <w:bCs w:val="0"/>
                <w:sz w:val="18"/>
                <w:szCs w:val="18"/>
                <w:highlight w:val="none"/>
              </w:rPr>
              <w:t>8</w:t>
            </w:r>
            <w:r>
              <w:rPr>
                <w:b w:val="0"/>
                <w:bCs w:val="0"/>
                <w:sz w:val="18"/>
                <w:szCs w:val="18"/>
                <w:highlight w:val="none"/>
              </w:rPr>
              <w:t>.2</w:t>
            </w:r>
            <w:r>
              <w:rPr>
                <w:rFonts w:hint="eastAsia"/>
                <w:b w:val="0"/>
                <w:bCs w:val="0"/>
                <w:sz w:val="18"/>
                <w:szCs w:val="18"/>
                <w:highlight w:val="none"/>
                <w:lang w:val="en-US" w:eastAsia="zh-CN"/>
              </w:rPr>
              <w:t>.4</w:t>
            </w:r>
          </w:p>
          <w:p>
            <w:pPr>
              <w:spacing w:line="240" w:lineRule="auto"/>
              <w:rPr>
                <w:rFonts w:hint="default" w:eastAsia="宋体"/>
                <w:b w:val="0"/>
                <w:bCs w:val="0"/>
                <w:sz w:val="18"/>
                <w:szCs w:val="18"/>
                <w:highlight w:val="none"/>
                <w:lang w:val="en-US" w:eastAsia="zh-CN"/>
              </w:rPr>
            </w:pPr>
            <w:r>
              <w:rPr>
                <w:rFonts w:cs="Arial"/>
                <w:b w:val="0"/>
                <w:bCs w:val="0"/>
                <w:sz w:val="18"/>
                <w:szCs w:val="18"/>
                <w:highlight w:val="none"/>
              </w:rPr>
              <w:t>O</w:t>
            </w:r>
            <w:r>
              <w:rPr>
                <w:rFonts w:hint="eastAsia" w:cs="Arial"/>
                <w:b w:val="0"/>
                <w:bCs w:val="0"/>
                <w:sz w:val="18"/>
                <w:szCs w:val="18"/>
                <w:highlight w:val="none"/>
              </w:rPr>
              <w:t>:</w:t>
            </w:r>
            <w:r>
              <w:rPr>
                <w:rFonts w:hint="eastAsia"/>
                <w:b w:val="0"/>
                <w:bCs w:val="0"/>
                <w:sz w:val="18"/>
                <w:szCs w:val="18"/>
                <w:highlight w:val="none"/>
              </w:rPr>
              <w:t>5.3</w:t>
            </w:r>
            <w:r>
              <w:rPr>
                <w:rFonts w:hint="eastAsia"/>
                <w:b w:val="0"/>
                <w:bCs w:val="0"/>
                <w:sz w:val="18"/>
                <w:szCs w:val="18"/>
                <w:highlight w:val="none"/>
                <w:lang w:val="en-US" w:eastAsia="zh-CN"/>
              </w:rPr>
              <w:t>/</w:t>
            </w:r>
            <w:r>
              <w:rPr>
                <w:rFonts w:hint="eastAsia"/>
                <w:b w:val="0"/>
                <w:bCs w:val="0"/>
                <w:sz w:val="18"/>
                <w:szCs w:val="18"/>
                <w:highlight w:val="none"/>
              </w:rPr>
              <w:t>6.1</w:t>
            </w:r>
            <w:r>
              <w:rPr>
                <w:b w:val="0"/>
                <w:bCs w:val="0"/>
                <w:sz w:val="18"/>
                <w:szCs w:val="18"/>
                <w:highlight w:val="none"/>
              </w:rPr>
              <w:t>.2</w:t>
            </w:r>
            <w:r>
              <w:rPr>
                <w:rFonts w:hint="eastAsia"/>
                <w:b w:val="0"/>
                <w:bCs w:val="0"/>
                <w:sz w:val="18"/>
                <w:szCs w:val="18"/>
                <w:highlight w:val="none"/>
                <w:lang w:val="en-US" w:eastAsia="zh-CN"/>
              </w:rPr>
              <w:t>/</w:t>
            </w:r>
            <w:r>
              <w:rPr>
                <w:b w:val="0"/>
                <w:bCs w:val="0"/>
                <w:sz w:val="18"/>
                <w:szCs w:val="18"/>
                <w:highlight w:val="none"/>
              </w:rPr>
              <w:t>6.1.4</w:t>
            </w:r>
            <w:r>
              <w:rPr>
                <w:rFonts w:hint="eastAsia"/>
                <w:b w:val="0"/>
                <w:bCs w:val="0"/>
                <w:sz w:val="18"/>
                <w:szCs w:val="18"/>
                <w:highlight w:val="none"/>
                <w:lang w:val="en-US" w:eastAsia="zh-CN"/>
              </w:rPr>
              <w:t>/</w:t>
            </w:r>
            <w:r>
              <w:rPr>
                <w:rFonts w:hint="eastAsia"/>
                <w:b w:val="0"/>
                <w:bCs w:val="0"/>
                <w:sz w:val="18"/>
                <w:szCs w:val="18"/>
                <w:highlight w:val="none"/>
              </w:rPr>
              <w:t>6.2</w:t>
            </w:r>
            <w:r>
              <w:rPr>
                <w:rFonts w:hint="eastAsia"/>
                <w:b w:val="0"/>
                <w:bCs w:val="0"/>
                <w:sz w:val="18"/>
                <w:szCs w:val="18"/>
                <w:highlight w:val="none"/>
                <w:lang w:val="en-US" w:eastAsia="zh-CN"/>
              </w:rPr>
              <w:t>/</w:t>
            </w:r>
            <w:r>
              <w:rPr>
                <w:rFonts w:hint="eastAsia"/>
                <w:b w:val="0"/>
                <w:bCs w:val="0"/>
                <w:sz w:val="18"/>
                <w:szCs w:val="18"/>
                <w:highlight w:val="none"/>
              </w:rPr>
              <w:t>8</w:t>
            </w:r>
            <w:r>
              <w:rPr>
                <w:b w:val="0"/>
                <w:bCs w:val="0"/>
                <w:sz w:val="18"/>
                <w:szCs w:val="18"/>
                <w:highlight w:val="none"/>
              </w:rPr>
              <w:t>.1</w:t>
            </w:r>
          </w:p>
          <w:p>
            <w:pPr>
              <w:spacing w:line="240" w:lineRule="auto"/>
              <w:rPr>
                <w:rFonts w:hint="default" w:ascii="楷体_GB2312" w:hAnsi="Times New Roman" w:eastAsia="宋体" w:cs="Times New Roman"/>
                <w:b w:val="0"/>
                <w:bCs w:val="0"/>
                <w:kern w:val="2"/>
                <w:sz w:val="18"/>
                <w:szCs w:val="18"/>
                <w:highlight w:val="none"/>
                <w:lang w:val="en-US" w:eastAsia="zh-CN" w:bidi="ar-SA"/>
              </w:rPr>
            </w:pPr>
            <w:r>
              <w:rPr>
                <w:rFonts w:hint="eastAsia" w:cs="Arial"/>
                <w:b w:val="0"/>
                <w:bCs w:val="0"/>
                <w:sz w:val="18"/>
                <w:szCs w:val="18"/>
                <w:highlight w:val="none"/>
                <w:lang w:val="en-US" w:eastAsia="zh-CN"/>
              </w:rPr>
              <w:t>E</w:t>
            </w:r>
            <w:r>
              <w:rPr>
                <w:rFonts w:hint="eastAsia" w:cs="Arial"/>
                <w:b w:val="0"/>
                <w:bCs w:val="0"/>
                <w:sz w:val="18"/>
                <w:szCs w:val="18"/>
                <w:highlight w:val="none"/>
              </w:rPr>
              <w:t>:</w:t>
            </w:r>
            <w:r>
              <w:rPr>
                <w:rFonts w:hint="eastAsia"/>
                <w:b w:val="0"/>
                <w:bCs w:val="0"/>
                <w:sz w:val="18"/>
                <w:szCs w:val="18"/>
                <w:highlight w:val="none"/>
              </w:rPr>
              <w:t>5.3</w:t>
            </w:r>
            <w:r>
              <w:rPr>
                <w:rFonts w:hint="eastAsia"/>
                <w:b w:val="0"/>
                <w:bCs w:val="0"/>
                <w:sz w:val="18"/>
                <w:szCs w:val="18"/>
                <w:highlight w:val="none"/>
                <w:lang w:val="en-US" w:eastAsia="zh-CN"/>
              </w:rPr>
              <w:t>/</w:t>
            </w:r>
            <w:r>
              <w:rPr>
                <w:rFonts w:hint="eastAsia"/>
                <w:b w:val="0"/>
                <w:bCs w:val="0"/>
                <w:sz w:val="18"/>
                <w:szCs w:val="18"/>
                <w:highlight w:val="none"/>
              </w:rPr>
              <w:t>6.1</w:t>
            </w:r>
            <w:r>
              <w:rPr>
                <w:b w:val="0"/>
                <w:bCs w:val="0"/>
                <w:sz w:val="18"/>
                <w:szCs w:val="18"/>
                <w:highlight w:val="none"/>
              </w:rPr>
              <w:t>.2</w:t>
            </w:r>
            <w:r>
              <w:rPr>
                <w:rFonts w:hint="eastAsia"/>
                <w:b w:val="0"/>
                <w:bCs w:val="0"/>
                <w:sz w:val="18"/>
                <w:szCs w:val="18"/>
                <w:highlight w:val="none"/>
                <w:lang w:val="en-US" w:eastAsia="zh-CN"/>
              </w:rPr>
              <w:t>/</w:t>
            </w:r>
            <w:r>
              <w:rPr>
                <w:b w:val="0"/>
                <w:bCs w:val="0"/>
                <w:sz w:val="18"/>
                <w:szCs w:val="18"/>
                <w:highlight w:val="none"/>
              </w:rPr>
              <w:t>6.1.4</w:t>
            </w:r>
            <w:r>
              <w:rPr>
                <w:rFonts w:hint="eastAsia"/>
                <w:b w:val="0"/>
                <w:bCs w:val="0"/>
                <w:sz w:val="18"/>
                <w:szCs w:val="18"/>
                <w:highlight w:val="none"/>
                <w:lang w:val="en-US" w:eastAsia="zh-CN"/>
              </w:rPr>
              <w:t>/</w:t>
            </w:r>
            <w:r>
              <w:rPr>
                <w:rFonts w:hint="eastAsia"/>
                <w:b w:val="0"/>
                <w:bCs w:val="0"/>
                <w:sz w:val="18"/>
                <w:szCs w:val="18"/>
                <w:highlight w:val="none"/>
              </w:rPr>
              <w:t>6.2</w:t>
            </w:r>
            <w:r>
              <w:rPr>
                <w:rFonts w:hint="eastAsia"/>
                <w:b w:val="0"/>
                <w:bCs w:val="0"/>
                <w:sz w:val="18"/>
                <w:szCs w:val="18"/>
                <w:highlight w:val="none"/>
                <w:lang w:val="en-US" w:eastAsia="zh-CN"/>
              </w:rPr>
              <w:t>/</w:t>
            </w:r>
            <w:r>
              <w:rPr>
                <w:rFonts w:hint="eastAsia"/>
                <w:b w:val="0"/>
                <w:bCs w:val="0"/>
                <w:sz w:val="18"/>
                <w:szCs w:val="18"/>
                <w:highlight w:val="none"/>
              </w:rPr>
              <w:t>8</w:t>
            </w:r>
            <w:r>
              <w:rPr>
                <w:b w:val="0"/>
                <w:bCs w:val="0"/>
                <w:sz w:val="18"/>
                <w:szCs w:val="18"/>
                <w:highlight w:val="none"/>
              </w:rPr>
              <w:t>.1</w:t>
            </w:r>
          </w:p>
        </w:tc>
        <w:tc>
          <w:tcPr>
            <w:tcW w:w="957" w:type="dxa"/>
            <w:tcBorders>
              <w:right w:val="single" w:color="auto" w:sz="8" w:space="0"/>
            </w:tcBorders>
            <w:shd w:val="clear" w:color="auto" w:fill="auto"/>
            <w:vAlign w:val="center"/>
          </w:tcPr>
          <w:p>
            <w:pPr>
              <w:pStyle w:val="2"/>
              <w:rPr>
                <w:rFonts w:hint="default" w:ascii="Times New Roman" w:hAnsi="Times New Roman" w:eastAsia="宋体" w:cs="Times New Roman"/>
                <w:b w:val="0"/>
                <w:bCs w:val="0"/>
                <w:spacing w:val="10"/>
                <w:kern w:val="2"/>
                <w:sz w:val="18"/>
                <w:szCs w:val="18"/>
                <w:lang w:val="en-US" w:eastAsia="zh-CN" w:bidi="ar-SA"/>
              </w:rPr>
            </w:pPr>
            <w:r>
              <w:rPr>
                <w:rFonts w:hint="eastAsia" w:cs="Times New Roman"/>
                <w:b w:val="0"/>
                <w:bCs w:val="0"/>
                <w:spacing w:val="10"/>
                <w:kern w:val="2"/>
                <w:sz w:val="18"/>
                <w:szCs w:val="18"/>
                <w:lang w:val="en-US" w:eastAsia="zh-CN" w:bidi="ar-SA"/>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00" w:type="dxa"/>
            <w:vMerge w:val="continue"/>
            <w:tcBorders>
              <w:left w:val="single" w:color="auto" w:sz="8" w:space="0"/>
            </w:tcBorders>
            <w:shd w:val="clear" w:color="auto" w:fill="auto"/>
          </w:tcPr>
          <w:p>
            <w:pPr>
              <w:snapToGrid w:val="0"/>
              <w:spacing w:line="320" w:lineRule="exact"/>
              <w:rPr>
                <w:rFonts w:ascii="宋体" w:hAnsi="宋体"/>
                <w:b w:val="0"/>
                <w:bCs w:val="0"/>
                <w:sz w:val="18"/>
                <w:szCs w:val="18"/>
              </w:rPr>
            </w:pPr>
          </w:p>
        </w:tc>
        <w:tc>
          <w:tcPr>
            <w:tcW w:w="1311" w:type="dxa"/>
            <w:shd w:val="clear" w:color="auto" w:fill="auto"/>
          </w:tcPr>
          <w:p>
            <w:pPr>
              <w:snapToGrid w:val="0"/>
              <w:spacing w:line="320" w:lineRule="exact"/>
              <w:rPr>
                <w:rFonts w:hint="default" w:ascii="宋体" w:hAnsi="宋体"/>
                <w:b w:val="0"/>
                <w:bCs w:val="0"/>
                <w:sz w:val="18"/>
                <w:szCs w:val="18"/>
                <w:lang w:val="en-US" w:eastAsia="zh-CN"/>
              </w:rPr>
            </w:pPr>
            <w:r>
              <w:rPr>
                <w:rFonts w:hint="eastAsia" w:ascii="宋体" w:hAnsi="宋体"/>
                <w:b w:val="0"/>
                <w:bCs w:val="0"/>
                <w:sz w:val="18"/>
                <w:szCs w:val="18"/>
                <w:lang w:val="en-US" w:eastAsia="zh-CN"/>
              </w:rPr>
              <w:t>17:00</w:t>
            </w:r>
          </w:p>
        </w:tc>
        <w:tc>
          <w:tcPr>
            <w:tcW w:w="810" w:type="dxa"/>
            <w:shd w:val="clear" w:color="auto" w:fill="auto"/>
          </w:tcPr>
          <w:p>
            <w:pPr>
              <w:spacing w:line="300" w:lineRule="exact"/>
              <w:rPr>
                <w:rFonts w:hint="eastAsia" w:asciiTheme="minorEastAsia" w:hAnsiTheme="minorEastAsia" w:eastAsiaTheme="minorEastAsia"/>
                <w:b w:val="0"/>
                <w:bCs w:val="0"/>
                <w:sz w:val="18"/>
                <w:szCs w:val="18"/>
              </w:rPr>
            </w:pPr>
          </w:p>
        </w:tc>
        <w:tc>
          <w:tcPr>
            <w:tcW w:w="3921" w:type="dxa"/>
            <w:shd w:val="clear" w:color="auto" w:fill="auto"/>
          </w:tcPr>
          <w:p>
            <w:pPr>
              <w:widowControl/>
              <w:jc w:val="left"/>
              <w:rPr>
                <w:rFonts w:hint="default" w:asciiTheme="minorEastAsia" w:hAnsiTheme="minorEastAsia" w:eastAsiaTheme="minorEastAsia"/>
                <w:b w:val="0"/>
                <w:bCs w:val="0"/>
                <w:sz w:val="18"/>
                <w:szCs w:val="18"/>
                <w:lang w:val="en-US" w:eastAsia="zh-CN"/>
              </w:rPr>
            </w:pPr>
            <w:r>
              <w:rPr>
                <w:rFonts w:hint="eastAsia" w:asciiTheme="minorEastAsia" w:hAnsiTheme="minorEastAsia" w:eastAsiaTheme="minorEastAsia"/>
                <w:b w:val="0"/>
                <w:bCs w:val="0"/>
                <w:sz w:val="18"/>
                <w:szCs w:val="18"/>
                <w:lang w:val="en-US" w:eastAsia="zh-CN"/>
              </w:rPr>
              <w:t>审核结束（8h）</w:t>
            </w:r>
          </w:p>
        </w:tc>
        <w:tc>
          <w:tcPr>
            <w:tcW w:w="2466" w:type="dxa"/>
            <w:shd w:val="clear" w:color="auto" w:fill="auto"/>
          </w:tcPr>
          <w:p>
            <w:pPr>
              <w:autoSpaceDE w:val="0"/>
              <w:autoSpaceDN w:val="0"/>
              <w:adjustRightInd w:val="0"/>
              <w:jc w:val="left"/>
              <w:rPr>
                <w:rFonts w:hint="eastAsia" w:asciiTheme="minorEastAsia" w:hAnsiTheme="minorEastAsia" w:eastAsiaTheme="minorEastAsia"/>
                <w:b w:val="0"/>
                <w:bCs w:val="0"/>
                <w:sz w:val="18"/>
                <w:szCs w:val="18"/>
              </w:rPr>
            </w:pPr>
          </w:p>
        </w:tc>
        <w:tc>
          <w:tcPr>
            <w:tcW w:w="957" w:type="dxa"/>
            <w:tcBorders>
              <w:right w:val="single" w:color="auto" w:sz="8" w:space="0"/>
            </w:tcBorders>
            <w:shd w:val="clear" w:color="auto" w:fill="auto"/>
            <w:vAlign w:val="center"/>
          </w:tcPr>
          <w:p>
            <w:pPr>
              <w:pStyle w:val="2"/>
              <w:rPr>
                <w:rFonts w:hint="default" w:asciiTheme="minorEastAsia" w:hAnsiTheme="minorEastAsia" w:eastAsiaTheme="minorEastAsia"/>
                <w:b w:val="0"/>
                <w:bCs w:val="0"/>
                <w:sz w:val="21"/>
                <w:szCs w:val="21"/>
                <w:lang w:val="en-US" w:eastAsia="zh-CN"/>
              </w:rPr>
            </w:pPr>
            <w:r>
              <w:rPr>
                <w:rFonts w:hint="eastAsia" w:asciiTheme="minorEastAsia" w:hAnsiTheme="minorEastAsia" w:eastAsiaTheme="minorEastAsia"/>
                <w:b w:val="0"/>
                <w:bCs w:val="0"/>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900" w:type="dxa"/>
            <w:vMerge w:val="restart"/>
            <w:tcBorders>
              <w:left w:val="single" w:color="auto" w:sz="8" w:space="0"/>
            </w:tcBorders>
            <w:shd w:val="clear" w:color="auto" w:fill="auto"/>
          </w:tcPr>
          <w:p>
            <w:pPr>
              <w:snapToGrid w:val="0"/>
              <w:spacing w:line="320" w:lineRule="exact"/>
              <w:rPr>
                <w:rFonts w:hint="default" w:ascii="宋体" w:hAnsi="宋体" w:eastAsia="宋体"/>
                <w:b w:val="0"/>
                <w:bCs w:val="0"/>
                <w:sz w:val="18"/>
                <w:szCs w:val="18"/>
                <w:lang w:val="en-US" w:eastAsia="zh-CN"/>
              </w:rPr>
            </w:pPr>
            <w:r>
              <w:rPr>
                <w:rFonts w:hint="eastAsia" w:ascii="宋体" w:hAnsi="宋体"/>
                <w:b w:val="0"/>
                <w:bCs w:val="0"/>
                <w:sz w:val="18"/>
                <w:szCs w:val="18"/>
              </w:rPr>
              <w:t>2022</w:t>
            </w:r>
            <w:r>
              <w:rPr>
                <w:rFonts w:hint="eastAsia" w:ascii="宋体" w:hAnsi="宋体"/>
                <w:b w:val="0"/>
                <w:bCs w:val="0"/>
                <w:sz w:val="18"/>
                <w:szCs w:val="18"/>
                <w:lang w:val="en-US" w:eastAsia="zh-CN"/>
              </w:rPr>
              <w:t>-10-30全天</w:t>
            </w:r>
          </w:p>
        </w:tc>
        <w:tc>
          <w:tcPr>
            <w:tcW w:w="1311" w:type="dxa"/>
            <w:shd w:val="clear" w:color="auto" w:fill="auto"/>
          </w:tcPr>
          <w:p>
            <w:pPr>
              <w:snapToGrid w:val="0"/>
              <w:spacing w:line="320" w:lineRule="exact"/>
              <w:rPr>
                <w:rFonts w:ascii="宋体" w:hAnsi="宋体"/>
                <w:b w:val="0"/>
                <w:bCs w:val="0"/>
                <w:sz w:val="18"/>
                <w:szCs w:val="18"/>
              </w:rPr>
            </w:pPr>
            <w:r>
              <w:rPr>
                <w:rFonts w:hint="eastAsia" w:ascii="宋体" w:hAnsi="宋体"/>
                <w:b w:val="0"/>
                <w:bCs w:val="0"/>
                <w:sz w:val="18"/>
                <w:szCs w:val="18"/>
              </w:rPr>
              <w:t>第二天</w:t>
            </w:r>
          </w:p>
        </w:tc>
        <w:tc>
          <w:tcPr>
            <w:tcW w:w="810" w:type="dxa"/>
            <w:shd w:val="clear" w:color="auto" w:fill="auto"/>
          </w:tcPr>
          <w:p>
            <w:pPr>
              <w:rPr>
                <w:rFonts w:ascii="楷体_GB2312" w:eastAsia="楷体_GB2312"/>
                <w:b w:val="0"/>
                <w:bCs w:val="0"/>
                <w:sz w:val="18"/>
                <w:szCs w:val="18"/>
              </w:rPr>
            </w:pPr>
          </w:p>
        </w:tc>
        <w:tc>
          <w:tcPr>
            <w:tcW w:w="3921" w:type="dxa"/>
            <w:shd w:val="clear" w:color="auto" w:fill="auto"/>
          </w:tcPr>
          <w:p>
            <w:pPr>
              <w:spacing w:line="300" w:lineRule="exact"/>
              <w:rPr>
                <w:rFonts w:ascii="宋体" w:hAnsi="宋体"/>
                <w:b w:val="0"/>
                <w:bCs w:val="0"/>
                <w:sz w:val="18"/>
                <w:szCs w:val="18"/>
              </w:rPr>
            </w:pPr>
          </w:p>
        </w:tc>
        <w:tc>
          <w:tcPr>
            <w:tcW w:w="2466" w:type="dxa"/>
            <w:shd w:val="clear" w:color="auto" w:fill="auto"/>
          </w:tcPr>
          <w:p>
            <w:pPr>
              <w:spacing w:line="300" w:lineRule="exact"/>
              <w:rPr>
                <w:b w:val="0"/>
                <w:bCs w:val="0"/>
                <w:sz w:val="18"/>
                <w:szCs w:val="18"/>
              </w:rPr>
            </w:pPr>
          </w:p>
        </w:tc>
        <w:tc>
          <w:tcPr>
            <w:tcW w:w="957" w:type="dxa"/>
            <w:tcBorders>
              <w:right w:val="single" w:color="auto" w:sz="8" w:space="0"/>
            </w:tcBorders>
            <w:shd w:val="clear" w:color="auto" w:fill="auto"/>
          </w:tcPr>
          <w:p>
            <w:pPr>
              <w:snapToGrid w:val="0"/>
              <w:spacing w:line="320" w:lineRule="exact"/>
              <w:rPr>
                <w:rFonts w:hint="default" w:ascii="宋体" w:hAnsi="宋体" w:eastAsia="宋体"/>
                <w:b w:val="0"/>
                <w:bCs w:val="0"/>
                <w:sz w:val="21"/>
                <w:szCs w:val="21"/>
                <w:lang w:val="en-US" w:eastAsia="zh-CN"/>
              </w:rPr>
            </w:pPr>
            <w:r>
              <w:rPr>
                <w:rFonts w:hint="eastAsia" w:ascii="宋体" w:hAnsi="宋体"/>
                <w:b w:val="0"/>
                <w:bCs w:val="0"/>
                <w:sz w:val="21"/>
                <w:szCs w:val="21"/>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trPr>
        <w:tc>
          <w:tcPr>
            <w:tcW w:w="900" w:type="dxa"/>
            <w:vMerge w:val="continue"/>
            <w:tcBorders>
              <w:left w:val="single" w:color="auto" w:sz="8" w:space="0"/>
            </w:tcBorders>
            <w:shd w:val="clear" w:color="auto" w:fill="auto"/>
          </w:tcPr>
          <w:p>
            <w:pPr>
              <w:snapToGrid w:val="0"/>
              <w:spacing w:line="320" w:lineRule="exact"/>
              <w:rPr>
                <w:rFonts w:hint="eastAsia" w:ascii="宋体" w:hAnsi="宋体"/>
                <w:b w:val="0"/>
                <w:bCs w:val="0"/>
                <w:sz w:val="18"/>
                <w:szCs w:val="18"/>
              </w:rPr>
            </w:pPr>
          </w:p>
        </w:tc>
        <w:tc>
          <w:tcPr>
            <w:tcW w:w="1311" w:type="dxa"/>
            <w:shd w:val="clear" w:color="auto" w:fill="auto"/>
          </w:tcPr>
          <w:p>
            <w:pPr>
              <w:snapToGrid w:val="0"/>
              <w:spacing w:line="320" w:lineRule="exact"/>
              <w:rPr>
                <w:rFonts w:hint="default" w:ascii="宋体" w:hAnsi="宋体" w:eastAsia="宋体"/>
                <w:b w:val="0"/>
                <w:bCs w:val="0"/>
                <w:sz w:val="18"/>
                <w:szCs w:val="18"/>
                <w:lang w:val="en-US" w:eastAsia="zh-CN"/>
              </w:rPr>
            </w:pPr>
            <w:r>
              <w:rPr>
                <w:rFonts w:hint="eastAsia" w:ascii="宋体" w:hAnsi="宋体"/>
                <w:b w:val="0"/>
                <w:bCs w:val="0"/>
                <w:sz w:val="18"/>
                <w:szCs w:val="18"/>
                <w:lang w:val="en-US" w:eastAsia="zh-CN"/>
              </w:rPr>
              <w:t>8:30-12:30</w:t>
            </w:r>
          </w:p>
        </w:tc>
        <w:tc>
          <w:tcPr>
            <w:tcW w:w="810" w:type="dxa"/>
            <w:shd w:val="clear" w:color="auto" w:fill="auto"/>
            <w:vAlign w:val="center"/>
          </w:tcPr>
          <w:p>
            <w:pPr>
              <w:spacing w:line="300" w:lineRule="exact"/>
              <w:rPr>
                <w:rFonts w:hint="default" w:asciiTheme="minorEastAsia" w:hAnsiTheme="minorEastAsia" w:eastAsiaTheme="minorEastAsia"/>
                <w:b w:val="0"/>
                <w:bCs w:val="0"/>
                <w:sz w:val="18"/>
                <w:szCs w:val="18"/>
                <w:lang w:val="en-US" w:eastAsia="zh-CN"/>
              </w:rPr>
            </w:pPr>
            <w:r>
              <w:rPr>
                <w:rFonts w:hint="eastAsia" w:asciiTheme="minorEastAsia" w:hAnsiTheme="minorEastAsia" w:eastAsiaTheme="minorEastAsia"/>
                <w:b w:val="0"/>
                <w:bCs w:val="0"/>
                <w:sz w:val="18"/>
                <w:szCs w:val="18"/>
                <w:lang w:val="en-US" w:eastAsia="zh-CN"/>
              </w:rPr>
              <w:t>办公室</w:t>
            </w:r>
          </w:p>
          <w:p>
            <w:pPr>
              <w:spacing w:line="300" w:lineRule="exact"/>
              <w:rPr>
                <w:rFonts w:hint="eastAsia" w:asciiTheme="minorEastAsia" w:hAnsiTheme="minorEastAsia" w:eastAsiaTheme="minorEastAsia"/>
                <w:b w:val="0"/>
                <w:bCs w:val="0"/>
                <w:sz w:val="18"/>
                <w:szCs w:val="18"/>
                <w:lang w:val="en-US" w:eastAsia="zh-CN"/>
              </w:rPr>
            </w:pPr>
          </w:p>
          <w:p>
            <w:pPr>
              <w:spacing w:line="300" w:lineRule="exact"/>
              <w:rPr>
                <w:rFonts w:hint="eastAsia" w:asciiTheme="minorEastAsia" w:hAnsiTheme="minorEastAsia" w:eastAsiaTheme="minorEastAsia"/>
                <w:b w:val="0"/>
                <w:bCs w:val="0"/>
                <w:sz w:val="18"/>
                <w:szCs w:val="18"/>
                <w:lang w:val="en-US" w:eastAsia="zh-CN"/>
              </w:rPr>
            </w:pPr>
          </w:p>
          <w:p>
            <w:pPr>
              <w:spacing w:line="300" w:lineRule="exact"/>
              <w:rPr>
                <w:rFonts w:hint="eastAsia" w:asciiTheme="minorEastAsia" w:hAnsiTheme="minorEastAsia" w:eastAsiaTheme="minorEastAsia"/>
                <w:b w:val="0"/>
                <w:bCs w:val="0"/>
                <w:sz w:val="18"/>
                <w:szCs w:val="18"/>
                <w:lang w:val="en-US" w:eastAsia="zh-CN"/>
              </w:rPr>
            </w:pPr>
          </w:p>
          <w:p>
            <w:pPr>
              <w:spacing w:line="300" w:lineRule="exact"/>
              <w:rPr>
                <w:rFonts w:hint="eastAsia" w:asciiTheme="minorEastAsia" w:hAnsiTheme="minorEastAsia" w:eastAsiaTheme="minorEastAsia"/>
                <w:b w:val="0"/>
                <w:bCs w:val="0"/>
                <w:sz w:val="18"/>
                <w:szCs w:val="18"/>
                <w:lang w:val="en-US" w:eastAsia="zh-CN"/>
              </w:rPr>
            </w:pPr>
          </w:p>
          <w:p>
            <w:pPr>
              <w:spacing w:line="300" w:lineRule="exact"/>
              <w:rPr>
                <w:rFonts w:hint="eastAsia" w:asciiTheme="minorEastAsia" w:hAnsiTheme="minorEastAsia" w:eastAsiaTheme="minorEastAsia"/>
                <w:b w:val="0"/>
                <w:bCs w:val="0"/>
                <w:sz w:val="18"/>
                <w:szCs w:val="18"/>
                <w:lang w:val="en-US" w:eastAsia="zh-CN"/>
              </w:rPr>
            </w:pPr>
          </w:p>
          <w:p>
            <w:pPr>
              <w:spacing w:line="300" w:lineRule="exact"/>
              <w:rPr>
                <w:rFonts w:hint="eastAsia" w:asciiTheme="minorEastAsia" w:hAnsiTheme="minorEastAsia" w:eastAsiaTheme="minorEastAsia"/>
                <w:b w:val="0"/>
                <w:bCs w:val="0"/>
                <w:sz w:val="18"/>
                <w:szCs w:val="18"/>
                <w:lang w:val="en-US" w:eastAsia="zh-CN"/>
              </w:rPr>
            </w:pPr>
          </w:p>
          <w:p>
            <w:pPr>
              <w:spacing w:line="300" w:lineRule="exact"/>
              <w:rPr>
                <w:rFonts w:hint="eastAsia" w:asciiTheme="minorEastAsia" w:hAnsiTheme="minorEastAsia" w:eastAsiaTheme="minorEastAsia"/>
                <w:b w:val="0"/>
                <w:bCs w:val="0"/>
                <w:sz w:val="18"/>
                <w:szCs w:val="18"/>
                <w:lang w:val="en-US" w:eastAsia="zh-CN"/>
              </w:rPr>
            </w:pPr>
          </w:p>
          <w:p>
            <w:pPr>
              <w:spacing w:line="300" w:lineRule="exact"/>
              <w:rPr>
                <w:rFonts w:hint="default" w:cs="Times New Roman" w:asciiTheme="minorEastAsia" w:hAnsiTheme="minorEastAsia" w:eastAsiaTheme="minorEastAsia"/>
                <w:b w:val="0"/>
                <w:bCs w:val="0"/>
                <w:kern w:val="2"/>
                <w:sz w:val="18"/>
                <w:szCs w:val="18"/>
                <w:lang w:val="en-US" w:eastAsia="zh-CN" w:bidi="ar-SA"/>
              </w:rPr>
            </w:pPr>
          </w:p>
        </w:tc>
        <w:tc>
          <w:tcPr>
            <w:tcW w:w="3921" w:type="dxa"/>
            <w:shd w:val="clear" w:color="auto" w:fill="auto"/>
            <w:vAlign w:val="center"/>
          </w:tcPr>
          <w:p>
            <w:pPr>
              <w:spacing w:line="300" w:lineRule="exact"/>
              <w:rPr>
                <w:rFonts w:hint="default"/>
                <w:b w:val="0"/>
                <w:bCs w:val="0"/>
                <w:sz w:val="18"/>
                <w:szCs w:val="18"/>
                <w:lang w:val="en-US" w:eastAsia="zh-CN"/>
              </w:rPr>
            </w:pPr>
            <w:r>
              <w:rPr>
                <w:rFonts w:hint="eastAsia"/>
                <w:b w:val="0"/>
                <w:bCs w:val="0"/>
                <w:sz w:val="18"/>
                <w:szCs w:val="18"/>
              </w:rPr>
              <w:t>部门职责、目标</w:t>
            </w:r>
            <w:r>
              <w:rPr>
                <w:rFonts w:hint="eastAsia"/>
                <w:b w:val="0"/>
                <w:bCs w:val="0"/>
                <w:sz w:val="18"/>
                <w:szCs w:val="18"/>
                <w:lang w:val="en-US" w:eastAsia="zh-CN"/>
              </w:rPr>
              <w:t>管理</w:t>
            </w:r>
            <w:r>
              <w:rPr>
                <w:rFonts w:hint="eastAsia"/>
                <w:b w:val="0"/>
                <w:bCs w:val="0"/>
                <w:sz w:val="18"/>
                <w:szCs w:val="18"/>
              </w:rPr>
              <w:t>、人员、能力、意识、沟通、持证上岗人员、健康证、文件和记录管理、组织的知识</w:t>
            </w:r>
            <w:r>
              <w:rPr>
                <w:rFonts w:hint="eastAsia"/>
                <w:b w:val="0"/>
                <w:bCs w:val="0"/>
                <w:sz w:val="18"/>
                <w:szCs w:val="18"/>
                <w:lang w:eastAsia="zh-CN"/>
              </w:rPr>
              <w:t>、</w:t>
            </w:r>
            <w:r>
              <w:rPr>
                <w:b w:val="0"/>
                <w:bCs w:val="0"/>
                <w:sz w:val="18"/>
                <w:szCs w:val="18"/>
              </w:rPr>
              <w:t>环境因素识别和危险源辨识和评价，合规性评价</w:t>
            </w:r>
            <w:r>
              <w:rPr>
                <w:rFonts w:hint="eastAsia"/>
                <w:b w:val="0"/>
                <w:bCs w:val="0"/>
                <w:sz w:val="18"/>
                <w:szCs w:val="18"/>
                <w:lang w:eastAsia="zh-CN"/>
              </w:rPr>
              <w:t>，</w:t>
            </w:r>
            <w:r>
              <w:rPr>
                <w:b w:val="0"/>
                <w:bCs w:val="0"/>
                <w:sz w:val="18"/>
                <w:szCs w:val="18"/>
              </w:rPr>
              <w:t>目标指标和管理方案</w:t>
            </w:r>
            <w:r>
              <w:rPr>
                <w:rFonts w:hint="eastAsia"/>
                <w:b w:val="0"/>
                <w:bCs w:val="0"/>
                <w:sz w:val="18"/>
                <w:szCs w:val="18"/>
                <w:lang w:eastAsia="zh-CN"/>
              </w:rPr>
              <w:t>、</w:t>
            </w:r>
            <w:r>
              <w:rPr>
                <w:rFonts w:hint="eastAsia"/>
                <w:b w:val="0"/>
                <w:bCs w:val="0"/>
                <w:sz w:val="18"/>
                <w:szCs w:val="18"/>
                <w:lang w:val="en-US" w:eastAsia="zh-CN"/>
              </w:rPr>
              <w:t>分析和评估、环境因素、法律法规要求和其他要求的确定、危险源辨识及风险和机遇的评价、措施的策划、环境和职业健康运行的策划和控制、应急准备和响应【EO】、事件不符合和纠正措施，</w:t>
            </w:r>
          </w:p>
          <w:p>
            <w:pPr>
              <w:spacing w:line="300" w:lineRule="exact"/>
              <w:rPr>
                <w:rFonts w:hint="default" w:ascii="Times New Roman" w:hAnsi="Times New Roman" w:eastAsia="宋体" w:cs="Times New Roman"/>
                <w:b w:val="0"/>
                <w:bCs w:val="0"/>
                <w:spacing w:val="10"/>
                <w:kern w:val="2"/>
                <w:sz w:val="18"/>
                <w:szCs w:val="18"/>
                <w:lang w:val="en-US" w:eastAsia="zh-CN" w:bidi="ar-SA"/>
              </w:rPr>
            </w:pPr>
            <w:r>
              <w:rPr>
                <w:b w:val="0"/>
                <w:bCs w:val="0"/>
                <w:sz w:val="18"/>
                <w:szCs w:val="18"/>
              </w:rPr>
              <w:t>辅助设施（</w:t>
            </w:r>
            <w:r>
              <w:rPr>
                <w:rFonts w:hint="eastAsia"/>
                <w:b w:val="0"/>
                <w:bCs w:val="0"/>
                <w:sz w:val="18"/>
                <w:szCs w:val="18"/>
              </w:rPr>
              <w:t>适用时，可包括</w:t>
            </w:r>
            <w:r>
              <w:rPr>
                <w:b w:val="0"/>
                <w:bCs w:val="0"/>
                <w:sz w:val="18"/>
                <w:szCs w:val="18"/>
              </w:rPr>
              <w:t>车辆控制、食堂、保洁、门卫）</w:t>
            </w:r>
            <w:r>
              <w:rPr>
                <w:rFonts w:hint="eastAsia"/>
                <w:b w:val="0"/>
                <w:bCs w:val="0"/>
                <w:sz w:val="18"/>
                <w:szCs w:val="18"/>
                <w:lang w:val="en-US" w:eastAsia="zh-CN"/>
              </w:rPr>
              <w:t>等</w:t>
            </w:r>
          </w:p>
        </w:tc>
        <w:tc>
          <w:tcPr>
            <w:tcW w:w="2466"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b w:val="0"/>
                <w:bCs w:val="0"/>
                <w:sz w:val="18"/>
                <w:szCs w:val="18"/>
                <w:highlight w:val="none"/>
              </w:rPr>
            </w:pPr>
            <w:r>
              <w:rPr>
                <w:rFonts w:hint="eastAsia"/>
                <w:b w:val="0"/>
                <w:bCs w:val="0"/>
                <w:sz w:val="18"/>
                <w:szCs w:val="18"/>
                <w:highlight w:val="none"/>
              </w:rPr>
              <w:t>Q：5</w:t>
            </w:r>
            <w:r>
              <w:rPr>
                <w:b w:val="0"/>
                <w:bCs w:val="0"/>
                <w:sz w:val="18"/>
                <w:szCs w:val="18"/>
                <w:highlight w:val="none"/>
              </w:rPr>
              <w:t>.3</w:t>
            </w:r>
            <w:r>
              <w:rPr>
                <w:rFonts w:hint="eastAsia"/>
                <w:b w:val="0"/>
                <w:bCs w:val="0"/>
                <w:sz w:val="18"/>
                <w:szCs w:val="18"/>
                <w:highlight w:val="none"/>
              </w:rPr>
              <w:t>/</w:t>
            </w:r>
            <w:r>
              <w:rPr>
                <w:b w:val="0"/>
                <w:bCs w:val="0"/>
                <w:sz w:val="18"/>
                <w:szCs w:val="18"/>
                <w:highlight w:val="none"/>
              </w:rPr>
              <w:t>6.2/</w:t>
            </w:r>
            <w:r>
              <w:rPr>
                <w:rFonts w:hint="eastAsia"/>
                <w:b w:val="0"/>
                <w:bCs w:val="0"/>
                <w:sz w:val="18"/>
                <w:szCs w:val="18"/>
                <w:highlight w:val="none"/>
              </w:rPr>
              <w:t>7.1.2</w:t>
            </w:r>
            <w:r>
              <w:rPr>
                <w:b w:val="0"/>
                <w:bCs w:val="0"/>
                <w:sz w:val="18"/>
                <w:szCs w:val="18"/>
                <w:highlight w:val="none"/>
              </w:rPr>
              <w:t>/</w:t>
            </w:r>
            <w:r>
              <w:rPr>
                <w:rFonts w:hint="eastAsia"/>
                <w:b w:val="0"/>
                <w:bCs w:val="0"/>
                <w:sz w:val="18"/>
                <w:szCs w:val="18"/>
                <w:highlight w:val="none"/>
              </w:rPr>
              <w:t>7.1.6</w:t>
            </w:r>
            <w:r>
              <w:rPr>
                <w:rFonts w:hint="eastAsia"/>
                <w:b w:val="0"/>
                <w:bCs w:val="0"/>
                <w:sz w:val="18"/>
                <w:szCs w:val="18"/>
                <w:highlight w:val="none"/>
                <w:lang w:val="en-US" w:eastAsia="zh-CN"/>
              </w:rPr>
              <w:t>/</w:t>
            </w:r>
            <w:r>
              <w:rPr>
                <w:b w:val="0"/>
                <w:bCs w:val="0"/>
                <w:sz w:val="18"/>
                <w:szCs w:val="18"/>
                <w:highlight w:val="none"/>
              </w:rPr>
              <w:t>7.2/7.3/</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Theme="minorEastAsia"/>
                <w:b w:val="0"/>
                <w:bCs w:val="0"/>
                <w:sz w:val="18"/>
                <w:szCs w:val="18"/>
                <w:highlight w:val="none"/>
                <w:lang w:val="en-US" w:eastAsia="zh-CN"/>
              </w:rPr>
            </w:pPr>
            <w:r>
              <w:rPr>
                <w:b w:val="0"/>
                <w:bCs w:val="0"/>
                <w:sz w:val="18"/>
                <w:szCs w:val="18"/>
                <w:highlight w:val="none"/>
              </w:rPr>
              <w:t>7.4/7.5</w:t>
            </w:r>
            <w:r>
              <w:rPr>
                <w:rFonts w:hint="eastAsia"/>
                <w:b w:val="0"/>
                <w:bCs w:val="0"/>
                <w:sz w:val="18"/>
                <w:szCs w:val="18"/>
                <w:highlight w:val="none"/>
                <w:lang w:val="en-US" w:eastAsia="zh-CN"/>
              </w:rPr>
              <w:t>.2/7.5.3</w:t>
            </w:r>
            <w:r>
              <w:rPr>
                <w:rFonts w:hint="eastAsia" w:asciiTheme="minorEastAsia" w:hAnsiTheme="minorEastAsia" w:eastAsiaTheme="minorEastAsia"/>
                <w:b w:val="0"/>
                <w:bCs w:val="0"/>
                <w:color w:val="000000"/>
                <w:sz w:val="18"/>
                <w:szCs w:val="18"/>
                <w:highlight w:val="none"/>
                <w:lang w:val="en-US" w:eastAsia="zh-CN"/>
              </w:rPr>
              <w:t>/</w:t>
            </w:r>
            <w:r>
              <w:rPr>
                <w:rFonts w:hint="eastAsia" w:asciiTheme="minorEastAsia" w:hAnsiTheme="minorEastAsia" w:eastAsiaTheme="minorEastAsia"/>
                <w:b w:val="0"/>
                <w:bCs w:val="0"/>
                <w:color w:val="000000"/>
                <w:sz w:val="18"/>
                <w:szCs w:val="18"/>
                <w:highlight w:val="none"/>
              </w:rPr>
              <w:t>9.1.3</w:t>
            </w:r>
            <w:r>
              <w:rPr>
                <w:rFonts w:hint="eastAsia" w:asciiTheme="minorEastAsia" w:hAnsiTheme="minorEastAsia" w:eastAsiaTheme="minorEastAsia"/>
                <w:b w:val="0"/>
                <w:bCs w:val="0"/>
                <w:color w:val="000000"/>
                <w:sz w:val="18"/>
                <w:szCs w:val="18"/>
                <w:highlight w:val="none"/>
                <w:lang w:val="en-US" w:eastAsia="zh-CN"/>
              </w:rPr>
              <w:t>/10.2</w:t>
            </w:r>
          </w:p>
          <w:p>
            <w:pPr>
              <w:keepNext w:val="0"/>
              <w:keepLines w:val="0"/>
              <w:pageBreakBefore w:val="0"/>
              <w:widowControl w:val="0"/>
              <w:kinsoku/>
              <w:wordWrap/>
              <w:overflowPunct/>
              <w:topLinePunct w:val="0"/>
              <w:autoSpaceDE/>
              <w:autoSpaceDN/>
              <w:bidi w:val="0"/>
              <w:adjustRightInd/>
              <w:snapToGrid/>
              <w:spacing w:line="240" w:lineRule="auto"/>
              <w:textAlignment w:val="auto"/>
              <w:rPr>
                <w:b w:val="0"/>
                <w:bCs w:val="0"/>
                <w:sz w:val="18"/>
                <w:szCs w:val="18"/>
                <w:highlight w:val="none"/>
              </w:rPr>
            </w:pPr>
            <w:r>
              <w:rPr>
                <w:b w:val="0"/>
                <w:bCs w:val="0"/>
                <w:sz w:val="18"/>
                <w:szCs w:val="18"/>
                <w:highlight w:val="none"/>
              </w:rPr>
              <w:t>F</w:t>
            </w:r>
            <w:r>
              <w:rPr>
                <w:rFonts w:hint="eastAsia"/>
                <w:b w:val="0"/>
                <w:bCs w:val="0"/>
                <w:sz w:val="18"/>
                <w:szCs w:val="18"/>
                <w:highlight w:val="none"/>
              </w:rPr>
              <w:t>：5</w:t>
            </w:r>
            <w:r>
              <w:rPr>
                <w:b w:val="0"/>
                <w:bCs w:val="0"/>
                <w:sz w:val="18"/>
                <w:szCs w:val="18"/>
                <w:highlight w:val="none"/>
              </w:rPr>
              <w:t>.3</w:t>
            </w:r>
            <w:r>
              <w:rPr>
                <w:rFonts w:hint="eastAsia"/>
                <w:b w:val="0"/>
                <w:bCs w:val="0"/>
                <w:sz w:val="18"/>
                <w:szCs w:val="18"/>
                <w:highlight w:val="none"/>
              </w:rPr>
              <w:t>/</w:t>
            </w:r>
            <w:r>
              <w:rPr>
                <w:b w:val="0"/>
                <w:bCs w:val="0"/>
                <w:sz w:val="18"/>
                <w:szCs w:val="18"/>
                <w:highlight w:val="none"/>
              </w:rPr>
              <w:t>6.2/</w:t>
            </w:r>
            <w:r>
              <w:rPr>
                <w:rFonts w:hint="eastAsia"/>
                <w:b w:val="0"/>
                <w:bCs w:val="0"/>
                <w:sz w:val="18"/>
                <w:szCs w:val="18"/>
                <w:highlight w:val="none"/>
              </w:rPr>
              <w:t>7.1.2</w:t>
            </w:r>
            <w:r>
              <w:rPr>
                <w:b w:val="0"/>
                <w:bCs w:val="0"/>
                <w:sz w:val="18"/>
                <w:szCs w:val="18"/>
                <w:highlight w:val="none"/>
              </w:rPr>
              <w:t>/7.2/7.3/7.4/</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Theme="minorEastAsia"/>
                <w:b w:val="0"/>
                <w:bCs w:val="0"/>
                <w:sz w:val="18"/>
                <w:szCs w:val="18"/>
                <w:highlight w:val="none"/>
                <w:lang w:val="en-US" w:eastAsia="zh-CN"/>
              </w:rPr>
            </w:pPr>
            <w:r>
              <w:rPr>
                <w:b w:val="0"/>
                <w:bCs w:val="0"/>
                <w:sz w:val="18"/>
                <w:szCs w:val="18"/>
                <w:highlight w:val="none"/>
              </w:rPr>
              <w:t>7.5</w:t>
            </w:r>
            <w:r>
              <w:rPr>
                <w:rFonts w:hint="eastAsia"/>
                <w:b w:val="0"/>
                <w:bCs w:val="0"/>
                <w:sz w:val="18"/>
                <w:szCs w:val="18"/>
                <w:highlight w:val="none"/>
                <w:lang w:val="en-US" w:eastAsia="zh-CN"/>
              </w:rPr>
              <w:t>.2/7.5.3</w:t>
            </w:r>
            <w:r>
              <w:rPr>
                <w:rFonts w:hint="eastAsia" w:asciiTheme="minorEastAsia" w:hAnsiTheme="minorEastAsia" w:eastAsiaTheme="minorEastAsia"/>
                <w:b w:val="0"/>
                <w:bCs w:val="0"/>
                <w:color w:val="000000"/>
                <w:sz w:val="18"/>
                <w:szCs w:val="18"/>
                <w:highlight w:val="none"/>
                <w:lang w:val="en-US" w:eastAsia="zh-CN"/>
              </w:rPr>
              <w:t>/</w:t>
            </w:r>
            <w:r>
              <w:rPr>
                <w:rFonts w:hint="eastAsia" w:asciiTheme="minorEastAsia" w:hAnsiTheme="minorEastAsia" w:eastAsiaTheme="minorEastAsia"/>
                <w:b w:val="0"/>
                <w:bCs w:val="0"/>
                <w:color w:val="000000"/>
                <w:sz w:val="18"/>
                <w:szCs w:val="18"/>
                <w:highlight w:val="none"/>
              </w:rPr>
              <w:t>9.1.</w:t>
            </w:r>
            <w:r>
              <w:rPr>
                <w:rFonts w:hint="eastAsia" w:asciiTheme="minorEastAsia" w:hAnsiTheme="minorEastAsia" w:eastAsiaTheme="minorEastAsia"/>
                <w:b w:val="0"/>
                <w:bCs w:val="0"/>
                <w:color w:val="000000"/>
                <w:sz w:val="18"/>
                <w:szCs w:val="18"/>
                <w:highlight w:val="none"/>
                <w:lang w:val="en-US" w:eastAsia="zh-CN"/>
              </w:rPr>
              <w:t>2/10.1</w:t>
            </w:r>
          </w:p>
          <w:p>
            <w:pPr>
              <w:keepNext w:val="0"/>
              <w:keepLines w:val="0"/>
              <w:pageBreakBefore w:val="0"/>
              <w:widowControl w:val="0"/>
              <w:kinsoku/>
              <w:wordWrap/>
              <w:overflowPunct/>
              <w:topLinePunct w:val="0"/>
              <w:autoSpaceDE/>
              <w:autoSpaceDN/>
              <w:bidi w:val="0"/>
              <w:adjustRightInd/>
              <w:snapToGrid/>
              <w:spacing w:line="240" w:lineRule="auto"/>
              <w:textAlignment w:val="auto"/>
              <w:rPr>
                <w:b w:val="0"/>
                <w:bCs w:val="0"/>
                <w:color w:val="auto"/>
                <w:sz w:val="18"/>
                <w:szCs w:val="18"/>
                <w:highlight w:val="none"/>
              </w:rPr>
            </w:pPr>
            <w:r>
              <w:rPr>
                <w:b w:val="0"/>
                <w:bCs w:val="0"/>
                <w:color w:val="auto"/>
                <w:sz w:val="18"/>
                <w:szCs w:val="18"/>
                <w:highlight w:val="none"/>
              </w:rPr>
              <w:t>E:</w:t>
            </w:r>
            <w:r>
              <w:rPr>
                <w:rFonts w:hint="eastAsia"/>
                <w:b w:val="0"/>
                <w:bCs w:val="0"/>
                <w:color w:val="auto"/>
                <w:sz w:val="18"/>
                <w:szCs w:val="18"/>
                <w:highlight w:val="none"/>
                <w:lang w:val="en-US" w:eastAsia="zh-CN"/>
              </w:rPr>
              <w:t>5.3/</w:t>
            </w:r>
            <w:r>
              <w:rPr>
                <w:b w:val="0"/>
                <w:bCs w:val="0"/>
                <w:color w:val="auto"/>
                <w:sz w:val="18"/>
                <w:szCs w:val="18"/>
                <w:highlight w:val="none"/>
              </w:rPr>
              <w:t>6.1.2/6.1.3/6.1.4/6.2</w:t>
            </w:r>
            <w:r>
              <w:rPr>
                <w:rFonts w:hint="eastAsia"/>
                <w:b w:val="0"/>
                <w:bCs w:val="0"/>
                <w:color w:val="auto"/>
                <w:sz w:val="18"/>
                <w:szCs w:val="18"/>
                <w:highlight w:val="none"/>
              </w:rPr>
              <w:t>/7.2/7.3/7.4/7.5.2/7.5.3/</w:t>
            </w:r>
            <w:r>
              <w:rPr>
                <w:b w:val="0"/>
                <w:bCs w:val="0"/>
                <w:color w:val="auto"/>
                <w:sz w:val="18"/>
                <w:szCs w:val="18"/>
                <w:highlight w:val="none"/>
              </w:rPr>
              <w:t>8.1/8.2</w:t>
            </w:r>
            <w:r>
              <w:rPr>
                <w:rFonts w:hint="eastAsia"/>
                <w:b w:val="0"/>
                <w:bCs w:val="0"/>
                <w:color w:val="auto"/>
                <w:sz w:val="18"/>
                <w:szCs w:val="18"/>
                <w:highlight w:val="none"/>
                <w:lang w:val="en-US" w:eastAsia="zh-CN"/>
              </w:rPr>
              <w:t>/9.1.1</w:t>
            </w:r>
            <w:r>
              <w:rPr>
                <w:b w:val="0"/>
                <w:bCs w:val="0"/>
                <w:color w:val="auto"/>
                <w:sz w:val="18"/>
                <w:szCs w:val="18"/>
                <w:highlight w:val="none"/>
              </w:rPr>
              <w:t>/9.1.2</w:t>
            </w:r>
            <w:r>
              <w:rPr>
                <w:rFonts w:hint="eastAsia"/>
                <w:b w:val="0"/>
                <w:bCs w:val="0"/>
                <w:color w:val="auto"/>
                <w:sz w:val="18"/>
                <w:szCs w:val="18"/>
                <w:highlight w:val="none"/>
                <w:lang w:val="en-US" w:eastAsia="zh-CN"/>
              </w:rPr>
              <w:t>/</w:t>
            </w:r>
            <w:r>
              <w:rPr>
                <w:b w:val="0"/>
                <w:bCs w:val="0"/>
                <w:color w:val="auto"/>
                <w:sz w:val="18"/>
                <w:szCs w:val="18"/>
                <w:highlight w:val="none"/>
              </w:rPr>
              <w:t>10.2</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pacing w:val="10"/>
                <w:kern w:val="2"/>
                <w:sz w:val="18"/>
                <w:szCs w:val="18"/>
                <w:highlight w:val="none"/>
                <w:lang w:val="en-US" w:eastAsia="zh-CN" w:bidi="ar-SA"/>
              </w:rPr>
            </w:pPr>
            <w:r>
              <w:rPr>
                <w:b w:val="0"/>
                <w:bCs w:val="0"/>
                <w:color w:val="auto"/>
                <w:sz w:val="18"/>
                <w:szCs w:val="18"/>
                <w:highlight w:val="none"/>
              </w:rPr>
              <w:t>O:</w:t>
            </w:r>
            <w:r>
              <w:rPr>
                <w:rFonts w:hint="eastAsia"/>
                <w:b w:val="0"/>
                <w:bCs w:val="0"/>
                <w:color w:val="auto"/>
                <w:sz w:val="18"/>
                <w:szCs w:val="18"/>
                <w:highlight w:val="none"/>
                <w:lang w:val="en-US" w:eastAsia="zh-CN"/>
              </w:rPr>
              <w:t>5.3/</w:t>
            </w:r>
            <w:r>
              <w:rPr>
                <w:b w:val="0"/>
                <w:bCs w:val="0"/>
                <w:color w:val="auto"/>
                <w:sz w:val="18"/>
                <w:szCs w:val="18"/>
                <w:highlight w:val="none"/>
              </w:rPr>
              <w:t>6.1.2/6.1.3/6.1.4/6.2/</w:t>
            </w:r>
            <w:r>
              <w:rPr>
                <w:rFonts w:hint="eastAsia"/>
                <w:b w:val="0"/>
                <w:bCs w:val="0"/>
                <w:color w:val="auto"/>
                <w:sz w:val="18"/>
                <w:szCs w:val="18"/>
                <w:highlight w:val="none"/>
              </w:rPr>
              <w:t>/7.2/7.3/7.4/7.5.2/7.5.3/</w:t>
            </w:r>
            <w:r>
              <w:rPr>
                <w:b w:val="0"/>
                <w:bCs w:val="0"/>
                <w:color w:val="auto"/>
                <w:sz w:val="18"/>
                <w:szCs w:val="18"/>
                <w:highlight w:val="none"/>
              </w:rPr>
              <w:t>8.1/8.2/</w:t>
            </w:r>
            <w:r>
              <w:rPr>
                <w:rFonts w:hint="eastAsia"/>
                <w:b w:val="0"/>
                <w:bCs w:val="0"/>
                <w:color w:val="auto"/>
                <w:sz w:val="18"/>
                <w:szCs w:val="18"/>
                <w:highlight w:val="none"/>
                <w:lang w:val="en-US" w:eastAsia="zh-CN"/>
              </w:rPr>
              <w:t>9.1.1/</w:t>
            </w:r>
            <w:r>
              <w:rPr>
                <w:b w:val="0"/>
                <w:bCs w:val="0"/>
                <w:color w:val="auto"/>
                <w:sz w:val="18"/>
                <w:szCs w:val="18"/>
                <w:highlight w:val="none"/>
              </w:rPr>
              <w:t>9.1.</w:t>
            </w:r>
            <w:r>
              <w:rPr>
                <w:rFonts w:hint="eastAsia"/>
                <w:b w:val="0"/>
                <w:bCs w:val="0"/>
                <w:color w:val="auto"/>
                <w:sz w:val="18"/>
                <w:szCs w:val="18"/>
                <w:highlight w:val="none"/>
                <w:lang w:val="en-US" w:eastAsia="zh-CN"/>
              </w:rPr>
              <w:t>2/</w:t>
            </w:r>
            <w:r>
              <w:rPr>
                <w:b w:val="0"/>
                <w:bCs w:val="0"/>
                <w:color w:val="auto"/>
                <w:sz w:val="18"/>
                <w:szCs w:val="18"/>
                <w:highlight w:val="none"/>
              </w:rPr>
              <w:t>10.2</w:t>
            </w:r>
          </w:p>
        </w:tc>
        <w:tc>
          <w:tcPr>
            <w:tcW w:w="957" w:type="dxa"/>
            <w:tcBorders>
              <w:right w:val="single" w:color="auto" w:sz="8" w:space="0"/>
            </w:tcBorders>
            <w:shd w:val="clear" w:color="auto" w:fill="auto"/>
            <w:vAlign w:val="top"/>
          </w:tcPr>
          <w:p>
            <w:pPr>
              <w:pStyle w:val="2"/>
              <w:rPr>
                <w:rFonts w:hint="default" w:cs="Times New Roman"/>
                <w:b w:val="0"/>
                <w:bCs w:val="0"/>
                <w:spacing w:val="10"/>
                <w:kern w:val="2"/>
                <w:sz w:val="18"/>
                <w:szCs w:val="18"/>
                <w:lang w:val="en-US" w:eastAsia="zh-CN" w:bidi="ar-SA"/>
              </w:rPr>
            </w:pPr>
            <w:r>
              <w:rPr>
                <w:rFonts w:hint="eastAsia" w:cs="Times New Roman"/>
                <w:b w:val="0"/>
                <w:bCs w:val="0"/>
                <w:spacing w:val="10"/>
                <w:kern w:val="2"/>
                <w:sz w:val="18"/>
                <w:szCs w:val="18"/>
                <w:lang w:val="en-US" w:eastAsia="zh-CN" w:bidi="ar-SA"/>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900" w:type="dxa"/>
            <w:vMerge w:val="continue"/>
            <w:tcBorders>
              <w:left w:val="single" w:color="auto" w:sz="8" w:space="0"/>
            </w:tcBorders>
            <w:shd w:val="clear" w:color="auto" w:fill="auto"/>
          </w:tcPr>
          <w:p>
            <w:pPr>
              <w:snapToGrid w:val="0"/>
              <w:spacing w:line="320" w:lineRule="exact"/>
              <w:rPr>
                <w:rFonts w:hint="eastAsia" w:ascii="宋体" w:hAnsi="宋体"/>
                <w:b w:val="0"/>
                <w:bCs w:val="0"/>
                <w:sz w:val="18"/>
                <w:szCs w:val="18"/>
              </w:rPr>
            </w:pPr>
          </w:p>
        </w:tc>
        <w:tc>
          <w:tcPr>
            <w:tcW w:w="1311" w:type="dxa"/>
            <w:shd w:val="clear" w:color="auto" w:fill="auto"/>
          </w:tcPr>
          <w:p>
            <w:pPr>
              <w:snapToGrid w:val="0"/>
              <w:spacing w:line="320" w:lineRule="exact"/>
              <w:rPr>
                <w:rFonts w:hint="default" w:ascii="宋体" w:hAnsi="宋体"/>
                <w:b w:val="0"/>
                <w:bCs w:val="0"/>
                <w:sz w:val="18"/>
                <w:szCs w:val="18"/>
                <w:lang w:val="en-US" w:eastAsia="zh-CN"/>
              </w:rPr>
            </w:pPr>
            <w:r>
              <w:rPr>
                <w:rFonts w:hint="eastAsia" w:ascii="宋体" w:hAnsi="宋体"/>
                <w:b w:val="0"/>
                <w:bCs w:val="0"/>
                <w:sz w:val="18"/>
                <w:szCs w:val="18"/>
                <w:lang w:val="en-US" w:eastAsia="zh-CN"/>
              </w:rPr>
              <w:t>12:30-13:00</w:t>
            </w:r>
          </w:p>
        </w:tc>
        <w:tc>
          <w:tcPr>
            <w:tcW w:w="810" w:type="dxa"/>
            <w:shd w:val="clear" w:color="auto" w:fill="auto"/>
            <w:vAlign w:val="center"/>
          </w:tcPr>
          <w:p>
            <w:pPr>
              <w:spacing w:line="300" w:lineRule="exact"/>
              <w:rPr>
                <w:rFonts w:hint="default" w:cs="Times New Roman" w:asciiTheme="minorEastAsia" w:hAnsiTheme="minorEastAsia" w:eastAsiaTheme="minorEastAsia"/>
                <w:b w:val="0"/>
                <w:bCs w:val="0"/>
                <w:kern w:val="2"/>
                <w:sz w:val="18"/>
                <w:szCs w:val="18"/>
                <w:lang w:val="en-US" w:eastAsia="zh-CN" w:bidi="ar-SA"/>
              </w:rPr>
            </w:pPr>
          </w:p>
        </w:tc>
        <w:tc>
          <w:tcPr>
            <w:tcW w:w="3921" w:type="dxa"/>
            <w:shd w:val="clear" w:color="auto" w:fill="auto"/>
            <w:vAlign w:val="center"/>
          </w:tcPr>
          <w:p>
            <w:pPr>
              <w:pStyle w:val="2"/>
              <w:rPr>
                <w:rFonts w:hint="default"/>
                <w:b w:val="0"/>
                <w:bCs w:val="0"/>
                <w:sz w:val="18"/>
                <w:szCs w:val="18"/>
                <w:lang w:val="en-US" w:eastAsia="zh-CN"/>
              </w:rPr>
            </w:pPr>
            <w:r>
              <w:rPr>
                <w:rFonts w:hint="eastAsia"/>
                <w:b w:val="0"/>
                <w:bCs w:val="0"/>
                <w:sz w:val="18"/>
                <w:szCs w:val="18"/>
                <w:lang w:val="en-US" w:eastAsia="zh-CN"/>
              </w:rPr>
              <w:t>午餐休息</w:t>
            </w:r>
          </w:p>
        </w:tc>
        <w:tc>
          <w:tcPr>
            <w:tcW w:w="2466" w:type="dxa"/>
            <w:shd w:val="clear" w:color="auto" w:fill="auto"/>
            <w:vAlign w:val="top"/>
          </w:tcPr>
          <w:p>
            <w:pPr>
              <w:pStyle w:val="2"/>
              <w:rPr>
                <w:rFonts w:hint="default" w:ascii="Times New Roman" w:hAnsi="Times New Roman" w:eastAsia="宋体" w:cs="Times New Roman"/>
                <w:b w:val="0"/>
                <w:bCs w:val="0"/>
                <w:spacing w:val="10"/>
                <w:kern w:val="2"/>
                <w:sz w:val="18"/>
                <w:szCs w:val="18"/>
                <w:highlight w:val="none"/>
                <w:lang w:val="en-US" w:eastAsia="zh-CN" w:bidi="ar-SA"/>
              </w:rPr>
            </w:pPr>
          </w:p>
        </w:tc>
        <w:tc>
          <w:tcPr>
            <w:tcW w:w="957" w:type="dxa"/>
            <w:tcBorders>
              <w:right w:val="single" w:color="auto" w:sz="8" w:space="0"/>
            </w:tcBorders>
            <w:shd w:val="clear" w:color="auto" w:fill="auto"/>
            <w:vAlign w:val="top"/>
          </w:tcPr>
          <w:p>
            <w:pPr>
              <w:pStyle w:val="2"/>
              <w:rPr>
                <w:rFonts w:hint="default" w:ascii="Times New Roman" w:hAnsi="Times New Roman" w:eastAsia="宋体" w:cs="Times New Roman"/>
                <w:b w:val="0"/>
                <w:bCs w:val="0"/>
                <w:spacing w:val="10"/>
                <w:kern w:val="2"/>
                <w:sz w:val="18"/>
                <w:szCs w:val="18"/>
                <w:lang w:val="en-US" w:eastAsia="zh-CN" w:bidi="ar-SA"/>
              </w:rPr>
            </w:pPr>
            <w:r>
              <w:rPr>
                <w:rFonts w:hint="eastAsia" w:cs="Times New Roman"/>
                <w:b w:val="0"/>
                <w:bCs w:val="0"/>
                <w:spacing w:val="10"/>
                <w:kern w:val="2"/>
                <w:sz w:val="18"/>
                <w:szCs w:val="18"/>
                <w:lang w:val="en-US" w:eastAsia="zh-CN" w:bidi="ar-SA"/>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900" w:type="dxa"/>
            <w:vMerge w:val="continue"/>
            <w:tcBorders>
              <w:left w:val="single" w:color="auto" w:sz="8" w:space="0"/>
            </w:tcBorders>
            <w:shd w:val="clear" w:color="auto" w:fill="auto"/>
          </w:tcPr>
          <w:p>
            <w:pPr>
              <w:snapToGrid w:val="0"/>
              <w:spacing w:line="320" w:lineRule="exact"/>
              <w:rPr>
                <w:rFonts w:hint="eastAsia" w:ascii="宋体" w:hAnsi="宋体"/>
                <w:b w:val="0"/>
                <w:bCs w:val="0"/>
                <w:sz w:val="18"/>
                <w:szCs w:val="18"/>
              </w:rPr>
            </w:pPr>
          </w:p>
        </w:tc>
        <w:tc>
          <w:tcPr>
            <w:tcW w:w="1311" w:type="dxa"/>
            <w:shd w:val="clear" w:color="auto" w:fill="auto"/>
          </w:tcPr>
          <w:p>
            <w:pPr>
              <w:snapToGrid w:val="0"/>
              <w:spacing w:line="320" w:lineRule="exact"/>
              <w:rPr>
                <w:rFonts w:hint="default" w:ascii="宋体" w:hAnsi="宋体" w:eastAsia="宋体"/>
                <w:b w:val="0"/>
                <w:bCs w:val="0"/>
                <w:sz w:val="18"/>
                <w:szCs w:val="18"/>
                <w:lang w:val="en-US" w:eastAsia="zh-CN"/>
              </w:rPr>
            </w:pPr>
            <w:r>
              <w:rPr>
                <w:rFonts w:hint="eastAsia" w:ascii="宋体" w:hAnsi="宋体"/>
                <w:b w:val="0"/>
                <w:bCs w:val="0"/>
                <w:sz w:val="18"/>
                <w:szCs w:val="18"/>
                <w:lang w:val="en-US" w:eastAsia="zh-CN"/>
              </w:rPr>
              <w:t>13:00-17:00</w:t>
            </w:r>
          </w:p>
        </w:tc>
        <w:tc>
          <w:tcPr>
            <w:tcW w:w="810" w:type="dxa"/>
            <w:shd w:val="clear" w:color="auto" w:fill="auto"/>
            <w:vAlign w:val="center"/>
          </w:tcPr>
          <w:p>
            <w:pPr>
              <w:spacing w:line="300" w:lineRule="exact"/>
              <w:rPr>
                <w:rFonts w:hint="default" w:cs="Times New Roman" w:asciiTheme="minorEastAsia" w:hAnsiTheme="minorEastAsia" w:eastAsiaTheme="minorEastAsia"/>
                <w:b w:val="0"/>
                <w:bCs w:val="0"/>
                <w:kern w:val="2"/>
                <w:sz w:val="18"/>
                <w:szCs w:val="18"/>
                <w:lang w:val="en-US" w:eastAsia="zh-CN" w:bidi="ar-SA"/>
              </w:rPr>
            </w:pPr>
            <w:r>
              <w:rPr>
                <w:rFonts w:hint="eastAsia" w:asciiTheme="minorEastAsia" w:hAnsiTheme="minorEastAsia" w:eastAsiaTheme="minorEastAsia"/>
                <w:b w:val="0"/>
                <w:bCs w:val="0"/>
                <w:sz w:val="18"/>
                <w:szCs w:val="18"/>
                <w:lang w:val="en-US" w:eastAsia="zh-CN"/>
              </w:rPr>
              <w:t>分拣部</w:t>
            </w:r>
            <w:r>
              <w:rPr>
                <w:rFonts w:hint="eastAsia" w:asciiTheme="minorEastAsia" w:hAnsiTheme="minorEastAsia" w:eastAsiaTheme="minorEastAsia"/>
                <w:b w:val="0"/>
                <w:bCs w:val="0"/>
                <w:sz w:val="18"/>
                <w:szCs w:val="18"/>
              </w:rPr>
              <w:t>及现场</w:t>
            </w:r>
          </w:p>
        </w:tc>
        <w:tc>
          <w:tcPr>
            <w:tcW w:w="3921"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eastAsia="宋体" w:cs="Times New Roman" w:asciiTheme="minorEastAsia" w:hAnsiTheme="minorEastAsia"/>
                <w:b w:val="0"/>
                <w:bCs w:val="0"/>
                <w:spacing w:val="10"/>
                <w:kern w:val="2"/>
                <w:sz w:val="18"/>
                <w:szCs w:val="18"/>
                <w:lang w:val="en-US" w:eastAsia="zh-CN" w:bidi="ar-SA"/>
              </w:rPr>
            </w:pPr>
            <w:r>
              <w:rPr>
                <w:rFonts w:hint="eastAsia"/>
                <w:b w:val="0"/>
                <w:bCs w:val="0"/>
                <w:sz w:val="18"/>
                <w:szCs w:val="18"/>
              </w:rPr>
              <w:t>部门职责、目标管理、</w:t>
            </w:r>
            <w:r>
              <w:rPr>
                <w:rFonts w:hint="eastAsia"/>
                <w:b w:val="0"/>
                <w:bCs w:val="0"/>
                <w:sz w:val="18"/>
                <w:szCs w:val="18"/>
                <w:lang w:val="en-US" w:eastAsia="zh-CN"/>
              </w:rPr>
              <w:t>前提方案现场情况、基础设施、工作环境、标识和追溯/可追溯性、</w:t>
            </w:r>
            <w:r>
              <w:rPr>
                <w:rFonts w:hint="eastAsia"/>
                <w:b w:val="0"/>
                <w:bCs w:val="0"/>
                <w:color w:val="auto"/>
                <w:sz w:val="18"/>
                <w:szCs w:val="18"/>
                <w:highlight w:val="none"/>
                <w:lang w:val="en-US" w:eastAsia="zh-CN"/>
              </w:rPr>
              <w:t>外部提供的过程产品及服务的控制</w:t>
            </w:r>
            <w:r>
              <w:rPr>
                <w:rFonts w:hint="eastAsia"/>
                <w:b w:val="0"/>
                <w:bCs w:val="0"/>
                <w:color w:val="auto"/>
                <w:sz w:val="18"/>
                <w:szCs w:val="18"/>
                <w:highlight w:val="none"/>
                <w:lang w:eastAsia="zh-CN"/>
              </w:rPr>
              <w:t>、</w:t>
            </w:r>
            <w:r>
              <w:rPr>
                <w:rFonts w:hint="eastAsia"/>
                <w:b w:val="0"/>
                <w:bCs w:val="0"/>
                <w:sz w:val="18"/>
                <w:szCs w:val="18"/>
                <w:lang w:val="en-US" w:eastAsia="zh-CN"/>
              </w:rPr>
              <w:t>产品撤回/召回、生产和服务提供、产品防护、顾客财产、产品和服务的设计和开发、</w:t>
            </w:r>
            <w:r>
              <w:rPr>
                <w:rFonts w:hint="default"/>
                <w:b w:val="0"/>
                <w:bCs w:val="0"/>
                <w:sz w:val="18"/>
                <w:szCs w:val="18"/>
                <w:lang w:eastAsia="zh-CN"/>
              </w:rPr>
              <w:t>oprp/ccp</w:t>
            </w:r>
            <w:r>
              <w:rPr>
                <w:b w:val="0"/>
                <w:bCs w:val="0"/>
                <w:sz w:val="18"/>
                <w:szCs w:val="18"/>
                <w:lang w:eastAsia="zh-CN"/>
              </w:rPr>
              <w:t>的实施</w:t>
            </w:r>
            <w:r>
              <w:rPr>
                <w:rFonts w:hint="eastAsia"/>
                <w:b w:val="0"/>
                <w:bCs w:val="0"/>
                <w:sz w:val="18"/>
                <w:szCs w:val="18"/>
                <w:lang w:val="en-US" w:eastAsia="zh-CN"/>
              </w:rPr>
              <w:t>、</w:t>
            </w:r>
            <w:r>
              <w:rPr>
                <w:b w:val="0"/>
                <w:bCs w:val="0"/>
                <w:sz w:val="18"/>
                <w:szCs w:val="18"/>
              </w:rPr>
              <w:t>监视和测量</w:t>
            </w:r>
            <w:r>
              <w:rPr>
                <w:rFonts w:hint="eastAsia"/>
                <w:b w:val="0"/>
                <w:bCs w:val="0"/>
                <w:sz w:val="18"/>
                <w:szCs w:val="18"/>
                <w:lang w:val="en-US" w:eastAsia="zh-CN"/>
              </w:rPr>
              <w:t>资源</w:t>
            </w:r>
            <w:r>
              <w:rPr>
                <w:b w:val="0"/>
                <w:bCs w:val="0"/>
                <w:sz w:val="18"/>
                <w:szCs w:val="18"/>
              </w:rPr>
              <w:t>的控制、产品放行、不合格品</w:t>
            </w:r>
            <w:r>
              <w:rPr>
                <w:rFonts w:hint="eastAsia"/>
                <w:b w:val="0"/>
                <w:bCs w:val="0"/>
                <w:sz w:val="18"/>
                <w:szCs w:val="18"/>
                <w:lang w:val="en-US" w:eastAsia="zh-CN"/>
              </w:rPr>
              <w:t>的控制</w:t>
            </w:r>
            <w:r>
              <w:rPr>
                <w:b w:val="0"/>
                <w:bCs w:val="0"/>
                <w:sz w:val="18"/>
                <w:szCs w:val="18"/>
              </w:rPr>
              <w:t>/产品和过程的不合格项控制</w:t>
            </w:r>
            <w:r>
              <w:rPr>
                <w:rFonts w:hint="eastAsia"/>
                <w:b w:val="0"/>
                <w:bCs w:val="0"/>
                <w:sz w:val="18"/>
                <w:szCs w:val="18"/>
                <w:lang w:eastAsia="zh-CN"/>
              </w:rPr>
              <w:t>、</w:t>
            </w:r>
            <w:r>
              <w:rPr>
                <w:rFonts w:hint="eastAsia"/>
                <w:b w:val="0"/>
                <w:bCs w:val="0"/>
                <w:color w:val="auto"/>
                <w:sz w:val="18"/>
                <w:szCs w:val="18"/>
                <w:lang w:val="en-US" w:eastAsia="zh-CN"/>
              </w:rPr>
              <w:t>环境因素识别及控制、</w:t>
            </w:r>
            <w:r>
              <w:rPr>
                <w:rFonts w:hint="eastAsia"/>
                <w:b w:val="0"/>
                <w:bCs w:val="0"/>
                <w:color w:val="auto"/>
                <w:sz w:val="18"/>
                <w:szCs w:val="18"/>
              </w:rPr>
              <w:t>危险源识别及控制</w:t>
            </w:r>
            <w:r>
              <w:rPr>
                <w:rFonts w:hint="eastAsia"/>
                <w:b w:val="0"/>
                <w:bCs w:val="0"/>
                <w:color w:val="auto"/>
                <w:sz w:val="18"/>
                <w:szCs w:val="18"/>
                <w:lang w:eastAsia="zh-CN"/>
              </w:rPr>
              <w:t>、</w:t>
            </w:r>
            <w:r>
              <w:rPr>
                <w:rFonts w:hint="eastAsia"/>
                <w:b w:val="0"/>
                <w:bCs w:val="0"/>
                <w:color w:val="auto"/>
                <w:sz w:val="18"/>
                <w:szCs w:val="18"/>
              </w:rPr>
              <w:t>现场运行控制</w:t>
            </w:r>
            <w:r>
              <w:rPr>
                <w:rFonts w:hint="eastAsia"/>
                <w:b w:val="0"/>
                <w:bCs w:val="0"/>
                <w:color w:val="auto"/>
                <w:sz w:val="18"/>
                <w:szCs w:val="18"/>
                <w:lang w:eastAsia="zh-CN"/>
              </w:rPr>
              <w:t>（</w:t>
            </w:r>
            <w:r>
              <w:rPr>
                <w:rFonts w:hint="eastAsia"/>
                <w:b w:val="0"/>
                <w:bCs w:val="0"/>
                <w:color w:val="auto"/>
                <w:sz w:val="18"/>
                <w:szCs w:val="18"/>
                <w:lang w:val="en-US" w:eastAsia="zh-CN"/>
              </w:rPr>
              <w:t>EO</w:t>
            </w:r>
            <w:r>
              <w:rPr>
                <w:rFonts w:hint="eastAsia"/>
                <w:b w:val="0"/>
                <w:bCs w:val="0"/>
                <w:color w:val="auto"/>
                <w:sz w:val="18"/>
                <w:szCs w:val="18"/>
                <w:lang w:eastAsia="zh-CN"/>
              </w:rPr>
              <w:t>）、</w:t>
            </w:r>
            <w:r>
              <w:rPr>
                <w:rFonts w:hint="eastAsia"/>
                <w:b w:val="0"/>
                <w:bCs w:val="0"/>
                <w:sz w:val="18"/>
                <w:szCs w:val="18"/>
                <w:lang w:val="en-US" w:eastAsia="zh-CN"/>
              </w:rPr>
              <w:t>应急准备和响应</w:t>
            </w:r>
          </w:p>
        </w:tc>
        <w:tc>
          <w:tcPr>
            <w:tcW w:w="2466" w:type="dxa"/>
            <w:shd w:val="clear" w:color="auto" w:fill="auto"/>
            <w:vAlign w:val="top"/>
          </w:tcPr>
          <w:p>
            <w:pPr>
              <w:rPr>
                <w:rFonts w:hint="default" w:ascii="Times New Roman" w:hAnsi="Times New Roman" w:cs="Times New Roman" w:eastAsiaTheme="minorEastAsia"/>
                <w:b w:val="0"/>
                <w:bCs w:val="0"/>
                <w:sz w:val="18"/>
                <w:szCs w:val="18"/>
                <w:highlight w:val="none"/>
              </w:rPr>
            </w:pPr>
            <w:r>
              <w:rPr>
                <w:rFonts w:hint="default" w:ascii="Times New Roman" w:hAnsi="Times New Roman" w:cs="Times New Roman" w:eastAsiaTheme="minorEastAsia"/>
                <w:b w:val="0"/>
                <w:bCs w:val="0"/>
                <w:sz w:val="18"/>
                <w:szCs w:val="18"/>
                <w:lang w:val="en-US" w:eastAsia="zh-CN"/>
              </w:rPr>
              <w:t>Q</w:t>
            </w:r>
            <w:r>
              <w:rPr>
                <w:rFonts w:hint="default" w:ascii="Times New Roman" w:hAnsi="Times New Roman" w:cs="Times New Roman" w:eastAsiaTheme="minorEastAsia"/>
                <w:b w:val="0"/>
                <w:bCs w:val="0"/>
                <w:sz w:val="18"/>
                <w:szCs w:val="18"/>
                <w:highlight w:val="none"/>
              </w:rPr>
              <w:t>:5.3/6.2/7.1.3/7.1.4/</w:t>
            </w:r>
            <w:r>
              <w:rPr>
                <w:rFonts w:hint="eastAsia" w:ascii="Times New Roman" w:hAnsi="Times New Roman" w:cs="Times New Roman" w:eastAsiaTheme="minorEastAsia"/>
                <w:b w:val="0"/>
                <w:bCs w:val="0"/>
                <w:sz w:val="18"/>
                <w:szCs w:val="18"/>
                <w:highlight w:val="none"/>
                <w:lang w:val="en-US" w:eastAsia="zh-CN"/>
              </w:rPr>
              <w:t>7.1.5</w:t>
            </w:r>
            <w:r>
              <w:rPr>
                <w:rFonts w:hint="default" w:ascii="Times New Roman" w:hAnsi="Times New Roman" w:cs="Times New Roman" w:eastAsiaTheme="minorEastAsia"/>
                <w:b w:val="0"/>
                <w:bCs w:val="0"/>
                <w:sz w:val="18"/>
                <w:szCs w:val="18"/>
                <w:highlight w:val="none"/>
              </w:rPr>
              <w:t>/8.3</w:t>
            </w:r>
          </w:p>
          <w:p>
            <w:pPr>
              <w:rPr>
                <w:rFonts w:hint="default" w:ascii="Times New Roman" w:hAnsi="Times New Roman" w:cs="Times New Roman" w:eastAsiaTheme="minorEastAsia"/>
                <w:b w:val="0"/>
                <w:bCs w:val="0"/>
                <w:sz w:val="18"/>
                <w:szCs w:val="18"/>
                <w:highlight w:val="none"/>
                <w:lang w:val="en-US" w:eastAsia="zh-CN"/>
              </w:rPr>
            </w:pPr>
            <w:r>
              <w:rPr>
                <w:rFonts w:hint="eastAsia" w:ascii="Times New Roman" w:hAnsi="Times New Roman" w:cs="Times New Roman" w:eastAsiaTheme="minorEastAsia"/>
                <w:b w:val="0"/>
                <w:bCs w:val="0"/>
                <w:sz w:val="18"/>
                <w:szCs w:val="18"/>
                <w:highlight w:val="none"/>
                <w:lang w:val="en-US" w:eastAsia="zh-CN"/>
              </w:rPr>
              <w:t>(不适用确认）</w:t>
            </w:r>
            <w:r>
              <w:rPr>
                <w:rFonts w:hint="default" w:ascii="Times New Roman" w:hAnsi="Times New Roman" w:cs="Times New Roman" w:eastAsiaTheme="minorEastAsia"/>
                <w:b w:val="0"/>
                <w:bCs w:val="0"/>
                <w:sz w:val="18"/>
                <w:szCs w:val="18"/>
                <w:highlight w:val="none"/>
              </w:rPr>
              <w:t>/</w:t>
            </w:r>
            <w:r>
              <w:rPr>
                <w:rFonts w:hint="eastAsia" w:ascii="Times New Roman" w:hAnsi="Times New Roman" w:cs="Times New Roman" w:eastAsiaTheme="minorEastAsia"/>
                <w:b w:val="0"/>
                <w:bCs w:val="0"/>
                <w:sz w:val="18"/>
                <w:szCs w:val="18"/>
                <w:highlight w:val="none"/>
                <w:lang w:val="en-US" w:eastAsia="zh-CN"/>
              </w:rPr>
              <w:t>8.4/</w:t>
            </w:r>
            <w:r>
              <w:rPr>
                <w:rFonts w:hint="default" w:ascii="Times New Roman" w:hAnsi="Times New Roman" w:cs="Times New Roman" w:eastAsiaTheme="minorEastAsia"/>
                <w:b w:val="0"/>
                <w:bCs w:val="0"/>
                <w:sz w:val="18"/>
                <w:szCs w:val="18"/>
                <w:highlight w:val="none"/>
              </w:rPr>
              <w:t>8.5</w:t>
            </w:r>
            <w:r>
              <w:rPr>
                <w:rFonts w:hint="default" w:ascii="Times New Roman" w:hAnsi="Times New Roman" w:cs="Times New Roman" w:eastAsiaTheme="minorEastAsia"/>
                <w:b w:val="0"/>
                <w:bCs w:val="0"/>
                <w:sz w:val="18"/>
                <w:szCs w:val="18"/>
                <w:highlight w:val="none"/>
                <w:lang w:val="en-US" w:eastAsia="zh-CN"/>
              </w:rPr>
              <w:t>.1/</w:t>
            </w:r>
            <w:r>
              <w:rPr>
                <w:rFonts w:hint="default" w:ascii="Times New Roman" w:hAnsi="Times New Roman" w:cs="Times New Roman" w:eastAsiaTheme="minorEastAsia"/>
                <w:b w:val="0"/>
                <w:bCs w:val="0"/>
                <w:sz w:val="18"/>
                <w:szCs w:val="18"/>
                <w:highlight w:val="none"/>
              </w:rPr>
              <w:t>8.5</w:t>
            </w:r>
            <w:r>
              <w:rPr>
                <w:rFonts w:hint="default" w:ascii="Times New Roman" w:hAnsi="Times New Roman" w:cs="Times New Roman" w:eastAsiaTheme="minorEastAsia"/>
                <w:b w:val="0"/>
                <w:bCs w:val="0"/>
                <w:sz w:val="18"/>
                <w:szCs w:val="18"/>
                <w:highlight w:val="none"/>
                <w:lang w:val="en-US" w:eastAsia="zh-CN"/>
              </w:rPr>
              <w:t>.2/</w:t>
            </w:r>
            <w:r>
              <w:rPr>
                <w:rFonts w:hint="default" w:ascii="Times New Roman" w:hAnsi="Times New Roman" w:cs="Times New Roman" w:eastAsiaTheme="minorEastAsia"/>
                <w:b w:val="0"/>
                <w:bCs w:val="0"/>
                <w:sz w:val="18"/>
                <w:szCs w:val="18"/>
                <w:highlight w:val="none"/>
              </w:rPr>
              <w:t>8.5</w:t>
            </w:r>
            <w:r>
              <w:rPr>
                <w:rFonts w:hint="default" w:ascii="Times New Roman" w:hAnsi="Times New Roman" w:cs="Times New Roman" w:eastAsiaTheme="minorEastAsia"/>
                <w:b w:val="0"/>
                <w:bCs w:val="0"/>
                <w:sz w:val="18"/>
                <w:szCs w:val="18"/>
                <w:highlight w:val="none"/>
                <w:lang w:val="en-US" w:eastAsia="zh-CN"/>
              </w:rPr>
              <w:t>.3/</w:t>
            </w:r>
            <w:r>
              <w:rPr>
                <w:rFonts w:hint="default" w:ascii="Times New Roman" w:hAnsi="Times New Roman" w:cs="Times New Roman" w:eastAsiaTheme="minorEastAsia"/>
                <w:b w:val="0"/>
                <w:bCs w:val="0"/>
                <w:sz w:val="18"/>
                <w:szCs w:val="18"/>
                <w:highlight w:val="none"/>
              </w:rPr>
              <w:t>8.5</w:t>
            </w:r>
            <w:r>
              <w:rPr>
                <w:rFonts w:hint="default" w:ascii="Times New Roman" w:hAnsi="Times New Roman" w:cs="Times New Roman" w:eastAsiaTheme="minorEastAsia"/>
                <w:b w:val="0"/>
                <w:bCs w:val="0"/>
                <w:sz w:val="18"/>
                <w:szCs w:val="18"/>
                <w:highlight w:val="none"/>
                <w:lang w:val="en-US" w:eastAsia="zh-CN"/>
              </w:rPr>
              <w:t>.4/</w:t>
            </w:r>
            <w:r>
              <w:rPr>
                <w:rFonts w:hint="default" w:ascii="Times New Roman" w:hAnsi="Times New Roman" w:cs="Times New Roman" w:eastAsiaTheme="minorEastAsia"/>
                <w:b w:val="0"/>
                <w:bCs w:val="0"/>
                <w:sz w:val="18"/>
                <w:szCs w:val="18"/>
                <w:highlight w:val="none"/>
              </w:rPr>
              <w:t>8.5</w:t>
            </w:r>
            <w:r>
              <w:rPr>
                <w:rFonts w:hint="default" w:ascii="Times New Roman" w:hAnsi="Times New Roman" w:cs="Times New Roman" w:eastAsiaTheme="minorEastAsia"/>
                <w:b w:val="0"/>
                <w:bCs w:val="0"/>
                <w:sz w:val="18"/>
                <w:szCs w:val="18"/>
                <w:highlight w:val="none"/>
                <w:lang w:val="en-US" w:eastAsia="zh-CN"/>
              </w:rPr>
              <w:t>.6</w:t>
            </w:r>
            <w:r>
              <w:rPr>
                <w:rFonts w:hint="eastAsia" w:ascii="Times New Roman" w:hAnsi="Times New Roman" w:cs="Times New Roman" w:eastAsiaTheme="minorEastAsia"/>
                <w:b w:val="0"/>
                <w:bCs w:val="0"/>
                <w:sz w:val="18"/>
                <w:szCs w:val="18"/>
                <w:highlight w:val="none"/>
                <w:lang w:val="en-US" w:eastAsia="zh-CN"/>
              </w:rPr>
              <w:t>/8.6/8.7</w:t>
            </w:r>
          </w:p>
          <w:p>
            <w:pPr>
              <w:rPr>
                <w:rFonts w:hint="default" w:ascii="Times New Roman" w:hAnsi="Times New Roman" w:cs="Times New Roman" w:eastAsiaTheme="minorEastAsia"/>
                <w:b w:val="0"/>
                <w:bCs w:val="0"/>
                <w:sz w:val="18"/>
                <w:szCs w:val="18"/>
                <w:lang w:val="en-US" w:eastAsia="zh-CN"/>
              </w:rPr>
            </w:pPr>
            <w:r>
              <w:rPr>
                <w:rFonts w:hint="default" w:ascii="Times New Roman" w:hAnsi="Times New Roman" w:cs="Times New Roman" w:eastAsiaTheme="minorEastAsia"/>
                <w:b w:val="0"/>
                <w:bCs w:val="0"/>
                <w:sz w:val="18"/>
                <w:szCs w:val="18"/>
                <w:highlight w:val="none"/>
              </w:rPr>
              <w:t>F:5.3/6.2/7.1.3/7.1.4/</w:t>
            </w:r>
            <w:r>
              <w:rPr>
                <w:rFonts w:hint="default" w:ascii="Times New Roman" w:hAnsi="Times New Roman" w:cs="Times New Roman" w:eastAsiaTheme="minorEastAsia"/>
                <w:b w:val="0"/>
                <w:bCs w:val="0"/>
                <w:sz w:val="18"/>
                <w:szCs w:val="18"/>
              </w:rPr>
              <w:t>8.2/8.3/8.4/8.5.4</w:t>
            </w:r>
            <w:r>
              <w:rPr>
                <w:rFonts w:hint="default" w:ascii="Times New Roman" w:hAnsi="Times New Roman" w:cs="Times New Roman" w:eastAsiaTheme="minorEastAsia"/>
                <w:b w:val="0"/>
                <w:bCs w:val="0"/>
                <w:sz w:val="18"/>
                <w:szCs w:val="18"/>
                <w:lang w:val="en-US" w:eastAsia="zh-CN"/>
              </w:rPr>
              <w:t>.5</w:t>
            </w:r>
            <w:r>
              <w:rPr>
                <w:rFonts w:hint="default" w:ascii="Times New Roman" w:hAnsi="Times New Roman" w:cs="Times New Roman" w:eastAsiaTheme="minorEastAsia"/>
                <w:b w:val="0"/>
                <w:bCs w:val="0"/>
                <w:sz w:val="18"/>
                <w:szCs w:val="18"/>
              </w:rPr>
              <w:t>/</w:t>
            </w:r>
            <w:r>
              <w:rPr>
                <w:b w:val="0"/>
                <w:bCs w:val="0"/>
                <w:sz w:val="18"/>
                <w:szCs w:val="18"/>
              </w:rPr>
              <w:t>8.7</w:t>
            </w:r>
            <w:r>
              <w:rPr>
                <w:rFonts w:hint="eastAsia"/>
                <w:b w:val="0"/>
                <w:bCs w:val="0"/>
                <w:sz w:val="18"/>
                <w:szCs w:val="18"/>
                <w:lang w:val="en-US" w:eastAsia="zh-CN"/>
              </w:rPr>
              <w:t>/</w:t>
            </w:r>
            <w:r>
              <w:rPr>
                <w:b w:val="0"/>
                <w:bCs w:val="0"/>
                <w:sz w:val="18"/>
                <w:szCs w:val="18"/>
              </w:rPr>
              <w:t>8.9</w:t>
            </w:r>
            <w:r>
              <w:rPr>
                <w:rFonts w:hint="eastAsia"/>
                <w:b w:val="0"/>
                <w:bCs w:val="0"/>
                <w:sz w:val="18"/>
                <w:szCs w:val="18"/>
              </w:rPr>
              <w:t>.1-8.9.4</w:t>
            </w:r>
            <w:r>
              <w:rPr>
                <w:b w:val="0"/>
                <w:bCs w:val="0"/>
                <w:sz w:val="18"/>
                <w:szCs w:val="18"/>
              </w:rPr>
              <w:t>/</w:t>
            </w:r>
            <w:r>
              <w:rPr>
                <w:rFonts w:hint="default" w:ascii="Times New Roman" w:hAnsi="Times New Roman" w:cs="Times New Roman" w:eastAsiaTheme="minorEastAsia"/>
                <w:b w:val="0"/>
                <w:bCs w:val="0"/>
                <w:sz w:val="18"/>
                <w:szCs w:val="18"/>
                <w:lang w:val="en-US" w:eastAsia="zh-CN"/>
              </w:rPr>
              <w:t>8.9.5</w:t>
            </w:r>
          </w:p>
          <w:p>
            <w:pPr>
              <w:spacing w:line="300" w:lineRule="exact"/>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 xml:space="preserve">E: </w:t>
            </w:r>
            <w:r>
              <w:rPr>
                <w:rFonts w:hint="default" w:ascii="Times New Roman" w:hAnsi="Times New Roman" w:cs="Times New Roman"/>
                <w:b w:val="0"/>
                <w:bCs w:val="0"/>
                <w:sz w:val="18"/>
                <w:szCs w:val="18"/>
                <w:lang w:val="en-US" w:eastAsia="zh-CN"/>
              </w:rPr>
              <w:t>5.3/</w:t>
            </w:r>
            <w:r>
              <w:rPr>
                <w:rFonts w:hint="default" w:ascii="Times New Roman" w:hAnsi="Times New Roman" w:cs="Times New Roman"/>
                <w:b w:val="0"/>
                <w:bCs w:val="0"/>
                <w:sz w:val="18"/>
                <w:szCs w:val="18"/>
              </w:rPr>
              <w:t>6.1.2/6.1.4/6.2/8.1/8.2</w:t>
            </w:r>
          </w:p>
          <w:p>
            <w:pPr>
              <w:spacing w:line="300" w:lineRule="exact"/>
              <w:rPr>
                <w:rFonts w:hint="default" w:cs="Times New Roman" w:asciiTheme="minorEastAsia" w:hAnsiTheme="minorEastAsia" w:eastAsiaTheme="minorEastAsia"/>
                <w:b w:val="0"/>
                <w:bCs w:val="0"/>
                <w:kern w:val="2"/>
                <w:sz w:val="18"/>
                <w:szCs w:val="18"/>
                <w:lang w:val="en-US" w:eastAsia="zh-CN" w:bidi="ar-SA"/>
              </w:rPr>
            </w:pPr>
            <w:r>
              <w:rPr>
                <w:rFonts w:hint="default" w:ascii="Times New Roman" w:hAnsi="Times New Roman" w:cs="Times New Roman"/>
                <w:b w:val="0"/>
                <w:bCs w:val="0"/>
                <w:color w:val="auto"/>
                <w:sz w:val="18"/>
                <w:szCs w:val="18"/>
                <w:lang w:val="en-US" w:eastAsia="zh-CN"/>
              </w:rPr>
              <w:t>O</w:t>
            </w:r>
            <w:r>
              <w:rPr>
                <w:rFonts w:hint="default" w:ascii="Times New Roman" w:hAnsi="Times New Roman" w:cs="Times New Roman"/>
                <w:b w:val="0"/>
                <w:bCs w:val="0"/>
                <w:color w:val="auto"/>
                <w:sz w:val="18"/>
                <w:szCs w:val="18"/>
              </w:rPr>
              <w:t xml:space="preserve">: </w:t>
            </w:r>
            <w:r>
              <w:rPr>
                <w:rFonts w:hint="default" w:ascii="Times New Roman" w:hAnsi="Times New Roman" w:cs="Times New Roman"/>
                <w:b w:val="0"/>
                <w:bCs w:val="0"/>
                <w:color w:val="auto"/>
                <w:sz w:val="18"/>
                <w:szCs w:val="18"/>
                <w:lang w:val="en-US" w:eastAsia="zh-CN"/>
              </w:rPr>
              <w:t>5.3/</w:t>
            </w:r>
            <w:r>
              <w:rPr>
                <w:rFonts w:hint="default" w:ascii="Times New Roman" w:hAnsi="Times New Roman" w:cs="Times New Roman"/>
                <w:b w:val="0"/>
                <w:bCs w:val="0"/>
                <w:color w:val="auto"/>
                <w:sz w:val="18"/>
                <w:szCs w:val="18"/>
              </w:rPr>
              <w:t>6.1.2/6.1.4/6.2/8.1/8.2</w:t>
            </w:r>
          </w:p>
        </w:tc>
        <w:tc>
          <w:tcPr>
            <w:tcW w:w="957" w:type="dxa"/>
            <w:tcBorders>
              <w:right w:val="single" w:color="auto" w:sz="8" w:space="0"/>
            </w:tcBorders>
            <w:shd w:val="clear" w:color="auto" w:fill="auto"/>
            <w:vAlign w:val="center"/>
          </w:tcPr>
          <w:p>
            <w:pPr>
              <w:pStyle w:val="2"/>
              <w:rPr>
                <w:rFonts w:hint="default" w:ascii="Times New Roman" w:hAnsi="Times New Roman" w:eastAsia="宋体" w:cs="Times New Roman"/>
                <w:b w:val="0"/>
                <w:bCs w:val="0"/>
                <w:spacing w:val="10"/>
                <w:kern w:val="2"/>
                <w:sz w:val="18"/>
                <w:szCs w:val="18"/>
                <w:lang w:val="en-US" w:eastAsia="zh-CN" w:bidi="ar-SA"/>
              </w:rPr>
            </w:pPr>
            <w:r>
              <w:rPr>
                <w:rFonts w:hint="eastAsia"/>
                <w:b w:val="0"/>
                <w:bCs w:val="0"/>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00" w:type="dxa"/>
            <w:vMerge w:val="continue"/>
            <w:tcBorders>
              <w:left w:val="single" w:color="auto" w:sz="8" w:space="0"/>
            </w:tcBorders>
            <w:shd w:val="clear" w:color="auto" w:fill="auto"/>
          </w:tcPr>
          <w:p>
            <w:pPr>
              <w:snapToGrid w:val="0"/>
              <w:spacing w:line="320" w:lineRule="exact"/>
              <w:rPr>
                <w:rFonts w:ascii="宋体" w:hAnsi="宋体"/>
                <w:b w:val="0"/>
                <w:bCs w:val="0"/>
                <w:sz w:val="18"/>
                <w:szCs w:val="18"/>
              </w:rPr>
            </w:pPr>
          </w:p>
        </w:tc>
        <w:tc>
          <w:tcPr>
            <w:tcW w:w="1311" w:type="dxa"/>
            <w:shd w:val="clear" w:color="auto" w:fill="auto"/>
          </w:tcPr>
          <w:p>
            <w:pPr>
              <w:snapToGrid w:val="0"/>
              <w:spacing w:line="320" w:lineRule="exact"/>
              <w:rPr>
                <w:rFonts w:hint="default" w:eastAsia="宋体"/>
                <w:b w:val="0"/>
                <w:bCs w:val="0"/>
                <w:sz w:val="18"/>
                <w:szCs w:val="18"/>
                <w:lang w:val="en-US" w:eastAsia="zh-CN"/>
              </w:rPr>
            </w:pPr>
            <w:r>
              <w:rPr>
                <w:rFonts w:hint="eastAsia"/>
                <w:b w:val="0"/>
                <w:bCs w:val="0"/>
                <w:sz w:val="18"/>
                <w:szCs w:val="18"/>
                <w:lang w:val="en-US" w:eastAsia="zh-CN"/>
              </w:rPr>
              <w:t>17:00</w:t>
            </w:r>
          </w:p>
        </w:tc>
        <w:tc>
          <w:tcPr>
            <w:tcW w:w="810" w:type="dxa"/>
            <w:shd w:val="clear" w:color="auto" w:fill="auto"/>
          </w:tcPr>
          <w:p>
            <w:pPr>
              <w:spacing w:line="300" w:lineRule="exact"/>
              <w:rPr>
                <w:b w:val="0"/>
                <w:bCs w:val="0"/>
                <w:sz w:val="18"/>
                <w:szCs w:val="18"/>
              </w:rPr>
            </w:pPr>
          </w:p>
        </w:tc>
        <w:tc>
          <w:tcPr>
            <w:tcW w:w="3921" w:type="dxa"/>
            <w:shd w:val="clear" w:color="auto" w:fill="auto"/>
          </w:tcPr>
          <w:p>
            <w:pPr>
              <w:spacing w:line="300" w:lineRule="exact"/>
              <w:rPr>
                <w:b w:val="0"/>
                <w:bCs w:val="0"/>
                <w:sz w:val="18"/>
                <w:szCs w:val="18"/>
              </w:rPr>
            </w:pPr>
            <w:r>
              <w:rPr>
                <w:rFonts w:hint="eastAsia"/>
                <w:b w:val="0"/>
                <w:bCs w:val="0"/>
                <w:sz w:val="18"/>
                <w:szCs w:val="18"/>
              </w:rPr>
              <w:t>第</w:t>
            </w:r>
            <w:r>
              <w:rPr>
                <w:rFonts w:hint="eastAsia"/>
                <w:b w:val="0"/>
                <w:bCs w:val="0"/>
                <w:sz w:val="18"/>
                <w:szCs w:val="18"/>
                <w:lang w:val="en-US" w:eastAsia="zh-CN"/>
              </w:rPr>
              <w:t>二</w:t>
            </w:r>
            <w:r>
              <w:rPr>
                <w:rFonts w:hint="eastAsia"/>
                <w:b w:val="0"/>
                <w:bCs w:val="0"/>
                <w:sz w:val="18"/>
                <w:szCs w:val="18"/>
              </w:rPr>
              <w:t>天结束（8h）</w:t>
            </w:r>
          </w:p>
        </w:tc>
        <w:tc>
          <w:tcPr>
            <w:tcW w:w="2466" w:type="dxa"/>
            <w:shd w:val="clear" w:color="auto" w:fill="auto"/>
          </w:tcPr>
          <w:p>
            <w:pPr>
              <w:spacing w:line="300" w:lineRule="exact"/>
              <w:rPr>
                <w:b w:val="0"/>
                <w:bCs w:val="0"/>
                <w:sz w:val="18"/>
                <w:szCs w:val="18"/>
              </w:rPr>
            </w:pPr>
          </w:p>
        </w:tc>
        <w:tc>
          <w:tcPr>
            <w:tcW w:w="957" w:type="dxa"/>
            <w:tcBorders>
              <w:right w:val="single" w:color="auto" w:sz="8" w:space="0"/>
            </w:tcBorders>
            <w:shd w:val="clear" w:color="auto" w:fill="auto"/>
          </w:tcPr>
          <w:p>
            <w:pPr>
              <w:snapToGrid w:val="0"/>
              <w:spacing w:line="320" w:lineRule="exact"/>
              <w:rPr>
                <w:rFonts w:hint="default" w:ascii="宋体" w:hAnsi="宋体" w:eastAsia="宋体"/>
                <w:b w:val="0"/>
                <w:bCs w:val="0"/>
                <w:sz w:val="18"/>
                <w:szCs w:val="18"/>
                <w:lang w:val="en-US" w:eastAsia="zh-CN"/>
              </w:rPr>
            </w:pPr>
            <w:r>
              <w:rPr>
                <w:rFonts w:hint="eastAsia" w:ascii="宋体" w:hAnsi="宋体"/>
                <w:b w:val="0"/>
                <w:bCs w:val="0"/>
                <w:sz w:val="18"/>
                <w:szCs w:val="18"/>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900" w:type="dxa"/>
            <w:vMerge w:val="restart"/>
            <w:tcBorders>
              <w:left w:val="single" w:color="auto" w:sz="8" w:space="0"/>
            </w:tcBorders>
            <w:shd w:val="clear" w:color="auto" w:fill="auto"/>
          </w:tcPr>
          <w:p>
            <w:pPr>
              <w:snapToGrid w:val="0"/>
              <w:spacing w:line="320" w:lineRule="exact"/>
              <w:rPr>
                <w:rFonts w:hint="default" w:ascii="宋体" w:hAnsi="宋体" w:eastAsia="宋体"/>
                <w:b w:val="0"/>
                <w:bCs w:val="0"/>
                <w:color w:val="auto"/>
                <w:sz w:val="18"/>
                <w:szCs w:val="18"/>
                <w:lang w:val="en-US" w:eastAsia="zh-CN"/>
              </w:rPr>
            </w:pPr>
            <w:r>
              <w:rPr>
                <w:rFonts w:hint="eastAsia" w:ascii="宋体" w:hAnsi="宋体"/>
                <w:b w:val="0"/>
                <w:bCs w:val="0"/>
                <w:color w:val="auto"/>
                <w:sz w:val="18"/>
                <w:szCs w:val="18"/>
              </w:rPr>
              <w:t>2022-</w:t>
            </w:r>
            <w:r>
              <w:rPr>
                <w:rFonts w:hint="eastAsia" w:ascii="宋体" w:hAnsi="宋体"/>
                <w:b w:val="0"/>
                <w:bCs w:val="0"/>
                <w:color w:val="auto"/>
                <w:sz w:val="18"/>
                <w:szCs w:val="18"/>
                <w:lang w:val="en-US" w:eastAsia="zh-CN"/>
              </w:rPr>
              <w:t>10-31全天</w:t>
            </w:r>
          </w:p>
        </w:tc>
        <w:tc>
          <w:tcPr>
            <w:tcW w:w="1311" w:type="dxa"/>
            <w:shd w:val="clear" w:color="auto" w:fill="auto"/>
          </w:tcPr>
          <w:p>
            <w:pPr>
              <w:snapToGrid w:val="0"/>
              <w:spacing w:line="320" w:lineRule="exact"/>
              <w:rPr>
                <w:b w:val="0"/>
                <w:bCs w:val="0"/>
                <w:color w:val="auto"/>
                <w:sz w:val="18"/>
                <w:szCs w:val="18"/>
              </w:rPr>
            </w:pPr>
            <w:r>
              <w:rPr>
                <w:rFonts w:hint="eastAsia"/>
                <w:b w:val="0"/>
                <w:bCs w:val="0"/>
                <w:color w:val="auto"/>
                <w:sz w:val="18"/>
                <w:szCs w:val="18"/>
              </w:rPr>
              <w:t>第</w:t>
            </w:r>
            <w:r>
              <w:rPr>
                <w:rFonts w:hint="eastAsia"/>
                <w:b w:val="0"/>
                <w:bCs w:val="0"/>
                <w:color w:val="auto"/>
                <w:sz w:val="18"/>
                <w:szCs w:val="18"/>
                <w:lang w:val="en-US" w:eastAsia="zh-CN"/>
              </w:rPr>
              <w:t>3</w:t>
            </w:r>
            <w:r>
              <w:rPr>
                <w:rFonts w:hint="eastAsia"/>
                <w:b w:val="0"/>
                <w:bCs w:val="0"/>
                <w:color w:val="auto"/>
                <w:sz w:val="18"/>
                <w:szCs w:val="18"/>
              </w:rPr>
              <w:t>天</w:t>
            </w:r>
          </w:p>
        </w:tc>
        <w:tc>
          <w:tcPr>
            <w:tcW w:w="810" w:type="dxa"/>
            <w:shd w:val="clear" w:color="auto" w:fill="auto"/>
          </w:tcPr>
          <w:p>
            <w:pPr>
              <w:spacing w:line="300" w:lineRule="exact"/>
              <w:rPr>
                <w:b w:val="0"/>
                <w:bCs w:val="0"/>
                <w:color w:val="FF0000"/>
                <w:sz w:val="18"/>
                <w:szCs w:val="18"/>
              </w:rPr>
            </w:pPr>
          </w:p>
        </w:tc>
        <w:tc>
          <w:tcPr>
            <w:tcW w:w="3921" w:type="dxa"/>
            <w:shd w:val="clear" w:color="auto" w:fill="auto"/>
          </w:tcPr>
          <w:p>
            <w:pPr>
              <w:spacing w:line="300" w:lineRule="exact"/>
              <w:rPr>
                <w:b w:val="0"/>
                <w:bCs w:val="0"/>
                <w:color w:val="FF0000"/>
                <w:sz w:val="18"/>
                <w:szCs w:val="18"/>
              </w:rPr>
            </w:pPr>
          </w:p>
        </w:tc>
        <w:tc>
          <w:tcPr>
            <w:tcW w:w="2466" w:type="dxa"/>
            <w:shd w:val="clear" w:color="auto" w:fill="auto"/>
          </w:tcPr>
          <w:p>
            <w:pPr>
              <w:spacing w:line="300" w:lineRule="exact"/>
              <w:rPr>
                <w:b w:val="0"/>
                <w:bCs w:val="0"/>
                <w:color w:val="FF0000"/>
                <w:sz w:val="18"/>
                <w:szCs w:val="18"/>
              </w:rPr>
            </w:pPr>
          </w:p>
        </w:tc>
        <w:tc>
          <w:tcPr>
            <w:tcW w:w="957" w:type="dxa"/>
            <w:tcBorders>
              <w:right w:val="single" w:color="auto" w:sz="8" w:space="0"/>
            </w:tcBorders>
            <w:shd w:val="clear" w:color="auto" w:fill="auto"/>
          </w:tcPr>
          <w:p>
            <w:pPr>
              <w:snapToGrid w:val="0"/>
              <w:spacing w:line="320" w:lineRule="exact"/>
              <w:rPr>
                <w:rFonts w:ascii="宋体" w:hAnsi="宋体"/>
                <w:b w:val="0"/>
                <w:bCs w:val="0"/>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00" w:type="dxa"/>
            <w:vMerge w:val="continue"/>
            <w:tcBorders>
              <w:left w:val="single" w:color="auto" w:sz="8" w:space="0"/>
            </w:tcBorders>
            <w:shd w:val="clear" w:color="auto" w:fill="auto"/>
          </w:tcPr>
          <w:p>
            <w:pPr>
              <w:snapToGrid w:val="0"/>
              <w:spacing w:line="320" w:lineRule="exact"/>
              <w:rPr>
                <w:rFonts w:ascii="宋体" w:hAnsi="宋体"/>
                <w:b w:val="0"/>
                <w:bCs w:val="0"/>
                <w:color w:val="auto"/>
                <w:sz w:val="18"/>
                <w:szCs w:val="18"/>
              </w:rPr>
            </w:pPr>
          </w:p>
        </w:tc>
        <w:tc>
          <w:tcPr>
            <w:tcW w:w="1311" w:type="dxa"/>
            <w:shd w:val="clear" w:color="auto" w:fill="auto"/>
            <w:vAlign w:val="top"/>
          </w:tcPr>
          <w:p>
            <w:pPr>
              <w:snapToGrid w:val="0"/>
              <w:spacing w:line="320" w:lineRule="exact"/>
              <w:rPr>
                <w:rFonts w:hint="default" w:ascii="宋体" w:hAnsi="宋体" w:eastAsia="宋体" w:cs="Times New Roman"/>
                <w:b w:val="0"/>
                <w:bCs w:val="0"/>
                <w:kern w:val="2"/>
                <w:sz w:val="18"/>
                <w:szCs w:val="18"/>
                <w:lang w:val="en-US" w:eastAsia="zh-CN" w:bidi="ar-SA"/>
              </w:rPr>
            </w:pPr>
            <w:r>
              <w:rPr>
                <w:rFonts w:hint="eastAsia" w:ascii="宋体" w:hAnsi="宋体" w:cs="Times New Roman"/>
                <w:b w:val="0"/>
                <w:bCs w:val="0"/>
                <w:kern w:val="2"/>
                <w:sz w:val="18"/>
                <w:szCs w:val="18"/>
                <w:lang w:val="en-US" w:eastAsia="zh-CN" w:bidi="ar-SA"/>
              </w:rPr>
              <w:t>8:30-12:30</w:t>
            </w:r>
          </w:p>
        </w:tc>
        <w:tc>
          <w:tcPr>
            <w:tcW w:w="810" w:type="dxa"/>
            <w:shd w:val="clear" w:color="auto" w:fill="auto"/>
            <w:vAlign w:val="center"/>
          </w:tcPr>
          <w:p>
            <w:pPr>
              <w:spacing w:line="300" w:lineRule="exact"/>
              <w:rPr>
                <w:rFonts w:hint="default" w:cs="Times New Roman" w:asciiTheme="minorEastAsia" w:hAnsiTheme="minorEastAsia" w:eastAsiaTheme="minorEastAsia"/>
                <w:b w:val="0"/>
                <w:bCs w:val="0"/>
                <w:kern w:val="2"/>
                <w:sz w:val="18"/>
                <w:szCs w:val="18"/>
                <w:lang w:val="en-US" w:eastAsia="zh-CN" w:bidi="ar-SA"/>
              </w:rPr>
            </w:pPr>
            <w:r>
              <w:rPr>
                <w:rFonts w:hint="eastAsia" w:asciiTheme="minorEastAsia" w:hAnsiTheme="minorEastAsia" w:eastAsiaTheme="minorEastAsia"/>
                <w:b w:val="0"/>
                <w:bCs w:val="0"/>
                <w:sz w:val="18"/>
                <w:szCs w:val="18"/>
                <w:lang w:val="en-US" w:eastAsia="zh-CN"/>
              </w:rPr>
              <w:t>分拣部</w:t>
            </w:r>
            <w:r>
              <w:rPr>
                <w:rFonts w:hint="eastAsia" w:asciiTheme="minorEastAsia" w:hAnsiTheme="minorEastAsia" w:eastAsiaTheme="minorEastAsia"/>
                <w:b w:val="0"/>
                <w:bCs w:val="0"/>
                <w:sz w:val="18"/>
                <w:szCs w:val="18"/>
              </w:rPr>
              <w:t>及现场</w:t>
            </w:r>
          </w:p>
        </w:tc>
        <w:tc>
          <w:tcPr>
            <w:tcW w:w="3921"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eastAsia="宋体" w:cs="Times New Roman" w:asciiTheme="minorEastAsia" w:hAnsiTheme="minorEastAsia"/>
                <w:b w:val="0"/>
                <w:bCs w:val="0"/>
                <w:spacing w:val="10"/>
                <w:kern w:val="2"/>
                <w:sz w:val="18"/>
                <w:szCs w:val="18"/>
                <w:lang w:val="en-US" w:eastAsia="zh-CN" w:bidi="ar-SA"/>
              </w:rPr>
            </w:pPr>
            <w:r>
              <w:rPr>
                <w:rFonts w:hint="eastAsia"/>
                <w:b w:val="0"/>
                <w:bCs w:val="0"/>
                <w:sz w:val="18"/>
                <w:szCs w:val="18"/>
              </w:rPr>
              <w:t>部门职责、目标管理、</w:t>
            </w:r>
            <w:r>
              <w:rPr>
                <w:rFonts w:hint="eastAsia"/>
                <w:b w:val="0"/>
                <w:bCs w:val="0"/>
                <w:sz w:val="18"/>
                <w:szCs w:val="18"/>
                <w:lang w:val="en-US" w:eastAsia="zh-CN"/>
              </w:rPr>
              <w:t>前提方案现场情况、基础设施、工作环境、标识和追溯/可追溯性、</w:t>
            </w:r>
            <w:r>
              <w:rPr>
                <w:rFonts w:hint="eastAsia"/>
                <w:b w:val="0"/>
                <w:bCs w:val="0"/>
                <w:color w:val="auto"/>
                <w:sz w:val="18"/>
                <w:szCs w:val="18"/>
                <w:highlight w:val="none"/>
                <w:lang w:val="en-US" w:eastAsia="zh-CN"/>
              </w:rPr>
              <w:t>外部提供的过程产品及服务的控制</w:t>
            </w:r>
            <w:r>
              <w:rPr>
                <w:rFonts w:hint="eastAsia"/>
                <w:b w:val="0"/>
                <w:bCs w:val="0"/>
                <w:color w:val="auto"/>
                <w:sz w:val="18"/>
                <w:szCs w:val="18"/>
                <w:highlight w:val="none"/>
                <w:lang w:eastAsia="zh-CN"/>
              </w:rPr>
              <w:t>、</w:t>
            </w:r>
            <w:r>
              <w:rPr>
                <w:rFonts w:hint="eastAsia"/>
                <w:b w:val="0"/>
                <w:bCs w:val="0"/>
                <w:sz w:val="18"/>
                <w:szCs w:val="18"/>
                <w:lang w:val="en-US" w:eastAsia="zh-CN"/>
              </w:rPr>
              <w:t>产品撤回/召回、生产和服务提供、产品防护、顾客财产、产品和服务的设计和开发、</w:t>
            </w:r>
            <w:r>
              <w:rPr>
                <w:rFonts w:hint="default"/>
                <w:b w:val="0"/>
                <w:bCs w:val="0"/>
                <w:sz w:val="18"/>
                <w:szCs w:val="18"/>
                <w:lang w:eastAsia="zh-CN"/>
              </w:rPr>
              <w:t>oprp/ccp</w:t>
            </w:r>
            <w:r>
              <w:rPr>
                <w:b w:val="0"/>
                <w:bCs w:val="0"/>
                <w:sz w:val="18"/>
                <w:szCs w:val="18"/>
                <w:lang w:eastAsia="zh-CN"/>
              </w:rPr>
              <w:t>的实施</w:t>
            </w:r>
            <w:r>
              <w:rPr>
                <w:rFonts w:hint="eastAsia"/>
                <w:b w:val="0"/>
                <w:bCs w:val="0"/>
                <w:sz w:val="18"/>
                <w:szCs w:val="18"/>
                <w:lang w:val="en-US" w:eastAsia="zh-CN"/>
              </w:rPr>
              <w:t>、</w:t>
            </w:r>
            <w:r>
              <w:rPr>
                <w:b w:val="0"/>
                <w:bCs w:val="0"/>
                <w:sz w:val="18"/>
                <w:szCs w:val="18"/>
              </w:rPr>
              <w:t>监视和测量</w:t>
            </w:r>
            <w:r>
              <w:rPr>
                <w:rFonts w:hint="eastAsia"/>
                <w:b w:val="0"/>
                <w:bCs w:val="0"/>
                <w:sz w:val="18"/>
                <w:szCs w:val="18"/>
                <w:lang w:val="en-US" w:eastAsia="zh-CN"/>
              </w:rPr>
              <w:t>资源</w:t>
            </w:r>
            <w:r>
              <w:rPr>
                <w:b w:val="0"/>
                <w:bCs w:val="0"/>
                <w:sz w:val="18"/>
                <w:szCs w:val="18"/>
              </w:rPr>
              <w:t>的控制、产品放行、不合格品</w:t>
            </w:r>
            <w:r>
              <w:rPr>
                <w:rFonts w:hint="eastAsia"/>
                <w:b w:val="0"/>
                <w:bCs w:val="0"/>
                <w:sz w:val="18"/>
                <w:szCs w:val="18"/>
                <w:lang w:val="en-US" w:eastAsia="zh-CN"/>
              </w:rPr>
              <w:t>的控制</w:t>
            </w:r>
            <w:r>
              <w:rPr>
                <w:b w:val="0"/>
                <w:bCs w:val="0"/>
                <w:sz w:val="18"/>
                <w:szCs w:val="18"/>
              </w:rPr>
              <w:t>/产品和过程的不合格项控制</w:t>
            </w:r>
            <w:r>
              <w:rPr>
                <w:rFonts w:hint="eastAsia"/>
                <w:b w:val="0"/>
                <w:bCs w:val="0"/>
                <w:sz w:val="18"/>
                <w:szCs w:val="18"/>
                <w:lang w:eastAsia="zh-CN"/>
              </w:rPr>
              <w:t>、</w:t>
            </w:r>
            <w:r>
              <w:rPr>
                <w:rFonts w:hint="eastAsia"/>
                <w:b w:val="0"/>
                <w:bCs w:val="0"/>
                <w:color w:val="auto"/>
                <w:sz w:val="18"/>
                <w:szCs w:val="18"/>
                <w:lang w:val="en-US" w:eastAsia="zh-CN"/>
              </w:rPr>
              <w:t>环境因素识别及控制、</w:t>
            </w:r>
            <w:r>
              <w:rPr>
                <w:rFonts w:hint="eastAsia"/>
                <w:b w:val="0"/>
                <w:bCs w:val="0"/>
                <w:color w:val="auto"/>
                <w:sz w:val="18"/>
                <w:szCs w:val="18"/>
              </w:rPr>
              <w:t>危险源识别及控制</w:t>
            </w:r>
            <w:r>
              <w:rPr>
                <w:rFonts w:hint="eastAsia"/>
                <w:b w:val="0"/>
                <w:bCs w:val="0"/>
                <w:color w:val="auto"/>
                <w:sz w:val="18"/>
                <w:szCs w:val="18"/>
                <w:lang w:eastAsia="zh-CN"/>
              </w:rPr>
              <w:t>、</w:t>
            </w:r>
            <w:r>
              <w:rPr>
                <w:rFonts w:hint="eastAsia"/>
                <w:b w:val="0"/>
                <w:bCs w:val="0"/>
                <w:color w:val="auto"/>
                <w:sz w:val="18"/>
                <w:szCs w:val="18"/>
              </w:rPr>
              <w:t>现场运行控制</w:t>
            </w:r>
            <w:r>
              <w:rPr>
                <w:rFonts w:hint="eastAsia"/>
                <w:b w:val="0"/>
                <w:bCs w:val="0"/>
                <w:color w:val="auto"/>
                <w:sz w:val="18"/>
                <w:szCs w:val="18"/>
                <w:lang w:eastAsia="zh-CN"/>
              </w:rPr>
              <w:t>（</w:t>
            </w:r>
            <w:r>
              <w:rPr>
                <w:rFonts w:hint="eastAsia"/>
                <w:b w:val="0"/>
                <w:bCs w:val="0"/>
                <w:color w:val="auto"/>
                <w:sz w:val="18"/>
                <w:szCs w:val="18"/>
                <w:lang w:val="en-US" w:eastAsia="zh-CN"/>
              </w:rPr>
              <w:t>EO</w:t>
            </w:r>
            <w:r>
              <w:rPr>
                <w:rFonts w:hint="eastAsia"/>
                <w:b w:val="0"/>
                <w:bCs w:val="0"/>
                <w:color w:val="auto"/>
                <w:sz w:val="18"/>
                <w:szCs w:val="18"/>
                <w:lang w:eastAsia="zh-CN"/>
              </w:rPr>
              <w:t>）、</w:t>
            </w:r>
            <w:r>
              <w:rPr>
                <w:rFonts w:hint="eastAsia"/>
                <w:b w:val="0"/>
                <w:bCs w:val="0"/>
                <w:sz w:val="18"/>
                <w:szCs w:val="18"/>
                <w:lang w:val="en-US" w:eastAsia="zh-CN"/>
              </w:rPr>
              <w:t>应急准备和响应——继续审核</w:t>
            </w:r>
          </w:p>
        </w:tc>
        <w:tc>
          <w:tcPr>
            <w:tcW w:w="2466" w:type="dxa"/>
            <w:shd w:val="clear" w:color="auto" w:fill="auto"/>
            <w:vAlign w:val="top"/>
          </w:tcPr>
          <w:p>
            <w:pPr>
              <w:rPr>
                <w:rFonts w:hint="default" w:ascii="Times New Roman" w:hAnsi="Times New Roman" w:cs="Times New Roman" w:eastAsiaTheme="minorEastAsia"/>
                <w:b w:val="0"/>
                <w:bCs w:val="0"/>
                <w:sz w:val="18"/>
                <w:szCs w:val="18"/>
                <w:highlight w:val="none"/>
              </w:rPr>
            </w:pPr>
            <w:r>
              <w:rPr>
                <w:rFonts w:hint="default" w:ascii="Times New Roman" w:hAnsi="Times New Roman" w:cs="Times New Roman" w:eastAsiaTheme="minorEastAsia"/>
                <w:b w:val="0"/>
                <w:bCs w:val="0"/>
                <w:sz w:val="18"/>
                <w:szCs w:val="18"/>
                <w:lang w:val="en-US" w:eastAsia="zh-CN"/>
              </w:rPr>
              <w:t>Q</w:t>
            </w:r>
            <w:r>
              <w:rPr>
                <w:rFonts w:hint="default" w:ascii="Times New Roman" w:hAnsi="Times New Roman" w:cs="Times New Roman" w:eastAsiaTheme="minorEastAsia"/>
                <w:b w:val="0"/>
                <w:bCs w:val="0"/>
                <w:sz w:val="18"/>
                <w:szCs w:val="18"/>
                <w:highlight w:val="none"/>
              </w:rPr>
              <w:t>:5.3/6.2/7.1.3/7.1.4/</w:t>
            </w:r>
            <w:r>
              <w:rPr>
                <w:rFonts w:hint="eastAsia" w:ascii="Times New Roman" w:hAnsi="Times New Roman" w:cs="Times New Roman" w:eastAsiaTheme="minorEastAsia"/>
                <w:b w:val="0"/>
                <w:bCs w:val="0"/>
                <w:sz w:val="18"/>
                <w:szCs w:val="18"/>
                <w:highlight w:val="none"/>
                <w:lang w:val="en-US" w:eastAsia="zh-CN"/>
              </w:rPr>
              <w:t>7.1.5</w:t>
            </w:r>
            <w:r>
              <w:rPr>
                <w:rFonts w:hint="default" w:ascii="Times New Roman" w:hAnsi="Times New Roman" w:cs="Times New Roman" w:eastAsiaTheme="minorEastAsia"/>
                <w:b w:val="0"/>
                <w:bCs w:val="0"/>
                <w:sz w:val="18"/>
                <w:szCs w:val="18"/>
                <w:highlight w:val="none"/>
              </w:rPr>
              <w:t>/8.3</w:t>
            </w:r>
          </w:p>
          <w:p>
            <w:pPr>
              <w:rPr>
                <w:rFonts w:hint="default" w:ascii="Times New Roman" w:hAnsi="Times New Roman" w:cs="Times New Roman" w:eastAsiaTheme="minorEastAsia"/>
                <w:b w:val="0"/>
                <w:bCs w:val="0"/>
                <w:sz w:val="18"/>
                <w:szCs w:val="18"/>
                <w:highlight w:val="none"/>
                <w:lang w:val="en-US" w:eastAsia="zh-CN"/>
              </w:rPr>
            </w:pPr>
            <w:r>
              <w:rPr>
                <w:rFonts w:hint="eastAsia" w:ascii="Times New Roman" w:hAnsi="Times New Roman" w:cs="Times New Roman" w:eastAsiaTheme="minorEastAsia"/>
                <w:b w:val="0"/>
                <w:bCs w:val="0"/>
                <w:sz w:val="18"/>
                <w:szCs w:val="18"/>
                <w:highlight w:val="none"/>
                <w:lang w:val="en-US" w:eastAsia="zh-CN"/>
              </w:rPr>
              <w:t>(不适用确认）</w:t>
            </w:r>
            <w:r>
              <w:rPr>
                <w:rFonts w:hint="default" w:ascii="Times New Roman" w:hAnsi="Times New Roman" w:cs="Times New Roman" w:eastAsiaTheme="minorEastAsia"/>
                <w:b w:val="0"/>
                <w:bCs w:val="0"/>
                <w:sz w:val="18"/>
                <w:szCs w:val="18"/>
                <w:highlight w:val="none"/>
              </w:rPr>
              <w:t>/</w:t>
            </w:r>
            <w:r>
              <w:rPr>
                <w:rFonts w:hint="eastAsia" w:ascii="Times New Roman" w:hAnsi="Times New Roman" w:cs="Times New Roman" w:eastAsiaTheme="minorEastAsia"/>
                <w:b w:val="0"/>
                <w:bCs w:val="0"/>
                <w:sz w:val="18"/>
                <w:szCs w:val="18"/>
                <w:highlight w:val="none"/>
                <w:lang w:val="en-US" w:eastAsia="zh-CN"/>
              </w:rPr>
              <w:t>8.4/</w:t>
            </w:r>
            <w:r>
              <w:rPr>
                <w:rFonts w:hint="default" w:ascii="Times New Roman" w:hAnsi="Times New Roman" w:cs="Times New Roman" w:eastAsiaTheme="minorEastAsia"/>
                <w:b w:val="0"/>
                <w:bCs w:val="0"/>
                <w:sz w:val="18"/>
                <w:szCs w:val="18"/>
                <w:highlight w:val="none"/>
              </w:rPr>
              <w:t>8.5</w:t>
            </w:r>
            <w:r>
              <w:rPr>
                <w:rFonts w:hint="default" w:ascii="Times New Roman" w:hAnsi="Times New Roman" w:cs="Times New Roman" w:eastAsiaTheme="minorEastAsia"/>
                <w:b w:val="0"/>
                <w:bCs w:val="0"/>
                <w:sz w:val="18"/>
                <w:szCs w:val="18"/>
                <w:highlight w:val="none"/>
                <w:lang w:val="en-US" w:eastAsia="zh-CN"/>
              </w:rPr>
              <w:t>.1/</w:t>
            </w:r>
            <w:r>
              <w:rPr>
                <w:rFonts w:hint="default" w:ascii="Times New Roman" w:hAnsi="Times New Roman" w:cs="Times New Roman" w:eastAsiaTheme="minorEastAsia"/>
                <w:b w:val="0"/>
                <w:bCs w:val="0"/>
                <w:sz w:val="18"/>
                <w:szCs w:val="18"/>
                <w:highlight w:val="none"/>
              </w:rPr>
              <w:t>8.5</w:t>
            </w:r>
            <w:r>
              <w:rPr>
                <w:rFonts w:hint="default" w:ascii="Times New Roman" w:hAnsi="Times New Roman" w:cs="Times New Roman" w:eastAsiaTheme="minorEastAsia"/>
                <w:b w:val="0"/>
                <w:bCs w:val="0"/>
                <w:sz w:val="18"/>
                <w:szCs w:val="18"/>
                <w:highlight w:val="none"/>
                <w:lang w:val="en-US" w:eastAsia="zh-CN"/>
              </w:rPr>
              <w:t>.2/</w:t>
            </w:r>
            <w:r>
              <w:rPr>
                <w:rFonts w:hint="default" w:ascii="Times New Roman" w:hAnsi="Times New Roman" w:cs="Times New Roman" w:eastAsiaTheme="minorEastAsia"/>
                <w:b w:val="0"/>
                <w:bCs w:val="0"/>
                <w:sz w:val="18"/>
                <w:szCs w:val="18"/>
                <w:highlight w:val="none"/>
              </w:rPr>
              <w:t>8.5</w:t>
            </w:r>
            <w:r>
              <w:rPr>
                <w:rFonts w:hint="default" w:ascii="Times New Roman" w:hAnsi="Times New Roman" w:cs="Times New Roman" w:eastAsiaTheme="minorEastAsia"/>
                <w:b w:val="0"/>
                <w:bCs w:val="0"/>
                <w:sz w:val="18"/>
                <w:szCs w:val="18"/>
                <w:highlight w:val="none"/>
                <w:lang w:val="en-US" w:eastAsia="zh-CN"/>
              </w:rPr>
              <w:t>.3/</w:t>
            </w:r>
            <w:r>
              <w:rPr>
                <w:rFonts w:hint="default" w:ascii="Times New Roman" w:hAnsi="Times New Roman" w:cs="Times New Roman" w:eastAsiaTheme="minorEastAsia"/>
                <w:b w:val="0"/>
                <w:bCs w:val="0"/>
                <w:sz w:val="18"/>
                <w:szCs w:val="18"/>
                <w:highlight w:val="none"/>
              </w:rPr>
              <w:t>8.5</w:t>
            </w:r>
            <w:r>
              <w:rPr>
                <w:rFonts w:hint="default" w:ascii="Times New Roman" w:hAnsi="Times New Roman" w:cs="Times New Roman" w:eastAsiaTheme="minorEastAsia"/>
                <w:b w:val="0"/>
                <w:bCs w:val="0"/>
                <w:sz w:val="18"/>
                <w:szCs w:val="18"/>
                <w:highlight w:val="none"/>
                <w:lang w:val="en-US" w:eastAsia="zh-CN"/>
              </w:rPr>
              <w:t>.4/</w:t>
            </w:r>
            <w:r>
              <w:rPr>
                <w:rFonts w:hint="default" w:ascii="Times New Roman" w:hAnsi="Times New Roman" w:cs="Times New Roman" w:eastAsiaTheme="minorEastAsia"/>
                <w:b w:val="0"/>
                <w:bCs w:val="0"/>
                <w:sz w:val="18"/>
                <w:szCs w:val="18"/>
                <w:highlight w:val="none"/>
              </w:rPr>
              <w:t>8.5</w:t>
            </w:r>
            <w:r>
              <w:rPr>
                <w:rFonts w:hint="default" w:ascii="Times New Roman" w:hAnsi="Times New Roman" w:cs="Times New Roman" w:eastAsiaTheme="minorEastAsia"/>
                <w:b w:val="0"/>
                <w:bCs w:val="0"/>
                <w:sz w:val="18"/>
                <w:szCs w:val="18"/>
                <w:highlight w:val="none"/>
                <w:lang w:val="en-US" w:eastAsia="zh-CN"/>
              </w:rPr>
              <w:t>.6</w:t>
            </w:r>
            <w:r>
              <w:rPr>
                <w:rFonts w:hint="eastAsia" w:ascii="Times New Roman" w:hAnsi="Times New Roman" w:cs="Times New Roman" w:eastAsiaTheme="minorEastAsia"/>
                <w:b w:val="0"/>
                <w:bCs w:val="0"/>
                <w:sz w:val="18"/>
                <w:szCs w:val="18"/>
                <w:highlight w:val="none"/>
                <w:lang w:val="en-US" w:eastAsia="zh-CN"/>
              </w:rPr>
              <w:t>/8.6/8.7</w:t>
            </w:r>
            <w:bookmarkStart w:id="36" w:name="_GoBack"/>
            <w:bookmarkEnd w:id="36"/>
          </w:p>
          <w:p>
            <w:pPr>
              <w:rPr>
                <w:rFonts w:hint="default" w:ascii="Times New Roman" w:hAnsi="Times New Roman" w:cs="Times New Roman" w:eastAsiaTheme="minorEastAsia"/>
                <w:b w:val="0"/>
                <w:bCs w:val="0"/>
                <w:sz w:val="18"/>
                <w:szCs w:val="18"/>
                <w:lang w:val="en-US" w:eastAsia="zh-CN"/>
              </w:rPr>
            </w:pPr>
            <w:r>
              <w:rPr>
                <w:rFonts w:hint="default" w:ascii="Times New Roman" w:hAnsi="Times New Roman" w:cs="Times New Roman" w:eastAsiaTheme="minorEastAsia"/>
                <w:b w:val="0"/>
                <w:bCs w:val="0"/>
                <w:sz w:val="18"/>
                <w:szCs w:val="18"/>
                <w:highlight w:val="none"/>
              </w:rPr>
              <w:t>F:5.3/6.2/7.1.3/7.1.4/</w:t>
            </w:r>
            <w:r>
              <w:rPr>
                <w:rFonts w:hint="eastAsia" w:cs="Times New Roman" w:eastAsiaTheme="minorEastAsia"/>
                <w:b w:val="0"/>
                <w:bCs w:val="0"/>
                <w:sz w:val="18"/>
                <w:szCs w:val="18"/>
                <w:highlight w:val="none"/>
                <w:lang w:val="en-US" w:eastAsia="zh-CN"/>
              </w:rPr>
              <w:t>7.1.6/</w:t>
            </w:r>
            <w:r>
              <w:rPr>
                <w:rFonts w:hint="default" w:ascii="Times New Roman" w:hAnsi="Times New Roman" w:cs="Times New Roman" w:eastAsiaTheme="minorEastAsia"/>
                <w:b w:val="0"/>
                <w:bCs w:val="0"/>
                <w:sz w:val="18"/>
                <w:szCs w:val="18"/>
              </w:rPr>
              <w:t>8.2/8.3/8.4/8.5.4</w:t>
            </w:r>
            <w:r>
              <w:rPr>
                <w:rFonts w:hint="default" w:ascii="Times New Roman" w:hAnsi="Times New Roman" w:cs="Times New Roman" w:eastAsiaTheme="minorEastAsia"/>
                <w:b w:val="0"/>
                <w:bCs w:val="0"/>
                <w:sz w:val="18"/>
                <w:szCs w:val="18"/>
                <w:lang w:val="en-US" w:eastAsia="zh-CN"/>
              </w:rPr>
              <w:t>.5</w:t>
            </w:r>
            <w:r>
              <w:rPr>
                <w:rFonts w:hint="default" w:ascii="Times New Roman" w:hAnsi="Times New Roman" w:cs="Times New Roman" w:eastAsiaTheme="minorEastAsia"/>
                <w:b w:val="0"/>
                <w:bCs w:val="0"/>
                <w:sz w:val="18"/>
                <w:szCs w:val="18"/>
              </w:rPr>
              <w:t>/</w:t>
            </w:r>
            <w:r>
              <w:rPr>
                <w:b w:val="0"/>
                <w:bCs w:val="0"/>
                <w:sz w:val="18"/>
                <w:szCs w:val="18"/>
              </w:rPr>
              <w:t>8.7</w:t>
            </w:r>
            <w:r>
              <w:rPr>
                <w:rFonts w:hint="eastAsia"/>
                <w:b w:val="0"/>
                <w:bCs w:val="0"/>
                <w:sz w:val="18"/>
                <w:szCs w:val="18"/>
                <w:lang w:val="en-US" w:eastAsia="zh-CN"/>
              </w:rPr>
              <w:t>/</w:t>
            </w:r>
            <w:r>
              <w:rPr>
                <w:b w:val="0"/>
                <w:bCs w:val="0"/>
                <w:sz w:val="18"/>
                <w:szCs w:val="18"/>
              </w:rPr>
              <w:t>8.9</w:t>
            </w:r>
            <w:r>
              <w:rPr>
                <w:rFonts w:hint="eastAsia"/>
                <w:b w:val="0"/>
                <w:bCs w:val="0"/>
                <w:sz w:val="18"/>
                <w:szCs w:val="18"/>
              </w:rPr>
              <w:t>.1-8.9.4</w:t>
            </w:r>
            <w:r>
              <w:rPr>
                <w:b w:val="0"/>
                <w:bCs w:val="0"/>
                <w:sz w:val="18"/>
                <w:szCs w:val="18"/>
              </w:rPr>
              <w:t>/</w:t>
            </w:r>
            <w:r>
              <w:rPr>
                <w:rFonts w:hint="default" w:ascii="Times New Roman" w:hAnsi="Times New Roman" w:cs="Times New Roman" w:eastAsiaTheme="minorEastAsia"/>
                <w:b w:val="0"/>
                <w:bCs w:val="0"/>
                <w:sz w:val="18"/>
                <w:szCs w:val="18"/>
                <w:lang w:val="en-US" w:eastAsia="zh-CN"/>
              </w:rPr>
              <w:t>8.9.5</w:t>
            </w:r>
          </w:p>
          <w:p>
            <w:pPr>
              <w:spacing w:line="300" w:lineRule="exact"/>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 xml:space="preserve">E: </w:t>
            </w:r>
            <w:r>
              <w:rPr>
                <w:rFonts w:hint="default" w:ascii="Times New Roman" w:hAnsi="Times New Roman" w:cs="Times New Roman"/>
                <w:b w:val="0"/>
                <w:bCs w:val="0"/>
                <w:sz w:val="18"/>
                <w:szCs w:val="18"/>
                <w:lang w:val="en-US" w:eastAsia="zh-CN"/>
              </w:rPr>
              <w:t>5.3/</w:t>
            </w:r>
            <w:r>
              <w:rPr>
                <w:rFonts w:hint="default" w:ascii="Times New Roman" w:hAnsi="Times New Roman" w:cs="Times New Roman"/>
                <w:b w:val="0"/>
                <w:bCs w:val="0"/>
                <w:sz w:val="18"/>
                <w:szCs w:val="18"/>
              </w:rPr>
              <w:t>6.1.2/6.1.4/6.2/8.1/8.2</w:t>
            </w:r>
          </w:p>
          <w:p>
            <w:pPr>
              <w:spacing w:line="300" w:lineRule="exact"/>
              <w:rPr>
                <w:rFonts w:hint="default" w:cs="Times New Roman" w:asciiTheme="minorEastAsia" w:hAnsiTheme="minorEastAsia" w:eastAsiaTheme="minorEastAsia"/>
                <w:b w:val="0"/>
                <w:bCs w:val="0"/>
                <w:kern w:val="2"/>
                <w:sz w:val="18"/>
                <w:szCs w:val="18"/>
                <w:lang w:val="en-US" w:eastAsia="zh-CN" w:bidi="ar-SA"/>
              </w:rPr>
            </w:pPr>
            <w:r>
              <w:rPr>
                <w:rFonts w:hint="default" w:ascii="Times New Roman" w:hAnsi="Times New Roman" w:cs="Times New Roman"/>
                <w:b w:val="0"/>
                <w:bCs w:val="0"/>
                <w:color w:val="auto"/>
                <w:sz w:val="18"/>
                <w:szCs w:val="18"/>
                <w:lang w:val="en-US" w:eastAsia="zh-CN"/>
              </w:rPr>
              <w:t>O</w:t>
            </w:r>
            <w:r>
              <w:rPr>
                <w:rFonts w:hint="default" w:ascii="Times New Roman" w:hAnsi="Times New Roman" w:cs="Times New Roman"/>
                <w:b w:val="0"/>
                <w:bCs w:val="0"/>
                <w:color w:val="auto"/>
                <w:sz w:val="18"/>
                <w:szCs w:val="18"/>
              </w:rPr>
              <w:t xml:space="preserve">: </w:t>
            </w:r>
            <w:r>
              <w:rPr>
                <w:rFonts w:hint="default" w:ascii="Times New Roman" w:hAnsi="Times New Roman" w:cs="Times New Roman"/>
                <w:b w:val="0"/>
                <w:bCs w:val="0"/>
                <w:color w:val="auto"/>
                <w:sz w:val="18"/>
                <w:szCs w:val="18"/>
                <w:lang w:val="en-US" w:eastAsia="zh-CN"/>
              </w:rPr>
              <w:t>5.3/</w:t>
            </w:r>
            <w:r>
              <w:rPr>
                <w:rFonts w:hint="default" w:ascii="Times New Roman" w:hAnsi="Times New Roman" w:cs="Times New Roman"/>
                <w:b w:val="0"/>
                <w:bCs w:val="0"/>
                <w:color w:val="auto"/>
                <w:sz w:val="18"/>
                <w:szCs w:val="18"/>
              </w:rPr>
              <w:t>6.1.2/6.1.4/6.2/8.1/8.2</w:t>
            </w:r>
          </w:p>
        </w:tc>
        <w:tc>
          <w:tcPr>
            <w:tcW w:w="957" w:type="dxa"/>
            <w:tcBorders>
              <w:right w:val="single" w:color="auto" w:sz="8" w:space="0"/>
            </w:tcBorders>
            <w:shd w:val="clear" w:color="auto" w:fill="auto"/>
            <w:vAlign w:val="center"/>
          </w:tcPr>
          <w:p>
            <w:pPr>
              <w:pStyle w:val="2"/>
              <w:rPr>
                <w:rFonts w:hint="default" w:ascii="Times New Roman" w:hAnsi="Times New Roman" w:eastAsia="宋体" w:cs="Times New Roman"/>
                <w:b w:val="0"/>
                <w:bCs w:val="0"/>
                <w:spacing w:val="10"/>
                <w:kern w:val="2"/>
                <w:sz w:val="18"/>
                <w:szCs w:val="18"/>
                <w:lang w:val="en-US" w:eastAsia="zh-CN" w:bidi="ar-SA"/>
              </w:rPr>
            </w:pPr>
            <w:r>
              <w:rPr>
                <w:rFonts w:hint="eastAsia"/>
                <w:b w:val="0"/>
                <w:bCs w:val="0"/>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trPr>
        <w:tc>
          <w:tcPr>
            <w:tcW w:w="900" w:type="dxa"/>
            <w:vMerge w:val="continue"/>
            <w:tcBorders>
              <w:left w:val="single" w:color="auto" w:sz="8" w:space="0"/>
            </w:tcBorders>
            <w:shd w:val="clear" w:color="auto" w:fill="auto"/>
          </w:tcPr>
          <w:p>
            <w:pPr>
              <w:snapToGrid w:val="0"/>
              <w:spacing w:line="320" w:lineRule="exact"/>
              <w:rPr>
                <w:rFonts w:ascii="宋体" w:hAnsi="宋体"/>
                <w:b w:val="0"/>
                <w:bCs w:val="0"/>
                <w:color w:val="auto"/>
                <w:sz w:val="18"/>
                <w:szCs w:val="18"/>
              </w:rPr>
            </w:pPr>
          </w:p>
        </w:tc>
        <w:tc>
          <w:tcPr>
            <w:tcW w:w="1311" w:type="dxa"/>
            <w:shd w:val="clear" w:color="auto" w:fill="auto"/>
            <w:vAlign w:val="top"/>
          </w:tcPr>
          <w:p>
            <w:pPr>
              <w:snapToGrid w:val="0"/>
              <w:spacing w:line="320" w:lineRule="exact"/>
              <w:rPr>
                <w:rFonts w:hint="default" w:ascii="宋体" w:hAnsi="宋体" w:eastAsia="宋体" w:cs="Times New Roman"/>
                <w:b w:val="0"/>
                <w:bCs w:val="0"/>
                <w:color w:val="auto"/>
                <w:kern w:val="2"/>
                <w:sz w:val="18"/>
                <w:szCs w:val="18"/>
                <w:lang w:val="en-US" w:eastAsia="zh-CN" w:bidi="ar-SA"/>
              </w:rPr>
            </w:pPr>
            <w:r>
              <w:rPr>
                <w:rFonts w:hint="eastAsia" w:ascii="宋体" w:hAnsi="宋体"/>
                <w:b w:val="0"/>
                <w:bCs w:val="0"/>
                <w:color w:val="auto"/>
                <w:sz w:val="18"/>
                <w:szCs w:val="18"/>
                <w:lang w:val="en-US" w:eastAsia="zh-CN"/>
              </w:rPr>
              <w:t>12：30-13:00</w:t>
            </w:r>
          </w:p>
        </w:tc>
        <w:tc>
          <w:tcPr>
            <w:tcW w:w="810" w:type="dxa"/>
            <w:shd w:val="clear" w:color="auto" w:fill="auto"/>
            <w:vAlign w:val="center"/>
          </w:tcPr>
          <w:p>
            <w:pPr>
              <w:spacing w:line="300" w:lineRule="exact"/>
              <w:rPr>
                <w:rFonts w:hint="eastAsia" w:cs="Times New Roman" w:asciiTheme="minorEastAsia" w:hAnsiTheme="minorEastAsia" w:eastAsiaTheme="minorEastAsia"/>
                <w:b w:val="0"/>
                <w:bCs w:val="0"/>
                <w:kern w:val="2"/>
                <w:sz w:val="18"/>
                <w:szCs w:val="18"/>
                <w:lang w:val="en-US" w:eastAsia="zh-CN" w:bidi="ar-SA"/>
              </w:rPr>
            </w:pPr>
          </w:p>
        </w:tc>
        <w:tc>
          <w:tcPr>
            <w:tcW w:w="3921" w:type="dxa"/>
            <w:shd w:val="clear" w:color="auto" w:fill="auto"/>
            <w:vAlign w:val="center"/>
          </w:tcPr>
          <w:p>
            <w:pPr>
              <w:spacing w:line="240" w:lineRule="auto"/>
              <w:rPr>
                <w:rFonts w:hint="eastAsia" w:ascii="Times New Roman" w:hAnsi="Times New Roman" w:eastAsia="宋体" w:cs="Times New Roman"/>
                <w:b w:val="0"/>
                <w:bCs w:val="0"/>
                <w:color w:val="auto"/>
                <w:kern w:val="2"/>
                <w:sz w:val="18"/>
                <w:szCs w:val="18"/>
                <w:lang w:val="en-US" w:eastAsia="zh-CN" w:bidi="ar-SA"/>
              </w:rPr>
            </w:pPr>
            <w:r>
              <w:rPr>
                <w:rFonts w:hint="eastAsia"/>
                <w:b w:val="0"/>
                <w:bCs w:val="0"/>
                <w:color w:val="auto"/>
                <w:sz w:val="18"/>
                <w:szCs w:val="18"/>
                <w:lang w:val="en-US" w:eastAsia="zh-CN"/>
              </w:rPr>
              <w:t>午餐休息</w:t>
            </w:r>
          </w:p>
        </w:tc>
        <w:tc>
          <w:tcPr>
            <w:tcW w:w="2466" w:type="dxa"/>
            <w:shd w:val="clear" w:color="auto" w:fill="auto"/>
            <w:vAlign w:val="center"/>
          </w:tcPr>
          <w:p>
            <w:pPr>
              <w:spacing w:line="240" w:lineRule="auto"/>
              <w:rPr>
                <w:rFonts w:hint="eastAsia" w:ascii="Times New Roman" w:hAnsi="Times New Roman" w:eastAsia="宋体" w:cs="Times New Roman"/>
                <w:b w:val="0"/>
                <w:bCs w:val="0"/>
                <w:kern w:val="2"/>
                <w:sz w:val="18"/>
                <w:szCs w:val="18"/>
                <w:lang w:val="en-US" w:eastAsia="zh-CN" w:bidi="ar-SA"/>
              </w:rPr>
            </w:pPr>
          </w:p>
        </w:tc>
        <w:tc>
          <w:tcPr>
            <w:tcW w:w="957" w:type="dxa"/>
            <w:tcBorders>
              <w:right w:val="single" w:color="auto" w:sz="8" w:space="0"/>
            </w:tcBorders>
            <w:shd w:val="clear" w:color="auto" w:fill="auto"/>
            <w:vAlign w:val="center"/>
          </w:tcPr>
          <w:p>
            <w:pPr>
              <w:pStyle w:val="2"/>
              <w:rPr>
                <w:rFonts w:hint="eastAsia" w:ascii="Times New Roman" w:hAnsi="Times New Roman" w:eastAsia="宋体" w:cs="Times New Roman"/>
                <w:b w:val="0"/>
                <w:bCs w:val="0"/>
                <w:spacing w:val="10"/>
                <w:kern w:val="2"/>
                <w:sz w:val="18"/>
                <w:szCs w:val="18"/>
                <w:lang w:val="en-US" w:eastAsia="zh-CN" w:bidi="ar-SA"/>
              </w:rPr>
            </w:pPr>
            <w:r>
              <w:rPr>
                <w:rFonts w:hint="eastAsia" w:cs="Times New Roman"/>
                <w:b w:val="0"/>
                <w:bCs w:val="0"/>
                <w:spacing w:val="10"/>
                <w:kern w:val="2"/>
                <w:sz w:val="18"/>
                <w:szCs w:val="18"/>
                <w:lang w:val="en-US" w:eastAsia="zh-CN" w:bidi="ar-SA"/>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00" w:type="dxa"/>
            <w:vMerge w:val="continue"/>
            <w:tcBorders>
              <w:left w:val="single" w:color="auto" w:sz="8" w:space="0"/>
            </w:tcBorders>
            <w:shd w:val="clear" w:color="auto" w:fill="auto"/>
          </w:tcPr>
          <w:p>
            <w:pPr>
              <w:snapToGrid w:val="0"/>
              <w:spacing w:line="320" w:lineRule="exact"/>
              <w:rPr>
                <w:rFonts w:ascii="宋体" w:hAnsi="宋体"/>
                <w:b w:val="0"/>
                <w:bCs w:val="0"/>
                <w:color w:val="auto"/>
                <w:sz w:val="18"/>
                <w:szCs w:val="18"/>
              </w:rPr>
            </w:pPr>
          </w:p>
        </w:tc>
        <w:tc>
          <w:tcPr>
            <w:tcW w:w="1311" w:type="dxa"/>
            <w:shd w:val="clear" w:color="auto" w:fill="auto"/>
            <w:vAlign w:val="top"/>
          </w:tcPr>
          <w:p>
            <w:pPr>
              <w:snapToGrid w:val="0"/>
              <w:spacing w:line="320" w:lineRule="exact"/>
              <w:rPr>
                <w:rFonts w:hint="default" w:ascii="宋体" w:hAnsi="宋体" w:eastAsia="宋体" w:cs="Times New Roman"/>
                <w:b w:val="0"/>
                <w:bCs w:val="0"/>
                <w:kern w:val="2"/>
                <w:sz w:val="18"/>
                <w:szCs w:val="18"/>
                <w:highlight w:val="none"/>
                <w:lang w:val="en-US" w:eastAsia="zh-CN" w:bidi="ar-SA"/>
              </w:rPr>
            </w:pPr>
            <w:r>
              <w:rPr>
                <w:rFonts w:hint="eastAsia" w:ascii="宋体" w:hAnsi="宋体" w:cs="Times New Roman"/>
                <w:b w:val="0"/>
                <w:bCs w:val="0"/>
                <w:kern w:val="2"/>
                <w:sz w:val="18"/>
                <w:szCs w:val="18"/>
                <w:highlight w:val="none"/>
                <w:lang w:val="en-US" w:eastAsia="zh-CN" w:bidi="ar-SA"/>
              </w:rPr>
              <w:t>13:00-16:00</w:t>
            </w:r>
          </w:p>
        </w:tc>
        <w:tc>
          <w:tcPr>
            <w:tcW w:w="810" w:type="dxa"/>
            <w:shd w:val="clear" w:color="auto" w:fill="auto"/>
            <w:vAlign w:val="center"/>
          </w:tcPr>
          <w:p>
            <w:pPr>
              <w:spacing w:line="300" w:lineRule="exact"/>
              <w:rPr>
                <w:rFonts w:hint="eastAsia" w:cs="Times New Roman" w:asciiTheme="minorEastAsia" w:hAnsiTheme="minorEastAsia" w:eastAsiaTheme="minorEastAsia"/>
                <w:b w:val="0"/>
                <w:bCs w:val="0"/>
                <w:kern w:val="2"/>
                <w:sz w:val="18"/>
                <w:szCs w:val="18"/>
                <w:lang w:val="en-US" w:eastAsia="zh-CN" w:bidi="ar-SA"/>
              </w:rPr>
            </w:pPr>
            <w:r>
              <w:rPr>
                <w:rFonts w:hint="eastAsia" w:asciiTheme="minorEastAsia" w:hAnsiTheme="minorEastAsia" w:eastAsiaTheme="minorEastAsia"/>
                <w:b w:val="0"/>
                <w:bCs w:val="0"/>
                <w:sz w:val="18"/>
                <w:szCs w:val="18"/>
                <w:lang w:val="en-US" w:eastAsia="zh-CN"/>
              </w:rPr>
              <w:t>分拣部</w:t>
            </w:r>
            <w:r>
              <w:rPr>
                <w:rFonts w:hint="eastAsia" w:asciiTheme="minorEastAsia" w:hAnsiTheme="minorEastAsia" w:eastAsiaTheme="minorEastAsia"/>
                <w:b w:val="0"/>
                <w:bCs w:val="0"/>
                <w:sz w:val="18"/>
                <w:szCs w:val="18"/>
              </w:rPr>
              <w:t>及现场</w:t>
            </w:r>
          </w:p>
        </w:tc>
        <w:tc>
          <w:tcPr>
            <w:tcW w:w="3921"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宋体" w:cs="Times New Roman" w:asciiTheme="minorEastAsia" w:hAnsiTheme="minorEastAsia"/>
                <w:b w:val="0"/>
                <w:bCs w:val="0"/>
                <w:spacing w:val="10"/>
                <w:kern w:val="2"/>
                <w:sz w:val="18"/>
                <w:szCs w:val="18"/>
                <w:lang w:val="en-US" w:eastAsia="zh-CN" w:bidi="ar-SA"/>
              </w:rPr>
            </w:pPr>
            <w:r>
              <w:rPr>
                <w:rFonts w:hint="eastAsia"/>
                <w:b w:val="0"/>
                <w:bCs w:val="0"/>
                <w:sz w:val="18"/>
                <w:szCs w:val="18"/>
              </w:rPr>
              <w:t>部门职责、目标管理、</w:t>
            </w:r>
            <w:r>
              <w:rPr>
                <w:rFonts w:hint="eastAsia"/>
                <w:b w:val="0"/>
                <w:bCs w:val="0"/>
                <w:sz w:val="18"/>
                <w:szCs w:val="18"/>
                <w:lang w:val="en-US" w:eastAsia="zh-CN"/>
              </w:rPr>
              <w:t>前提方案现场情况、基础设施、工作环境、标识和追溯/可追溯性、</w:t>
            </w:r>
            <w:r>
              <w:rPr>
                <w:rFonts w:hint="eastAsia"/>
                <w:b w:val="0"/>
                <w:bCs w:val="0"/>
                <w:color w:val="auto"/>
                <w:sz w:val="18"/>
                <w:szCs w:val="18"/>
                <w:highlight w:val="none"/>
                <w:lang w:val="en-US" w:eastAsia="zh-CN"/>
              </w:rPr>
              <w:t>外部提供的过程产品及服务的控制</w:t>
            </w:r>
            <w:r>
              <w:rPr>
                <w:rFonts w:hint="eastAsia"/>
                <w:b w:val="0"/>
                <w:bCs w:val="0"/>
                <w:color w:val="auto"/>
                <w:sz w:val="18"/>
                <w:szCs w:val="18"/>
                <w:highlight w:val="none"/>
                <w:lang w:eastAsia="zh-CN"/>
              </w:rPr>
              <w:t>、</w:t>
            </w:r>
            <w:r>
              <w:rPr>
                <w:rFonts w:hint="eastAsia"/>
                <w:b w:val="0"/>
                <w:bCs w:val="0"/>
                <w:sz w:val="18"/>
                <w:szCs w:val="18"/>
                <w:lang w:val="en-US" w:eastAsia="zh-CN"/>
              </w:rPr>
              <w:t>产品撤回/召回、生产和服务提供、产品防护、顾客财产、产品和服务的设计和开发、</w:t>
            </w:r>
            <w:r>
              <w:rPr>
                <w:rFonts w:hint="default"/>
                <w:b w:val="0"/>
                <w:bCs w:val="0"/>
                <w:sz w:val="18"/>
                <w:szCs w:val="18"/>
                <w:lang w:eastAsia="zh-CN"/>
              </w:rPr>
              <w:t>oprp/ccp</w:t>
            </w:r>
            <w:r>
              <w:rPr>
                <w:b w:val="0"/>
                <w:bCs w:val="0"/>
                <w:sz w:val="18"/>
                <w:szCs w:val="18"/>
                <w:lang w:eastAsia="zh-CN"/>
              </w:rPr>
              <w:t>的实施</w:t>
            </w:r>
            <w:r>
              <w:rPr>
                <w:rFonts w:hint="eastAsia"/>
                <w:b w:val="0"/>
                <w:bCs w:val="0"/>
                <w:sz w:val="18"/>
                <w:szCs w:val="18"/>
                <w:lang w:val="en-US" w:eastAsia="zh-CN"/>
              </w:rPr>
              <w:t>、</w:t>
            </w:r>
            <w:r>
              <w:rPr>
                <w:b w:val="0"/>
                <w:bCs w:val="0"/>
                <w:sz w:val="18"/>
                <w:szCs w:val="18"/>
              </w:rPr>
              <w:t>监视和测量</w:t>
            </w:r>
            <w:r>
              <w:rPr>
                <w:rFonts w:hint="eastAsia"/>
                <w:b w:val="0"/>
                <w:bCs w:val="0"/>
                <w:sz w:val="18"/>
                <w:szCs w:val="18"/>
                <w:lang w:val="en-US" w:eastAsia="zh-CN"/>
              </w:rPr>
              <w:t>资源</w:t>
            </w:r>
            <w:r>
              <w:rPr>
                <w:b w:val="0"/>
                <w:bCs w:val="0"/>
                <w:sz w:val="18"/>
                <w:szCs w:val="18"/>
              </w:rPr>
              <w:t>的控制、产品放行、不合格品</w:t>
            </w:r>
            <w:r>
              <w:rPr>
                <w:rFonts w:hint="eastAsia"/>
                <w:b w:val="0"/>
                <w:bCs w:val="0"/>
                <w:sz w:val="18"/>
                <w:szCs w:val="18"/>
                <w:lang w:val="en-US" w:eastAsia="zh-CN"/>
              </w:rPr>
              <w:t>的控制</w:t>
            </w:r>
            <w:r>
              <w:rPr>
                <w:b w:val="0"/>
                <w:bCs w:val="0"/>
                <w:sz w:val="18"/>
                <w:szCs w:val="18"/>
              </w:rPr>
              <w:t>/产品和过程的不合格项控制</w:t>
            </w:r>
            <w:r>
              <w:rPr>
                <w:rFonts w:hint="eastAsia"/>
                <w:b w:val="0"/>
                <w:bCs w:val="0"/>
                <w:sz w:val="18"/>
                <w:szCs w:val="18"/>
                <w:lang w:eastAsia="zh-CN"/>
              </w:rPr>
              <w:t>、</w:t>
            </w:r>
            <w:r>
              <w:rPr>
                <w:rFonts w:hint="eastAsia"/>
                <w:b w:val="0"/>
                <w:bCs w:val="0"/>
                <w:color w:val="auto"/>
                <w:sz w:val="18"/>
                <w:szCs w:val="18"/>
                <w:lang w:val="en-US" w:eastAsia="zh-CN"/>
              </w:rPr>
              <w:t>环境因素识别及控制、</w:t>
            </w:r>
            <w:r>
              <w:rPr>
                <w:rFonts w:hint="eastAsia"/>
                <w:b w:val="0"/>
                <w:bCs w:val="0"/>
                <w:color w:val="auto"/>
                <w:sz w:val="18"/>
                <w:szCs w:val="18"/>
              </w:rPr>
              <w:t>危险源识别及控制</w:t>
            </w:r>
            <w:r>
              <w:rPr>
                <w:rFonts w:hint="eastAsia"/>
                <w:b w:val="0"/>
                <w:bCs w:val="0"/>
                <w:color w:val="auto"/>
                <w:sz w:val="18"/>
                <w:szCs w:val="18"/>
                <w:lang w:eastAsia="zh-CN"/>
              </w:rPr>
              <w:t>、</w:t>
            </w:r>
            <w:r>
              <w:rPr>
                <w:rFonts w:hint="eastAsia"/>
                <w:b w:val="0"/>
                <w:bCs w:val="0"/>
                <w:color w:val="auto"/>
                <w:sz w:val="18"/>
                <w:szCs w:val="18"/>
              </w:rPr>
              <w:t>现场运行控制</w:t>
            </w:r>
            <w:r>
              <w:rPr>
                <w:rFonts w:hint="eastAsia"/>
                <w:b w:val="0"/>
                <w:bCs w:val="0"/>
                <w:color w:val="auto"/>
                <w:sz w:val="18"/>
                <w:szCs w:val="18"/>
                <w:lang w:eastAsia="zh-CN"/>
              </w:rPr>
              <w:t>（</w:t>
            </w:r>
            <w:r>
              <w:rPr>
                <w:rFonts w:hint="eastAsia"/>
                <w:b w:val="0"/>
                <w:bCs w:val="0"/>
                <w:color w:val="auto"/>
                <w:sz w:val="18"/>
                <w:szCs w:val="18"/>
                <w:lang w:val="en-US" w:eastAsia="zh-CN"/>
              </w:rPr>
              <w:t>EO</w:t>
            </w:r>
            <w:r>
              <w:rPr>
                <w:rFonts w:hint="eastAsia"/>
                <w:b w:val="0"/>
                <w:bCs w:val="0"/>
                <w:color w:val="auto"/>
                <w:sz w:val="18"/>
                <w:szCs w:val="18"/>
                <w:lang w:eastAsia="zh-CN"/>
              </w:rPr>
              <w:t>）、</w:t>
            </w:r>
            <w:r>
              <w:rPr>
                <w:rFonts w:hint="eastAsia"/>
                <w:b w:val="0"/>
                <w:bCs w:val="0"/>
                <w:sz w:val="18"/>
                <w:szCs w:val="18"/>
                <w:lang w:val="en-US" w:eastAsia="zh-CN"/>
              </w:rPr>
              <w:t>应急准备和响应——继续审核</w:t>
            </w:r>
          </w:p>
        </w:tc>
        <w:tc>
          <w:tcPr>
            <w:tcW w:w="2466" w:type="dxa"/>
            <w:shd w:val="clear" w:color="auto" w:fill="auto"/>
            <w:vAlign w:val="top"/>
          </w:tcPr>
          <w:p>
            <w:pPr>
              <w:rPr>
                <w:rFonts w:hint="default" w:ascii="Times New Roman" w:hAnsi="Times New Roman" w:cs="Times New Roman" w:eastAsiaTheme="minorEastAsia"/>
                <w:b w:val="0"/>
                <w:bCs w:val="0"/>
                <w:sz w:val="18"/>
                <w:szCs w:val="18"/>
                <w:highlight w:val="none"/>
              </w:rPr>
            </w:pPr>
            <w:r>
              <w:rPr>
                <w:rFonts w:hint="default" w:ascii="Times New Roman" w:hAnsi="Times New Roman" w:cs="Times New Roman" w:eastAsiaTheme="minorEastAsia"/>
                <w:b w:val="0"/>
                <w:bCs w:val="0"/>
                <w:sz w:val="18"/>
                <w:szCs w:val="18"/>
                <w:lang w:val="en-US" w:eastAsia="zh-CN"/>
              </w:rPr>
              <w:t>Q</w:t>
            </w:r>
            <w:r>
              <w:rPr>
                <w:rFonts w:hint="default" w:ascii="Times New Roman" w:hAnsi="Times New Roman" w:cs="Times New Roman" w:eastAsiaTheme="minorEastAsia"/>
                <w:b w:val="0"/>
                <w:bCs w:val="0"/>
                <w:sz w:val="18"/>
                <w:szCs w:val="18"/>
                <w:highlight w:val="none"/>
              </w:rPr>
              <w:t>:5.3/6.2/7.1.3/7.1.4/</w:t>
            </w:r>
            <w:r>
              <w:rPr>
                <w:rFonts w:hint="eastAsia" w:ascii="Times New Roman" w:hAnsi="Times New Roman" w:cs="Times New Roman" w:eastAsiaTheme="minorEastAsia"/>
                <w:b w:val="0"/>
                <w:bCs w:val="0"/>
                <w:sz w:val="18"/>
                <w:szCs w:val="18"/>
                <w:highlight w:val="none"/>
                <w:lang w:val="en-US" w:eastAsia="zh-CN"/>
              </w:rPr>
              <w:t>7.1.5</w:t>
            </w:r>
            <w:r>
              <w:rPr>
                <w:rFonts w:hint="default" w:ascii="Times New Roman" w:hAnsi="Times New Roman" w:cs="Times New Roman" w:eastAsiaTheme="minorEastAsia"/>
                <w:b w:val="0"/>
                <w:bCs w:val="0"/>
                <w:sz w:val="18"/>
                <w:szCs w:val="18"/>
                <w:highlight w:val="none"/>
              </w:rPr>
              <w:t>/8.3</w:t>
            </w:r>
          </w:p>
          <w:p>
            <w:pPr>
              <w:rPr>
                <w:rFonts w:hint="default" w:ascii="Times New Roman" w:hAnsi="Times New Roman" w:cs="Times New Roman" w:eastAsiaTheme="minorEastAsia"/>
                <w:b w:val="0"/>
                <w:bCs w:val="0"/>
                <w:sz w:val="18"/>
                <w:szCs w:val="18"/>
                <w:highlight w:val="none"/>
                <w:lang w:val="en-US" w:eastAsia="zh-CN"/>
              </w:rPr>
            </w:pPr>
            <w:r>
              <w:rPr>
                <w:rFonts w:hint="eastAsia" w:ascii="Times New Roman" w:hAnsi="Times New Roman" w:cs="Times New Roman" w:eastAsiaTheme="minorEastAsia"/>
                <w:b w:val="0"/>
                <w:bCs w:val="0"/>
                <w:sz w:val="18"/>
                <w:szCs w:val="18"/>
                <w:highlight w:val="none"/>
                <w:lang w:val="en-US" w:eastAsia="zh-CN"/>
              </w:rPr>
              <w:t>(不适用确认）</w:t>
            </w:r>
            <w:r>
              <w:rPr>
                <w:rFonts w:hint="default" w:ascii="Times New Roman" w:hAnsi="Times New Roman" w:cs="Times New Roman" w:eastAsiaTheme="minorEastAsia"/>
                <w:b w:val="0"/>
                <w:bCs w:val="0"/>
                <w:sz w:val="18"/>
                <w:szCs w:val="18"/>
                <w:highlight w:val="none"/>
              </w:rPr>
              <w:t>/</w:t>
            </w:r>
            <w:r>
              <w:rPr>
                <w:rFonts w:hint="eastAsia" w:ascii="Times New Roman" w:hAnsi="Times New Roman" w:cs="Times New Roman" w:eastAsiaTheme="minorEastAsia"/>
                <w:b w:val="0"/>
                <w:bCs w:val="0"/>
                <w:sz w:val="18"/>
                <w:szCs w:val="18"/>
                <w:highlight w:val="none"/>
                <w:lang w:val="en-US" w:eastAsia="zh-CN"/>
              </w:rPr>
              <w:t>8.4/</w:t>
            </w:r>
            <w:r>
              <w:rPr>
                <w:rFonts w:hint="default" w:ascii="Times New Roman" w:hAnsi="Times New Roman" w:cs="Times New Roman" w:eastAsiaTheme="minorEastAsia"/>
                <w:b w:val="0"/>
                <w:bCs w:val="0"/>
                <w:sz w:val="18"/>
                <w:szCs w:val="18"/>
                <w:highlight w:val="none"/>
              </w:rPr>
              <w:t>8.5</w:t>
            </w:r>
            <w:r>
              <w:rPr>
                <w:rFonts w:hint="default" w:ascii="Times New Roman" w:hAnsi="Times New Roman" w:cs="Times New Roman" w:eastAsiaTheme="minorEastAsia"/>
                <w:b w:val="0"/>
                <w:bCs w:val="0"/>
                <w:sz w:val="18"/>
                <w:szCs w:val="18"/>
                <w:highlight w:val="none"/>
                <w:lang w:val="en-US" w:eastAsia="zh-CN"/>
              </w:rPr>
              <w:t>.1/</w:t>
            </w:r>
            <w:r>
              <w:rPr>
                <w:rFonts w:hint="default" w:ascii="Times New Roman" w:hAnsi="Times New Roman" w:cs="Times New Roman" w:eastAsiaTheme="minorEastAsia"/>
                <w:b w:val="0"/>
                <w:bCs w:val="0"/>
                <w:sz w:val="18"/>
                <w:szCs w:val="18"/>
                <w:highlight w:val="none"/>
              </w:rPr>
              <w:t>8.5</w:t>
            </w:r>
            <w:r>
              <w:rPr>
                <w:rFonts w:hint="default" w:ascii="Times New Roman" w:hAnsi="Times New Roman" w:cs="Times New Roman" w:eastAsiaTheme="minorEastAsia"/>
                <w:b w:val="0"/>
                <w:bCs w:val="0"/>
                <w:sz w:val="18"/>
                <w:szCs w:val="18"/>
                <w:highlight w:val="none"/>
                <w:lang w:val="en-US" w:eastAsia="zh-CN"/>
              </w:rPr>
              <w:t>.2/</w:t>
            </w:r>
            <w:r>
              <w:rPr>
                <w:rFonts w:hint="default" w:ascii="Times New Roman" w:hAnsi="Times New Roman" w:cs="Times New Roman" w:eastAsiaTheme="minorEastAsia"/>
                <w:b w:val="0"/>
                <w:bCs w:val="0"/>
                <w:sz w:val="18"/>
                <w:szCs w:val="18"/>
                <w:highlight w:val="none"/>
              </w:rPr>
              <w:t>8.5</w:t>
            </w:r>
            <w:r>
              <w:rPr>
                <w:rFonts w:hint="default" w:ascii="Times New Roman" w:hAnsi="Times New Roman" w:cs="Times New Roman" w:eastAsiaTheme="minorEastAsia"/>
                <w:b w:val="0"/>
                <w:bCs w:val="0"/>
                <w:sz w:val="18"/>
                <w:szCs w:val="18"/>
                <w:highlight w:val="none"/>
                <w:lang w:val="en-US" w:eastAsia="zh-CN"/>
              </w:rPr>
              <w:t>.3/</w:t>
            </w:r>
            <w:r>
              <w:rPr>
                <w:rFonts w:hint="default" w:ascii="Times New Roman" w:hAnsi="Times New Roman" w:cs="Times New Roman" w:eastAsiaTheme="minorEastAsia"/>
                <w:b w:val="0"/>
                <w:bCs w:val="0"/>
                <w:sz w:val="18"/>
                <w:szCs w:val="18"/>
                <w:highlight w:val="none"/>
              </w:rPr>
              <w:t>8.5</w:t>
            </w:r>
            <w:r>
              <w:rPr>
                <w:rFonts w:hint="default" w:ascii="Times New Roman" w:hAnsi="Times New Roman" w:cs="Times New Roman" w:eastAsiaTheme="minorEastAsia"/>
                <w:b w:val="0"/>
                <w:bCs w:val="0"/>
                <w:sz w:val="18"/>
                <w:szCs w:val="18"/>
                <w:highlight w:val="none"/>
                <w:lang w:val="en-US" w:eastAsia="zh-CN"/>
              </w:rPr>
              <w:t>.4/</w:t>
            </w:r>
            <w:r>
              <w:rPr>
                <w:rFonts w:hint="default" w:ascii="Times New Roman" w:hAnsi="Times New Roman" w:cs="Times New Roman" w:eastAsiaTheme="minorEastAsia"/>
                <w:b w:val="0"/>
                <w:bCs w:val="0"/>
                <w:sz w:val="18"/>
                <w:szCs w:val="18"/>
                <w:highlight w:val="none"/>
              </w:rPr>
              <w:t>8.5</w:t>
            </w:r>
            <w:r>
              <w:rPr>
                <w:rFonts w:hint="default" w:ascii="Times New Roman" w:hAnsi="Times New Roman" w:cs="Times New Roman" w:eastAsiaTheme="minorEastAsia"/>
                <w:b w:val="0"/>
                <w:bCs w:val="0"/>
                <w:sz w:val="18"/>
                <w:szCs w:val="18"/>
                <w:highlight w:val="none"/>
                <w:lang w:val="en-US" w:eastAsia="zh-CN"/>
              </w:rPr>
              <w:t>.6</w:t>
            </w:r>
            <w:r>
              <w:rPr>
                <w:rFonts w:hint="eastAsia" w:ascii="Times New Roman" w:hAnsi="Times New Roman" w:cs="Times New Roman" w:eastAsiaTheme="minorEastAsia"/>
                <w:b w:val="0"/>
                <w:bCs w:val="0"/>
                <w:sz w:val="18"/>
                <w:szCs w:val="18"/>
                <w:highlight w:val="none"/>
                <w:lang w:val="en-US" w:eastAsia="zh-CN"/>
              </w:rPr>
              <w:t>/8.6/8.7</w:t>
            </w:r>
          </w:p>
          <w:p>
            <w:pPr>
              <w:rPr>
                <w:rFonts w:hint="default" w:ascii="Times New Roman" w:hAnsi="Times New Roman" w:cs="Times New Roman" w:eastAsiaTheme="minorEastAsia"/>
                <w:b w:val="0"/>
                <w:bCs w:val="0"/>
                <w:sz w:val="18"/>
                <w:szCs w:val="18"/>
                <w:lang w:val="en-US" w:eastAsia="zh-CN"/>
              </w:rPr>
            </w:pPr>
            <w:r>
              <w:rPr>
                <w:rFonts w:hint="default" w:ascii="Times New Roman" w:hAnsi="Times New Roman" w:cs="Times New Roman" w:eastAsiaTheme="minorEastAsia"/>
                <w:b w:val="0"/>
                <w:bCs w:val="0"/>
                <w:sz w:val="18"/>
                <w:szCs w:val="18"/>
                <w:highlight w:val="none"/>
              </w:rPr>
              <w:t>F:5.3/6.2/7.1.3/7.1.4/</w:t>
            </w:r>
            <w:r>
              <w:rPr>
                <w:rFonts w:hint="default" w:ascii="Times New Roman" w:hAnsi="Times New Roman" w:cs="Times New Roman" w:eastAsiaTheme="minorEastAsia"/>
                <w:b w:val="0"/>
                <w:bCs w:val="0"/>
                <w:sz w:val="18"/>
                <w:szCs w:val="18"/>
              </w:rPr>
              <w:t>8.2/8.3/8.4/8.5.4</w:t>
            </w:r>
            <w:r>
              <w:rPr>
                <w:rFonts w:hint="default" w:ascii="Times New Roman" w:hAnsi="Times New Roman" w:cs="Times New Roman" w:eastAsiaTheme="minorEastAsia"/>
                <w:b w:val="0"/>
                <w:bCs w:val="0"/>
                <w:sz w:val="18"/>
                <w:szCs w:val="18"/>
                <w:lang w:val="en-US" w:eastAsia="zh-CN"/>
              </w:rPr>
              <w:t>.5</w:t>
            </w:r>
            <w:r>
              <w:rPr>
                <w:rFonts w:hint="default" w:ascii="Times New Roman" w:hAnsi="Times New Roman" w:cs="Times New Roman" w:eastAsiaTheme="minorEastAsia"/>
                <w:b w:val="0"/>
                <w:bCs w:val="0"/>
                <w:sz w:val="18"/>
                <w:szCs w:val="18"/>
              </w:rPr>
              <w:t>/</w:t>
            </w:r>
            <w:r>
              <w:rPr>
                <w:b w:val="0"/>
                <w:bCs w:val="0"/>
                <w:sz w:val="18"/>
                <w:szCs w:val="18"/>
              </w:rPr>
              <w:t>8.7</w:t>
            </w:r>
            <w:r>
              <w:rPr>
                <w:rFonts w:hint="eastAsia"/>
                <w:b w:val="0"/>
                <w:bCs w:val="0"/>
                <w:sz w:val="18"/>
                <w:szCs w:val="18"/>
                <w:lang w:val="en-US" w:eastAsia="zh-CN"/>
              </w:rPr>
              <w:t>/</w:t>
            </w:r>
            <w:r>
              <w:rPr>
                <w:b w:val="0"/>
                <w:bCs w:val="0"/>
                <w:sz w:val="18"/>
                <w:szCs w:val="18"/>
              </w:rPr>
              <w:t>8.9</w:t>
            </w:r>
            <w:r>
              <w:rPr>
                <w:rFonts w:hint="eastAsia"/>
                <w:b w:val="0"/>
                <w:bCs w:val="0"/>
                <w:sz w:val="18"/>
                <w:szCs w:val="18"/>
              </w:rPr>
              <w:t>.1-8.9.4</w:t>
            </w:r>
            <w:r>
              <w:rPr>
                <w:b w:val="0"/>
                <w:bCs w:val="0"/>
                <w:sz w:val="18"/>
                <w:szCs w:val="18"/>
              </w:rPr>
              <w:t>/</w:t>
            </w:r>
            <w:r>
              <w:rPr>
                <w:rFonts w:hint="default" w:ascii="Times New Roman" w:hAnsi="Times New Roman" w:cs="Times New Roman" w:eastAsiaTheme="minorEastAsia"/>
                <w:b w:val="0"/>
                <w:bCs w:val="0"/>
                <w:sz w:val="18"/>
                <w:szCs w:val="18"/>
                <w:lang w:val="en-US" w:eastAsia="zh-CN"/>
              </w:rPr>
              <w:t>8.9.5</w:t>
            </w:r>
          </w:p>
          <w:p>
            <w:pPr>
              <w:spacing w:line="300" w:lineRule="exact"/>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 xml:space="preserve">E: </w:t>
            </w:r>
            <w:r>
              <w:rPr>
                <w:rFonts w:hint="default" w:ascii="Times New Roman" w:hAnsi="Times New Roman" w:cs="Times New Roman"/>
                <w:b w:val="0"/>
                <w:bCs w:val="0"/>
                <w:sz w:val="18"/>
                <w:szCs w:val="18"/>
                <w:lang w:val="en-US" w:eastAsia="zh-CN"/>
              </w:rPr>
              <w:t>5.3/</w:t>
            </w:r>
            <w:r>
              <w:rPr>
                <w:rFonts w:hint="default" w:ascii="Times New Roman" w:hAnsi="Times New Roman" w:cs="Times New Roman"/>
                <w:b w:val="0"/>
                <w:bCs w:val="0"/>
                <w:sz w:val="18"/>
                <w:szCs w:val="18"/>
              </w:rPr>
              <w:t>6.1.2/6.1.4/6.2/8.1/8.2</w:t>
            </w:r>
          </w:p>
          <w:p>
            <w:pPr>
              <w:spacing w:line="300" w:lineRule="exact"/>
              <w:rPr>
                <w:rFonts w:hint="default" w:cs="Times New Roman" w:asciiTheme="minorEastAsia" w:hAnsiTheme="minorEastAsia" w:eastAsiaTheme="minorEastAsia"/>
                <w:b w:val="0"/>
                <w:bCs w:val="0"/>
                <w:kern w:val="2"/>
                <w:sz w:val="18"/>
                <w:szCs w:val="18"/>
                <w:lang w:val="en-US" w:eastAsia="zh-CN" w:bidi="ar-SA"/>
              </w:rPr>
            </w:pPr>
            <w:r>
              <w:rPr>
                <w:rFonts w:hint="default" w:ascii="Times New Roman" w:hAnsi="Times New Roman" w:cs="Times New Roman"/>
                <w:b w:val="0"/>
                <w:bCs w:val="0"/>
                <w:color w:val="auto"/>
                <w:sz w:val="18"/>
                <w:szCs w:val="18"/>
                <w:lang w:val="en-US" w:eastAsia="zh-CN"/>
              </w:rPr>
              <w:t>O</w:t>
            </w:r>
            <w:r>
              <w:rPr>
                <w:rFonts w:hint="default" w:ascii="Times New Roman" w:hAnsi="Times New Roman" w:cs="Times New Roman"/>
                <w:b w:val="0"/>
                <w:bCs w:val="0"/>
                <w:color w:val="auto"/>
                <w:sz w:val="18"/>
                <w:szCs w:val="18"/>
              </w:rPr>
              <w:t xml:space="preserve">: </w:t>
            </w:r>
            <w:r>
              <w:rPr>
                <w:rFonts w:hint="default" w:ascii="Times New Roman" w:hAnsi="Times New Roman" w:cs="Times New Roman"/>
                <w:b w:val="0"/>
                <w:bCs w:val="0"/>
                <w:color w:val="auto"/>
                <w:sz w:val="18"/>
                <w:szCs w:val="18"/>
                <w:lang w:val="en-US" w:eastAsia="zh-CN"/>
              </w:rPr>
              <w:t>5.3/</w:t>
            </w:r>
            <w:r>
              <w:rPr>
                <w:rFonts w:hint="default" w:ascii="Times New Roman" w:hAnsi="Times New Roman" w:cs="Times New Roman"/>
                <w:b w:val="0"/>
                <w:bCs w:val="0"/>
                <w:color w:val="auto"/>
                <w:sz w:val="18"/>
                <w:szCs w:val="18"/>
              </w:rPr>
              <w:t>6.1.2/6.1.4/6.2/8.1/8.2</w:t>
            </w:r>
          </w:p>
        </w:tc>
        <w:tc>
          <w:tcPr>
            <w:tcW w:w="957" w:type="dxa"/>
            <w:tcBorders>
              <w:right w:val="single" w:color="auto" w:sz="8" w:space="0"/>
            </w:tcBorders>
            <w:shd w:val="clear" w:color="auto" w:fill="auto"/>
            <w:vAlign w:val="center"/>
          </w:tcPr>
          <w:p>
            <w:pPr>
              <w:pStyle w:val="2"/>
              <w:rPr>
                <w:rFonts w:hint="default" w:ascii="Times New Roman" w:hAnsi="Times New Roman" w:eastAsia="宋体" w:cs="Times New Roman"/>
                <w:b w:val="0"/>
                <w:bCs w:val="0"/>
                <w:spacing w:val="10"/>
                <w:kern w:val="2"/>
                <w:sz w:val="18"/>
                <w:szCs w:val="18"/>
                <w:lang w:val="en-US" w:eastAsia="zh-CN" w:bidi="ar-SA"/>
              </w:rPr>
            </w:pPr>
            <w:r>
              <w:rPr>
                <w:rFonts w:hint="eastAsia"/>
                <w:b w:val="0"/>
                <w:bCs w:val="0"/>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16" w:hRule="atLeast"/>
        </w:trPr>
        <w:tc>
          <w:tcPr>
            <w:tcW w:w="900" w:type="dxa"/>
            <w:vMerge w:val="continue"/>
            <w:tcBorders>
              <w:left w:val="single" w:color="auto" w:sz="8" w:space="0"/>
            </w:tcBorders>
            <w:shd w:val="clear" w:color="auto" w:fill="auto"/>
          </w:tcPr>
          <w:p>
            <w:pPr>
              <w:snapToGrid w:val="0"/>
              <w:spacing w:line="320" w:lineRule="exact"/>
              <w:rPr>
                <w:rFonts w:ascii="宋体" w:hAnsi="宋体"/>
                <w:b w:val="0"/>
                <w:bCs w:val="0"/>
                <w:color w:val="auto"/>
                <w:sz w:val="18"/>
                <w:szCs w:val="18"/>
              </w:rPr>
            </w:pPr>
          </w:p>
        </w:tc>
        <w:tc>
          <w:tcPr>
            <w:tcW w:w="1311" w:type="dxa"/>
            <w:shd w:val="clear" w:color="auto" w:fill="auto"/>
            <w:vAlign w:val="top"/>
          </w:tcPr>
          <w:p>
            <w:pPr>
              <w:snapToGrid w:val="0"/>
              <w:spacing w:line="320" w:lineRule="exact"/>
              <w:rPr>
                <w:rFonts w:hint="default" w:ascii="宋体" w:hAnsi="宋体" w:cs="Times New Roman"/>
                <w:b w:val="0"/>
                <w:bCs w:val="0"/>
                <w:kern w:val="2"/>
                <w:sz w:val="18"/>
                <w:szCs w:val="18"/>
                <w:highlight w:val="none"/>
                <w:lang w:val="en-US" w:eastAsia="zh-CN" w:bidi="ar-SA"/>
              </w:rPr>
            </w:pPr>
            <w:r>
              <w:rPr>
                <w:rFonts w:hint="eastAsia" w:ascii="宋体" w:hAnsi="宋体" w:cs="Times New Roman"/>
                <w:b w:val="0"/>
                <w:bCs w:val="0"/>
                <w:kern w:val="2"/>
                <w:sz w:val="18"/>
                <w:szCs w:val="18"/>
                <w:highlight w:val="none"/>
                <w:lang w:val="en-US" w:eastAsia="zh-CN" w:bidi="ar-SA"/>
              </w:rPr>
              <w:t>16:00-16:30</w:t>
            </w:r>
          </w:p>
        </w:tc>
        <w:tc>
          <w:tcPr>
            <w:tcW w:w="810" w:type="dxa"/>
            <w:shd w:val="clear" w:color="auto" w:fill="auto"/>
            <w:vAlign w:val="center"/>
          </w:tcPr>
          <w:p>
            <w:pPr>
              <w:spacing w:line="300" w:lineRule="exact"/>
              <w:rPr>
                <w:rFonts w:hint="eastAsia" w:asciiTheme="minorEastAsia" w:hAnsiTheme="minorEastAsia" w:eastAsiaTheme="minorEastAsia"/>
                <w:b w:val="0"/>
                <w:bCs w:val="0"/>
                <w:sz w:val="18"/>
                <w:szCs w:val="18"/>
                <w:highlight w:val="none"/>
                <w:lang w:val="en-US" w:eastAsia="zh-CN"/>
              </w:rPr>
            </w:pPr>
          </w:p>
        </w:tc>
        <w:tc>
          <w:tcPr>
            <w:tcW w:w="3921" w:type="dxa"/>
            <w:shd w:val="clear" w:color="auto" w:fill="auto"/>
            <w:vAlign w:val="top"/>
          </w:tcPr>
          <w:p>
            <w:pPr>
              <w:widowControl/>
              <w:jc w:val="left"/>
              <w:rPr>
                <w:rFonts w:hint="eastAsia"/>
                <w:b w:val="0"/>
                <w:bCs w:val="0"/>
                <w:sz w:val="18"/>
                <w:szCs w:val="18"/>
                <w:highlight w:val="none"/>
                <w:lang w:val="en-US" w:eastAsia="zh-CN"/>
              </w:rPr>
            </w:pPr>
            <w:r>
              <w:rPr>
                <w:rFonts w:hint="eastAsia"/>
                <w:b w:val="0"/>
                <w:bCs w:val="0"/>
                <w:sz w:val="18"/>
                <w:szCs w:val="18"/>
                <w:highlight w:val="none"/>
                <w:lang w:val="en-US" w:eastAsia="zh-CN"/>
              </w:rPr>
              <w:t>审核组内部沟通</w:t>
            </w:r>
          </w:p>
          <w:p>
            <w:pPr>
              <w:widowControl/>
              <w:jc w:val="left"/>
              <w:rPr>
                <w:rFonts w:hint="eastAsia"/>
                <w:b w:val="0"/>
                <w:bCs w:val="0"/>
                <w:sz w:val="18"/>
                <w:szCs w:val="18"/>
                <w:highlight w:val="none"/>
                <w:lang w:val="en-US" w:eastAsia="zh-CN"/>
              </w:rPr>
            </w:pPr>
            <w:r>
              <w:rPr>
                <w:rFonts w:hint="eastAsia"/>
                <w:b w:val="0"/>
                <w:bCs w:val="0"/>
                <w:sz w:val="18"/>
                <w:szCs w:val="18"/>
                <w:highlight w:val="none"/>
                <w:lang w:val="en-US" w:eastAsia="zh-CN"/>
              </w:rPr>
              <w:t>审核组整理材料</w:t>
            </w:r>
          </w:p>
          <w:p>
            <w:pPr>
              <w:widowControl/>
              <w:jc w:val="left"/>
              <w:rPr>
                <w:rFonts w:hint="eastAsia" w:cs="Times New Roman" w:asciiTheme="minorEastAsia" w:hAnsiTheme="minorEastAsia" w:eastAsiaTheme="minorEastAsia"/>
                <w:b w:val="0"/>
                <w:bCs w:val="0"/>
                <w:kern w:val="2"/>
                <w:sz w:val="18"/>
                <w:szCs w:val="18"/>
                <w:highlight w:val="none"/>
                <w:lang w:val="en-US" w:eastAsia="zh-CN" w:bidi="ar-SA"/>
              </w:rPr>
            </w:pPr>
            <w:r>
              <w:rPr>
                <w:rFonts w:hint="eastAsia"/>
                <w:b w:val="0"/>
                <w:bCs w:val="0"/>
                <w:sz w:val="18"/>
                <w:szCs w:val="18"/>
                <w:highlight w:val="none"/>
                <w:lang w:val="en-US" w:eastAsia="zh-CN"/>
              </w:rPr>
              <w:t>审核组与企业领导、管代沟通</w:t>
            </w:r>
          </w:p>
        </w:tc>
        <w:tc>
          <w:tcPr>
            <w:tcW w:w="2466" w:type="dxa"/>
            <w:shd w:val="clear" w:color="auto" w:fill="auto"/>
            <w:vAlign w:val="top"/>
          </w:tcPr>
          <w:p>
            <w:pPr>
              <w:pStyle w:val="2"/>
              <w:rPr>
                <w:rFonts w:hint="default" w:ascii="Times New Roman" w:hAnsi="Times New Roman" w:eastAsia="宋体" w:cs="Times New Roman"/>
                <w:b w:val="0"/>
                <w:bCs w:val="0"/>
                <w:spacing w:val="10"/>
                <w:kern w:val="2"/>
                <w:sz w:val="18"/>
                <w:szCs w:val="18"/>
                <w:highlight w:val="none"/>
                <w:lang w:val="en-US" w:eastAsia="zh-CN" w:bidi="ar-SA"/>
              </w:rPr>
            </w:pPr>
          </w:p>
        </w:tc>
        <w:tc>
          <w:tcPr>
            <w:tcW w:w="957" w:type="dxa"/>
            <w:tcBorders>
              <w:right w:val="single" w:color="auto" w:sz="8" w:space="0"/>
            </w:tcBorders>
            <w:shd w:val="clear" w:color="auto" w:fill="auto"/>
            <w:vAlign w:val="center"/>
          </w:tcPr>
          <w:p>
            <w:pPr>
              <w:pStyle w:val="2"/>
              <w:rPr>
                <w:rFonts w:hint="eastAsia" w:ascii="宋体" w:hAnsi="宋体"/>
                <w:b w:val="0"/>
                <w:bCs w:val="0"/>
                <w:sz w:val="18"/>
                <w:szCs w:val="18"/>
                <w:lang w:val="en-US" w:eastAsia="zh-CN"/>
              </w:rPr>
            </w:pPr>
            <w:r>
              <w:rPr>
                <w:rFonts w:hint="eastAsia" w:ascii="宋体" w:hAnsi="宋体"/>
                <w:b w:val="0"/>
                <w:bCs w:val="0"/>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5" w:hRule="atLeast"/>
        </w:trPr>
        <w:tc>
          <w:tcPr>
            <w:tcW w:w="900" w:type="dxa"/>
            <w:vMerge w:val="continue"/>
            <w:tcBorders>
              <w:left w:val="single" w:color="auto" w:sz="8" w:space="0"/>
            </w:tcBorders>
            <w:shd w:val="clear" w:color="auto" w:fill="auto"/>
          </w:tcPr>
          <w:p>
            <w:pPr>
              <w:snapToGrid w:val="0"/>
              <w:spacing w:line="320" w:lineRule="exact"/>
              <w:rPr>
                <w:rFonts w:ascii="宋体" w:hAnsi="宋体"/>
                <w:b w:val="0"/>
                <w:bCs w:val="0"/>
                <w:color w:val="auto"/>
                <w:sz w:val="18"/>
                <w:szCs w:val="18"/>
              </w:rPr>
            </w:pPr>
          </w:p>
        </w:tc>
        <w:tc>
          <w:tcPr>
            <w:tcW w:w="1311" w:type="dxa"/>
            <w:shd w:val="clear" w:color="auto" w:fill="auto"/>
            <w:vAlign w:val="top"/>
          </w:tcPr>
          <w:p>
            <w:pPr>
              <w:snapToGrid w:val="0"/>
              <w:spacing w:line="320" w:lineRule="exact"/>
              <w:rPr>
                <w:rFonts w:hint="default" w:ascii="宋体" w:hAnsi="宋体"/>
                <w:b w:val="0"/>
                <w:bCs w:val="0"/>
                <w:sz w:val="18"/>
                <w:szCs w:val="18"/>
                <w:highlight w:val="none"/>
                <w:lang w:val="en-US" w:eastAsia="zh-CN"/>
              </w:rPr>
            </w:pPr>
            <w:r>
              <w:rPr>
                <w:rFonts w:hint="eastAsia" w:ascii="宋体" w:hAnsi="宋体" w:cs="Times New Roman"/>
                <w:b w:val="0"/>
                <w:bCs w:val="0"/>
                <w:kern w:val="2"/>
                <w:sz w:val="18"/>
                <w:szCs w:val="18"/>
                <w:highlight w:val="none"/>
                <w:lang w:val="en-US" w:eastAsia="zh-CN" w:bidi="ar-SA"/>
              </w:rPr>
              <w:t>16:30-17:00</w:t>
            </w:r>
          </w:p>
        </w:tc>
        <w:tc>
          <w:tcPr>
            <w:tcW w:w="810" w:type="dxa"/>
            <w:shd w:val="clear" w:color="auto" w:fill="auto"/>
            <w:vAlign w:val="center"/>
          </w:tcPr>
          <w:p>
            <w:pPr>
              <w:spacing w:line="300" w:lineRule="exact"/>
              <w:rPr>
                <w:rFonts w:hint="eastAsia" w:cs="Times New Roman" w:asciiTheme="minorEastAsia" w:hAnsiTheme="minorEastAsia" w:eastAsiaTheme="minorEastAsia"/>
                <w:b w:val="0"/>
                <w:bCs w:val="0"/>
                <w:kern w:val="2"/>
                <w:sz w:val="18"/>
                <w:szCs w:val="18"/>
                <w:highlight w:val="none"/>
                <w:lang w:val="en-US" w:eastAsia="zh-CN" w:bidi="ar-SA"/>
              </w:rPr>
            </w:pPr>
          </w:p>
        </w:tc>
        <w:tc>
          <w:tcPr>
            <w:tcW w:w="3921" w:type="dxa"/>
            <w:shd w:val="clear" w:color="auto" w:fill="auto"/>
            <w:vAlign w:val="top"/>
          </w:tcPr>
          <w:p>
            <w:pPr>
              <w:spacing w:line="300" w:lineRule="exact"/>
              <w:rPr>
                <w:rFonts w:hint="default" w:ascii="Times New Roman" w:hAnsi="Times New Roman" w:eastAsia="宋体" w:cs="Times New Roman"/>
                <w:b w:val="0"/>
                <w:bCs w:val="0"/>
                <w:kern w:val="2"/>
                <w:sz w:val="18"/>
                <w:szCs w:val="18"/>
                <w:highlight w:val="none"/>
                <w:lang w:val="en-US" w:eastAsia="zh-CN" w:bidi="ar-SA"/>
              </w:rPr>
            </w:pPr>
            <w:r>
              <w:rPr>
                <w:rFonts w:hint="eastAsia"/>
                <w:b w:val="0"/>
                <w:bCs w:val="0"/>
                <w:sz w:val="18"/>
                <w:szCs w:val="18"/>
                <w:highlight w:val="none"/>
              </w:rPr>
              <w:t>末次会议</w:t>
            </w:r>
          </w:p>
        </w:tc>
        <w:tc>
          <w:tcPr>
            <w:tcW w:w="2466" w:type="dxa"/>
            <w:shd w:val="clear" w:color="auto" w:fill="auto"/>
            <w:vAlign w:val="center"/>
          </w:tcPr>
          <w:p>
            <w:pPr>
              <w:spacing w:line="240" w:lineRule="auto"/>
              <w:rPr>
                <w:rFonts w:hint="default" w:ascii="楷体_GB2312" w:hAnsi="Times New Roman" w:eastAsia="宋体" w:cs="Times New Roman"/>
                <w:b w:val="0"/>
                <w:bCs w:val="0"/>
                <w:kern w:val="2"/>
                <w:sz w:val="18"/>
                <w:szCs w:val="18"/>
                <w:highlight w:val="none"/>
                <w:lang w:val="en-US" w:eastAsia="zh-CN" w:bidi="ar-SA"/>
              </w:rPr>
            </w:pPr>
          </w:p>
        </w:tc>
        <w:tc>
          <w:tcPr>
            <w:tcW w:w="957" w:type="dxa"/>
            <w:tcBorders>
              <w:right w:val="single" w:color="auto" w:sz="8" w:space="0"/>
            </w:tcBorders>
            <w:shd w:val="clear" w:color="auto" w:fill="auto"/>
            <w:vAlign w:val="center"/>
          </w:tcPr>
          <w:p>
            <w:pPr>
              <w:pStyle w:val="2"/>
              <w:rPr>
                <w:rFonts w:hint="default" w:cs="Times New Roman"/>
                <w:b w:val="0"/>
                <w:bCs w:val="0"/>
                <w:spacing w:val="10"/>
                <w:kern w:val="2"/>
                <w:sz w:val="18"/>
                <w:szCs w:val="18"/>
                <w:lang w:val="en-US" w:eastAsia="zh-CN" w:bidi="ar-SA"/>
              </w:rPr>
            </w:pPr>
            <w:r>
              <w:rPr>
                <w:rFonts w:hint="eastAsia" w:ascii="宋体" w:hAnsi="宋体"/>
                <w:b w:val="0"/>
                <w:bCs w:val="0"/>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900" w:type="dxa"/>
            <w:vMerge w:val="continue"/>
            <w:tcBorders>
              <w:left w:val="single" w:color="auto" w:sz="8" w:space="0"/>
            </w:tcBorders>
            <w:shd w:val="clear" w:color="auto" w:fill="auto"/>
          </w:tcPr>
          <w:p>
            <w:pPr>
              <w:snapToGrid w:val="0"/>
              <w:spacing w:line="320" w:lineRule="exact"/>
              <w:rPr>
                <w:rFonts w:ascii="宋体" w:hAnsi="宋体"/>
                <w:b w:val="0"/>
                <w:bCs w:val="0"/>
                <w:sz w:val="18"/>
                <w:szCs w:val="18"/>
              </w:rPr>
            </w:pPr>
          </w:p>
        </w:tc>
        <w:tc>
          <w:tcPr>
            <w:tcW w:w="1311" w:type="dxa"/>
            <w:shd w:val="clear" w:color="auto" w:fill="auto"/>
          </w:tcPr>
          <w:p>
            <w:pPr>
              <w:snapToGrid w:val="0"/>
              <w:spacing w:line="320" w:lineRule="exact"/>
              <w:rPr>
                <w:rFonts w:hint="default" w:eastAsia="宋体"/>
                <w:b w:val="0"/>
                <w:bCs w:val="0"/>
                <w:sz w:val="18"/>
                <w:szCs w:val="18"/>
                <w:lang w:val="en-US" w:eastAsia="zh-CN"/>
              </w:rPr>
            </w:pPr>
            <w:r>
              <w:rPr>
                <w:rFonts w:hint="eastAsia"/>
                <w:b w:val="0"/>
                <w:bCs w:val="0"/>
                <w:sz w:val="18"/>
                <w:szCs w:val="18"/>
                <w:lang w:val="en-US" w:eastAsia="zh-CN"/>
              </w:rPr>
              <w:t>17:00</w:t>
            </w:r>
          </w:p>
        </w:tc>
        <w:tc>
          <w:tcPr>
            <w:tcW w:w="810" w:type="dxa"/>
            <w:shd w:val="clear" w:color="auto" w:fill="auto"/>
          </w:tcPr>
          <w:p>
            <w:pPr>
              <w:spacing w:line="300" w:lineRule="exact"/>
              <w:rPr>
                <w:b w:val="0"/>
                <w:bCs w:val="0"/>
                <w:sz w:val="18"/>
                <w:szCs w:val="18"/>
              </w:rPr>
            </w:pPr>
          </w:p>
        </w:tc>
        <w:tc>
          <w:tcPr>
            <w:tcW w:w="3921" w:type="dxa"/>
            <w:shd w:val="clear" w:color="auto" w:fill="auto"/>
          </w:tcPr>
          <w:p>
            <w:pPr>
              <w:spacing w:line="300" w:lineRule="exact"/>
              <w:rPr>
                <w:rFonts w:hint="eastAsia" w:eastAsia="宋体"/>
                <w:b w:val="0"/>
                <w:bCs w:val="0"/>
                <w:sz w:val="18"/>
                <w:szCs w:val="18"/>
                <w:lang w:eastAsia="zh-CN"/>
              </w:rPr>
            </w:pPr>
            <w:r>
              <w:rPr>
                <w:rFonts w:hint="eastAsia"/>
                <w:b w:val="0"/>
                <w:bCs w:val="0"/>
                <w:sz w:val="18"/>
                <w:szCs w:val="18"/>
                <w:lang w:val="en-US" w:eastAsia="zh-CN"/>
              </w:rPr>
              <w:t>第三天</w:t>
            </w:r>
            <w:r>
              <w:rPr>
                <w:rFonts w:hint="eastAsia"/>
                <w:b w:val="0"/>
                <w:bCs w:val="0"/>
                <w:sz w:val="18"/>
                <w:szCs w:val="18"/>
              </w:rPr>
              <w:t>审核结束</w:t>
            </w:r>
            <w:r>
              <w:rPr>
                <w:rFonts w:hint="eastAsia"/>
                <w:b w:val="0"/>
                <w:bCs w:val="0"/>
                <w:sz w:val="18"/>
                <w:szCs w:val="18"/>
                <w:lang w:eastAsia="zh-CN"/>
              </w:rPr>
              <w:t>（</w:t>
            </w:r>
            <w:r>
              <w:rPr>
                <w:rFonts w:hint="eastAsia"/>
                <w:b w:val="0"/>
                <w:bCs w:val="0"/>
                <w:sz w:val="18"/>
                <w:szCs w:val="18"/>
                <w:lang w:val="en-US" w:eastAsia="zh-CN"/>
              </w:rPr>
              <w:t>8h</w:t>
            </w:r>
            <w:r>
              <w:rPr>
                <w:rFonts w:hint="eastAsia"/>
                <w:b w:val="0"/>
                <w:bCs w:val="0"/>
                <w:sz w:val="18"/>
                <w:szCs w:val="18"/>
                <w:lang w:eastAsia="zh-CN"/>
              </w:rPr>
              <w:t>）</w:t>
            </w:r>
          </w:p>
        </w:tc>
        <w:tc>
          <w:tcPr>
            <w:tcW w:w="2466" w:type="dxa"/>
            <w:shd w:val="clear" w:color="auto" w:fill="auto"/>
          </w:tcPr>
          <w:p>
            <w:pPr>
              <w:spacing w:line="300" w:lineRule="exact"/>
              <w:rPr>
                <w:b w:val="0"/>
                <w:bCs w:val="0"/>
                <w:sz w:val="18"/>
                <w:szCs w:val="18"/>
              </w:rPr>
            </w:pPr>
          </w:p>
        </w:tc>
        <w:tc>
          <w:tcPr>
            <w:tcW w:w="957" w:type="dxa"/>
            <w:tcBorders>
              <w:right w:val="single" w:color="auto" w:sz="8" w:space="0"/>
            </w:tcBorders>
            <w:shd w:val="clear" w:color="auto" w:fill="auto"/>
          </w:tcPr>
          <w:p>
            <w:pPr>
              <w:snapToGrid w:val="0"/>
              <w:spacing w:line="320" w:lineRule="exact"/>
              <w:rPr>
                <w:rFonts w:hint="default" w:ascii="宋体" w:hAnsi="宋体" w:eastAsia="宋体"/>
                <w:b w:val="0"/>
                <w:bCs w:val="0"/>
                <w:sz w:val="18"/>
                <w:szCs w:val="18"/>
                <w:lang w:val="en-US" w:eastAsia="zh-CN"/>
              </w:rPr>
            </w:pPr>
            <w:r>
              <w:rPr>
                <w:rFonts w:hint="eastAsia" w:ascii="宋体" w:hAnsi="宋体"/>
                <w:b w:val="0"/>
                <w:bCs w:val="0"/>
                <w:sz w:val="18"/>
                <w:szCs w:val="18"/>
                <w:lang w:val="en-US" w:eastAsia="zh-CN"/>
              </w:rPr>
              <w:t>AB</w:t>
            </w:r>
          </w:p>
        </w:tc>
      </w:tr>
    </w:tbl>
    <w:p/>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I4MGQzYmZlYjc0MTg3YzE3NjNlNzg5YWY5YjI1NjgifQ=="/>
  </w:docVars>
  <w:rsids>
    <w:rsidRoot w:val="00000000"/>
    <w:rsid w:val="2EED6BE9"/>
    <w:rsid w:val="4DE777F5"/>
    <w:rsid w:val="57E26A3C"/>
    <w:rsid w:val="5E5A3B71"/>
    <w:rsid w:val="68A76D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799</Words>
  <Characters>4556</Characters>
  <Lines>37</Lines>
  <Paragraphs>10</Paragraphs>
  <TotalTime>1</TotalTime>
  <ScaleCrop>false</ScaleCrop>
  <LinksUpToDate>false</LinksUpToDate>
  <CharactersWithSpaces>5345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肖新龙</cp:lastModifiedBy>
  <dcterms:modified xsi:type="dcterms:W3CDTF">2022-10-31T01:54:32Z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2052-11.1.0.12598</vt:lpwstr>
  </property>
</Properties>
</file>