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0616-2020-QEOF-2022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2"/>
        <w:rPr>
          <w:rFonts w:hint="eastAsia"/>
        </w:rPr>
      </w:pPr>
    </w:p>
    <w:p>
      <w:pPr>
        <w:pStyle w:val="2"/>
        <w:rPr>
          <w:rFonts w:hint="eastAsia"/>
        </w:rPr>
      </w:pPr>
    </w:p>
    <w:p>
      <w:pPr>
        <w:pStyle w:val="2"/>
        <w:rPr>
          <w:rFonts w:hint="eastAsia"/>
        </w:rPr>
      </w:pPr>
    </w:p>
    <w:p>
      <w:pPr>
        <w:pStyle w:val="2"/>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杭州网渔农副产品有限公司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rPr>
          <w:rFonts w:hint="eastAsia"/>
        </w:rPr>
      </w:pPr>
    </w:p>
    <w:p>
      <w:pPr>
        <w:pStyle w:val="2"/>
      </w:pPr>
    </w:p>
    <w:p>
      <w:r>
        <w:rPr>
          <w:rFonts w:hint="eastAsia"/>
        </w:rPr>
        <w:t>一、受审核方基本信息</w:t>
      </w:r>
    </w:p>
    <w:tbl>
      <w:tblPr>
        <w:tblStyle w:val="13"/>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杭州网渔农副产品有限公司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浙江省杭州市余杭区良渚街道玉琮路20号-2</w:t>
            </w:r>
            <w:bookmarkEnd w:id="8"/>
          </w:p>
        </w:tc>
        <w:tc>
          <w:tcPr>
            <w:tcW w:w="1242" w:type="dxa"/>
            <w:vMerge w:val="restart"/>
            <w:vAlign w:val="center"/>
          </w:tcPr>
          <w:p>
            <w:r>
              <w:rPr>
                <w:rFonts w:hint="eastAsia"/>
              </w:rPr>
              <w:t>邮编</w:t>
            </w:r>
          </w:p>
        </w:tc>
        <w:tc>
          <w:tcPr>
            <w:tcW w:w="1771" w:type="dxa"/>
          </w:tcPr>
          <w:p>
            <w:bookmarkStart w:id="9" w:name="注册邮编"/>
            <w:r>
              <w:t>310000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浙江省杭州市余杭区良渚街道玉琮路20号-2</w:t>
            </w:r>
            <w:bookmarkEnd w:id="10"/>
          </w:p>
        </w:tc>
        <w:tc>
          <w:tcPr>
            <w:tcW w:w="1242" w:type="dxa"/>
            <w:vMerge w:val="continue"/>
            <w:vAlign w:val="center"/>
          </w:tcPr>
          <w:p/>
        </w:tc>
        <w:tc>
          <w:tcPr>
            <w:tcW w:w="1771" w:type="dxa"/>
          </w:tcPr>
          <w:p>
            <w:bookmarkStart w:id="11" w:name="办公邮编"/>
            <w:r>
              <w:t>310000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王亮</w:t>
            </w:r>
            <w:bookmarkEnd w:id="12"/>
          </w:p>
        </w:tc>
        <w:tc>
          <w:tcPr>
            <w:tcW w:w="1313" w:type="dxa"/>
            <w:vAlign w:val="center"/>
          </w:tcPr>
          <w:p>
            <w:r>
              <w:rPr>
                <w:rFonts w:hint="eastAsia"/>
              </w:rPr>
              <w:t>电话.</w:t>
            </w:r>
          </w:p>
        </w:tc>
        <w:tc>
          <w:tcPr>
            <w:tcW w:w="2180" w:type="dxa"/>
            <w:vAlign w:val="center"/>
          </w:tcPr>
          <w:p>
            <w:bookmarkStart w:id="13" w:name="联系人电话"/>
            <w:r>
              <w:t>18058157186</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9" w:type="dxa"/>
            <w:vAlign w:val="center"/>
          </w:tcPr>
          <w:p>
            <w:r>
              <w:rPr>
                <w:rFonts w:hint="eastAsia"/>
              </w:rPr>
              <w:t>法人代表</w:t>
            </w:r>
          </w:p>
        </w:tc>
        <w:tc>
          <w:tcPr>
            <w:tcW w:w="1552" w:type="dxa"/>
          </w:tcPr>
          <w:p>
            <w:bookmarkStart w:id="15" w:name="法人"/>
            <w:r>
              <w:t>姚洪祥</w:t>
            </w:r>
            <w:bookmarkEnd w:id="15"/>
          </w:p>
        </w:tc>
        <w:tc>
          <w:tcPr>
            <w:tcW w:w="1313" w:type="dxa"/>
            <w:vAlign w:val="center"/>
          </w:tcPr>
          <w:p>
            <w:r>
              <w:rPr>
                <w:rFonts w:hint="eastAsia"/>
              </w:rPr>
              <w:t>管理者代表</w:t>
            </w:r>
          </w:p>
        </w:tc>
        <w:tc>
          <w:tcPr>
            <w:tcW w:w="2180" w:type="dxa"/>
          </w:tcPr>
          <w:p>
            <w:bookmarkStart w:id="16" w:name="管理者代表"/>
            <w:r>
              <w:t>王亮</w:t>
            </w:r>
            <w:bookmarkEnd w:id="16"/>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原料采购验收=&gt;储存=&gt;配货=&gt;装车=&gt;送货=&gt;客户验货</w:t>
            </w:r>
          </w:p>
          <w:p/>
        </w:tc>
      </w:tr>
    </w:tbl>
    <w:p/>
    <w:p>
      <w:r>
        <w:rPr>
          <w:rFonts w:hint="eastAsia"/>
        </w:rPr>
        <w:t>二、本次审核信息</w:t>
      </w:r>
    </w:p>
    <w:tbl>
      <w:tblPr>
        <w:tblStyle w:val="13"/>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2022年11月01日 上午</w:t>
            </w:r>
            <w:r>
              <w:rPr>
                <w:rFonts w:hint="eastAsia"/>
                <w:lang w:val="en-US" w:eastAsia="zh-CN"/>
              </w:rPr>
              <w:t>8:30</w:t>
            </w:r>
            <w:r>
              <w:rPr>
                <w:rFonts w:hint="eastAsia"/>
              </w:rPr>
              <w:t>至2022年11月03日 下午</w:t>
            </w:r>
            <w:bookmarkEnd w:id="17"/>
            <w:r>
              <w:rPr>
                <w:rFonts w:hint="eastAsia"/>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二</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t>Q：冷冻水产品、鲜活水产品的销售</w:t>
            </w:r>
          </w:p>
          <w:p>
            <w:r>
              <w:t>E：冷冻水产品、鲜活水产品的销售所涉及的相关环境管理活动</w:t>
            </w:r>
          </w:p>
          <w:p>
            <w:r>
              <w:t>O：冷冻水产品、鲜活水产品的销售所涉及的相关职业健康安全管理活动</w:t>
            </w:r>
          </w:p>
          <w:p>
            <w:r>
              <w:t>F：位于浙江省杭州市余杭区良渚街道玉琮路20号-2杭州网渔农副产品有限公司分拣中心的冷冻水产品、鲜活水产品的销售</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Q：29.07.08</w:t>
            </w:r>
          </w:p>
          <w:p>
            <w:r>
              <w:t>E：29.07.08</w:t>
            </w:r>
          </w:p>
          <w:p>
            <w:r>
              <w:t>O：29.07.08</w:t>
            </w:r>
          </w:p>
          <w:p>
            <w:r>
              <w:t>F：FI-2</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2021 </w:t>
            </w:r>
            <w:r>
              <w:rPr>
                <w:rFonts w:hint="eastAsia" w:ascii="宋体" w:hAnsi="宋体" w:eastAsia="宋体" w:cs="宋体"/>
                <w:color w:val="000000"/>
                <w:kern w:val="0"/>
                <w:sz w:val="21"/>
                <w:szCs w:val="21"/>
                <w:lang w:val="en-US" w:eastAsia="zh-CN" w:bidi="ar"/>
              </w:rPr>
              <w:t xml:space="preserve">年 </w:t>
            </w:r>
            <w:r>
              <w:rPr>
                <w:rFonts w:hint="default" w:ascii="Times New Roman" w:hAnsi="Times New Roman" w:eastAsia="宋体" w:cs="Times New Roman"/>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 xml:space="preserve">月 </w:t>
            </w:r>
            <w:r>
              <w:rPr>
                <w:rFonts w:hint="default" w:ascii="Times New Roman" w:hAnsi="Times New Roman" w:eastAsia="宋体" w:cs="Times New Roman"/>
                <w:color w:val="000000"/>
                <w:kern w:val="0"/>
                <w:sz w:val="21"/>
                <w:szCs w:val="21"/>
                <w:lang w:val="en-US" w:eastAsia="zh-CN" w:bidi="ar"/>
              </w:rPr>
              <w:t xml:space="preserve">8 </w:t>
            </w:r>
            <w:r>
              <w:rPr>
                <w:rFonts w:hint="eastAsia" w:ascii="宋体" w:hAnsi="宋体" w:eastAsia="宋体" w:cs="宋体"/>
                <w:color w:val="000000"/>
                <w:kern w:val="0"/>
                <w:sz w:val="21"/>
                <w:szCs w:val="21"/>
                <w:lang w:val="en-US" w:eastAsia="zh-CN" w:bidi="ar"/>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2021 年 12 月 29 日 至 2021 年 12 月 30 日</w:t>
            </w:r>
          </w:p>
        </w:tc>
        <w:tc>
          <w:tcPr>
            <w:tcW w:w="1883" w:type="dxa"/>
            <w:vAlign w:val="center"/>
          </w:tcPr>
          <w:p>
            <w:r>
              <w:rPr>
                <w:rFonts w:hint="eastAsia"/>
              </w:rPr>
              <w:t>认证证书有效期</w:t>
            </w:r>
          </w:p>
          <w:p>
            <w:r>
              <w:rPr>
                <w:rFonts w:hint="eastAsia"/>
              </w:rPr>
              <w:t>（初审除外）</w:t>
            </w:r>
          </w:p>
        </w:tc>
        <w:tc>
          <w:tcPr>
            <w:tcW w:w="3215"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有效至 </w:t>
            </w:r>
            <w:r>
              <w:rPr>
                <w:rFonts w:hint="default" w:ascii="Times New Roman" w:hAnsi="Times New Roman" w:eastAsia="宋体" w:cs="Times New Roman"/>
                <w:color w:val="000000"/>
                <w:kern w:val="0"/>
                <w:sz w:val="21"/>
                <w:szCs w:val="21"/>
                <w:lang w:val="en-US" w:eastAsia="zh-CN" w:bidi="ar"/>
              </w:rPr>
              <w:t xml:space="preserve">2023 </w:t>
            </w:r>
            <w:r>
              <w:rPr>
                <w:rFonts w:hint="eastAsia" w:ascii="宋体" w:hAnsi="宋体" w:eastAsia="宋体" w:cs="宋体"/>
                <w:color w:val="000000"/>
                <w:kern w:val="0"/>
                <w:sz w:val="21"/>
                <w:szCs w:val="21"/>
                <w:lang w:val="en-US" w:eastAsia="zh-CN" w:bidi="ar"/>
              </w:rPr>
              <w:t xml:space="preserve">年 </w:t>
            </w:r>
            <w:r>
              <w:rPr>
                <w:rFonts w:hint="default" w:ascii="Times New Roman" w:hAnsi="Times New Roman" w:eastAsia="宋体" w:cs="Times New Roman"/>
                <w:color w:val="000000"/>
                <w:kern w:val="0"/>
                <w:sz w:val="21"/>
                <w:szCs w:val="21"/>
                <w:lang w:val="en-US" w:eastAsia="zh-CN" w:bidi="ar"/>
              </w:rPr>
              <w:t xml:space="preserve">11 </w:t>
            </w:r>
            <w:r>
              <w:rPr>
                <w:rFonts w:hint="eastAsia" w:ascii="宋体" w:hAnsi="宋体" w:eastAsia="宋体" w:cs="宋体"/>
                <w:color w:val="000000"/>
                <w:kern w:val="0"/>
                <w:sz w:val="21"/>
                <w:szCs w:val="21"/>
                <w:lang w:val="en-US" w:eastAsia="zh-CN" w:bidi="ar"/>
              </w:rPr>
              <w:t xml:space="preserve">月 </w:t>
            </w:r>
            <w:r>
              <w:rPr>
                <w:rFonts w:hint="default" w:ascii="Times New Roman" w:hAnsi="Times New Roman" w:eastAsia="宋体" w:cs="Times New Roman"/>
                <w:color w:val="000000"/>
                <w:kern w:val="0"/>
                <w:sz w:val="21"/>
                <w:szCs w:val="21"/>
                <w:lang w:val="en-US" w:eastAsia="zh-CN" w:bidi="ar"/>
              </w:rPr>
              <w:t xml:space="preserve">6 </w:t>
            </w:r>
            <w:r>
              <w:rPr>
                <w:rFonts w:hint="eastAsia" w:ascii="宋体" w:hAnsi="宋体" w:eastAsia="宋体" w:cs="宋体"/>
                <w:color w:val="000000"/>
                <w:kern w:val="0"/>
                <w:sz w:val="21"/>
                <w:szCs w:val="21"/>
                <w:lang w:val="en-US" w:eastAsia="zh-CN" w:bidi="ar"/>
              </w:rPr>
              <w:t xml:space="preserve">日 </w:t>
            </w:r>
          </w:p>
          <w:p/>
        </w:tc>
      </w:tr>
    </w:tbl>
    <w:p/>
    <w:p>
      <w:pPr>
        <w:rPr>
          <w:lang w:eastAsia="ja-JP"/>
        </w:rPr>
      </w:pPr>
      <w:r>
        <w:rPr>
          <w:rFonts w:hint="eastAsia"/>
        </w:rPr>
        <w:t>本次审核</w:t>
      </w:r>
      <w:r>
        <w:t>覆盖以下各场所/场地及其对应的范围:</w:t>
      </w:r>
    </w:p>
    <w:tbl>
      <w:tblPr>
        <w:tblStyle w:val="13"/>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杭州网渔农副产品有限公司 </w:t>
            </w:r>
          </w:p>
          <w:p>
            <w:pPr>
              <w:rPr>
                <w:lang w:val="de-DE" w:eastAsia="ja-JP"/>
              </w:rPr>
            </w:pPr>
            <w:r>
              <w:rPr>
                <w:rFonts w:hint="eastAsia"/>
                <w:lang w:val="de-DE" w:eastAsia="ja-JP"/>
              </w:rPr>
              <w:t>浙江省杭州市余杭区良渚街道玉琮路 20 号-2</w:t>
            </w:r>
          </w:p>
        </w:tc>
        <w:tc>
          <w:tcPr>
            <w:tcW w:w="2267" w:type="dxa"/>
          </w:tcPr>
          <w:p>
            <w:pPr>
              <w:rPr>
                <w:lang w:val="de-DE" w:eastAsia="ja-JP"/>
              </w:rPr>
            </w:pPr>
            <w:r>
              <w:rPr>
                <w:rFonts w:hint="eastAsia"/>
                <w:lang w:val="de-DE" w:eastAsia="ja-JP"/>
              </w:rPr>
              <w:t>浙江省杭州市余杭区良渚街道玉琮路 20 号-2</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O</w:t>
            </w:r>
            <w:r>
              <w:rPr>
                <w:rFonts w:hint="eastAsia" w:ascii="宋体" w:hAnsi="宋体" w:eastAsia="宋体" w:cs="宋体"/>
                <w:color w:val="000000"/>
                <w:kern w:val="0"/>
                <w:sz w:val="21"/>
                <w:szCs w:val="21"/>
                <w:lang w:val="en-US" w:eastAsia="zh-CN" w:bidi="ar"/>
              </w:rPr>
              <w:t xml:space="preserve">：冷冻水产品、鲜活水产品的销售所涉及的相关职业健康安全管理活动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E</w:t>
            </w:r>
            <w:r>
              <w:rPr>
                <w:rFonts w:hint="eastAsia" w:ascii="宋体" w:hAnsi="宋体" w:eastAsia="宋体" w:cs="宋体"/>
                <w:color w:val="000000"/>
                <w:kern w:val="0"/>
                <w:sz w:val="21"/>
                <w:szCs w:val="21"/>
                <w:lang w:val="en-US" w:eastAsia="zh-CN" w:bidi="ar"/>
              </w:rPr>
              <w:t xml:space="preserve">：冷冻水产品、鲜活水产品的销售所涉及的相关环境管理活动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 xml:space="preserve">：冷冻水产品、鲜活水产品的销售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F</w:t>
            </w:r>
            <w:r>
              <w:rPr>
                <w:rFonts w:hint="eastAsia" w:ascii="宋体" w:hAnsi="宋体" w:eastAsia="宋体" w:cs="宋体"/>
                <w:color w:val="000000"/>
                <w:kern w:val="0"/>
                <w:sz w:val="21"/>
                <w:szCs w:val="21"/>
                <w:lang w:val="en-US" w:eastAsia="zh-CN" w:bidi="ar"/>
              </w:rPr>
              <w:t xml:space="preserve">：位于浙江省杭州市余杭区良渚街道玉琮路 </w:t>
            </w:r>
            <w:r>
              <w:rPr>
                <w:rFonts w:hint="default" w:ascii="Times New Roman" w:hAnsi="Times New Roman" w:eastAsia="宋体" w:cs="Times New Roman"/>
                <w:color w:val="000000"/>
                <w:kern w:val="0"/>
                <w:sz w:val="21"/>
                <w:szCs w:val="21"/>
                <w:lang w:val="en-US" w:eastAsia="zh-CN" w:bidi="ar"/>
              </w:rPr>
              <w:t xml:space="preserve">20 </w:t>
            </w:r>
            <w:r>
              <w:rPr>
                <w:rFonts w:hint="eastAsia" w:ascii="宋体" w:hAnsi="宋体" w:eastAsia="宋体" w:cs="宋体"/>
                <w:color w:val="000000"/>
                <w:kern w:val="0"/>
                <w:sz w:val="21"/>
                <w:szCs w:val="21"/>
                <w:lang w:val="en-US" w:eastAsia="zh-CN" w:bidi="ar"/>
              </w:rPr>
              <w:t>号</w:t>
            </w:r>
            <w:r>
              <w:rPr>
                <w:rFonts w:hint="default" w:ascii="Times New Roman" w:hAnsi="Times New Roman" w:eastAsia="宋体" w:cs="Times New Roman"/>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 xml:space="preserve">分拣中心的冷冻水产品、鲜活水产品的销售 </w:t>
            </w:r>
          </w:p>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7"/>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3"/>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2020-N1QMS-1232380</w:t>
            </w:r>
          </w:p>
          <w:p>
            <w:r>
              <w:t>2021-N1EMS-1232380</w:t>
            </w:r>
          </w:p>
          <w:p>
            <w:r>
              <w:t>2021-N1OHSMS-1232380</w:t>
            </w:r>
          </w:p>
          <w:p>
            <w:r>
              <w:t>2020-N1FSMS-1232380</w:t>
            </w:r>
          </w:p>
        </w:tc>
        <w:tc>
          <w:tcPr>
            <w:tcW w:w="2179" w:type="dxa"/>
            <w:vAlign w:val="center"/>
          </w:tcPr>
          <w:p>
            <w:r>
              <w:t>Q:29.07.08</w:t>
            </w:r>
          </w:p>
          <w:p>
            <w:r>
              <w:t>E:29.07.08</w:t>
            </w:r>
          </w:p>
          <w:p>
            <w:r>
              <w:t>O:29.07.08</w:t>
            </w:r>
          </w:p>
          <w:p>
            <w:r>
              <w:t>F:FI-2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hint="eastAsia" w:eastAsia="宋体"/>
                <w:lang w:eastAsia="zh-CN"/>
              </w:rPr>
            </w:pPr>
            <w:r>
              <w:t>任泽华</w:t>
            </w:r>
            <w:r>
              <w:rPr>
                <w:rFonts w:hint="eastAsia"/>
                <w:lang w:eastAsia="zh-CN"/>
              </w:rPr>
              <w:t>（</w:t>
            </w:r>
            <w:r>
              <w:rPr>
                <w:rFonts w:hint="eastAsia"/>
                <w:lang w:val="en-US" w:eastAsia="zh-CN"/>
              </w:rPr>
              <w:t>实习O</w:t>
            </w:r>
            <w:r>
              <w:rPr>
                <w:rFonts w:hint="eastAsia"/>
                <w:lang w:eastAsia="zh-CN"/>
              </w:rPr>
              <w:t>）</w:t>
            </w:r>
          </w:p>
        </w:tc>
        <w:tc>
          <w:tcPr>
            <w:tcW w:w="1089" w:type="dxa"/>
            <w:vAlign w:val="center"/>
          </w:tcPr>
          <w:p>
            <w:r>
              <w:t>组员</w:t>
            </w:r>
          </w:p>
        </w:tc>
        <w:tc>
          <w:tcPr>
            <w:tcW w:w="711" w:type="dxa"/>
            <w:vAlign w:val="center"/>
          </w:tcPr>
          <w:p>
            <w:r>
              <w:t>男</w:t>
            </w:r>
          </w:p>
        </w:tc>
        <w:tc>
          <w:tcPr>
            <w:tcW w:w="3870" w:type="dxa"/>
            <w:vAlign w:val="center"/>
          </w:tcPr>
          <w:p>
            <w:r>
              <w:t>2022-N0OHSMS-1059498</w:t>
            </w:r>
          </w:p>
        </w:tc>
        <w:tc>
          <w:tcPr>
            <w:tcW w:w="2179" w:type="dxa"/>
            <w:vAlign w:val="center"/>
          </w:tcPr>
          <w:p>
            <w:r>
              <w:t>O:29.07.08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default" w:eastAsia="宋体"/>
          <w:lang w:val="en-US" w:eastAsia="zh-CN"/>
        </w:rPr>
      </w:pPr>
      <w:r>
        <w:rPr>
          <w:rFonts w:hint="eastAsia"/>
        </w:rPr>
        <w:t>六、上次审核后发生的影响组织管理体系的重要变更（适用时）</w:t>
      </w:r>
      <w:r>
        <w:rPr>
          <w:rFonts w:hint="eastAsia"/>
          <w:lang w:eastAsia="zh-CN"/>
        </w:rPr>
        <w:t>——</w:t>
      </w:r>
      <w:r>
        <w:rPr>
          <w:rFonts w:hint="eastAsia"/>
          <w:lang w:val="en-US" w:eastAsia="zh-CN"/>
        </w:rPr>
        <w:t>无</w:t>
      </w:r>
    </w:p>
    <w:tbl>
      <w:tblPr>
        <w:tblStyle w:val="13"/>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strike/>
                <w:dstrike w:val="0"/>
              </w:rPr>
            </w:pPr>
            <w:r>
              <w:rPr>
                <w:rFonts w:hint="eastAsia"/>
                <w:strike/>
                <w:dstrike w:val="0"/>
              </w:rPr>
              <w:t>变更内容</w:t>
            </w:r>
          </w:p>
        </w:tc>
        <w:tc>
          <w:tcPr>
            <w:tcW w:w="7412" w:type="dxa"/>
          </w:tcPr>
          <w:p>
            <w:pPr>
              <w:rPr>
                <w:strike/>
                <w:dstrike w:val="0"/>
              </w:rPr>
            </w:pPr>
            <w:r>
              <w:rPr>
                <w:rFonts w:hint="eastAsia"/>
                <w:strike/>
                <w:dstrike w:val="0"/>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strike/>
                <w:dstrike w:val="0"/>
              </w:rPr>
            </w:pPr>
            <w:r>
              <w:rPr>
                <w:rFonts w:hint="eastAsia"/>
                <w:strike/>
                <w:dstrike w:val="0"/>
              </w:rPr>
              <w:t>主要负责人变更</w:t>
            </w:r>
          </w:p>
        </w:tc>
        <w:tc>
          <w:tcPr>
            <w:tcW w:w="7412"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strike/>
                <w:dstrike w:val="0"/>
              </w:rPr>
            </w:pPr>
            <w:r>
              <w:rPr>
                <w:rFonts w:hint="eastAsia"/>
                <w:strike/>
                <w:dstrike w:val="0"/>
              </w:rPr>
              <w:t>注册地址变更</w:t>
            </w:r>
          </w:p>
        </w:tc>
        <w:tc>
          <w:tcPr>
            <w:tcW w:w="7412"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strike/>
                <w:dstrike w:val="0"/>
              </w:rPr>
            </w:pPr>
            <w:r>
              <w:rPr>
                <w:rFonts w:hint="eastAsia"/>
                <w:strike/>
                <w:dstrike w:val="0"/>
              </w:rPr>
              <w:t>经营地址变更</w:t>
            </w:r>
          </w:p>
        </w:tc>
        <w:tc>
          <w:tcPr>
            <w:tcW w:w="7412"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strike/>
                <w:dstrike w:val="0"/>
              </w:rPr>
            </w:pPr>
            <w:r>
              <w:rPr>
                <w:rFonts w:hint="eastAsia"/>
                <w:strike/>
                <w:dstrike w:val="0"/>
              </w:rPr>
              <w:t>多场所地址变更</w:t>
            </w:r>
          </w:p>
        </w:tc>
        <w:tc>
          <w:tcPr>
            <w:tcW w:w="7412"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strike/>
                <w:dstrike w:val="0"/>
              </w:rPr>
            </w:pPr>
            <w:r>
              <w:rPr>
                <w:rFonts w:hint="eastAsia"/>
                <w:strike/>
                <w:dstrike w:val="0"/>
              </w:rPr>
              <w:t>临时场所地址变更</w:t>
            </w:r>
          </w:p>
        </w:tc>
        <w:tc>
          <w:tcPr>
            <w:tcW w:w="7412"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strike/>
                <w:dstrike w:val="0"/>
              </w:rPr>
            </w:pPr>
            <w:r>
              <w:rPr>
                <w:rFonts w:hint="eastAsia"/>
                <w:strike/>
                <w:dstrike w:val="0"/>
              </w:rPr>
              <w:t>认证范围变更</w:t>
            </w:r>
          </w:p>
        </w:tc>
        <w:tc>
          <w:tcPr>
            <w:tcW w:w="7412"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rPr>
                <w:strike/>
                <w:dstrike w:val="0"/>
              </w:rPr>
            </w:pPr>
            <w:r>
              <w:rPr>
                <w:rFonts w:hint="eastAsia"/>
                <w:strike/>
                <w:dstrike w:val="0"/>
              </w:rPr>
              <w:t>体系员工人数较大变更</w:t>
            </w:r>
          </w:p>
        </w:tc>
        <w:tc>
          <w:tcPr>
            <w:tcW w:w="7412"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strike/>
                <w:dstrike w:val="0"/>
              </w:rPr>
            </w:pPr>
            <w:r>
              <w:rPr>
                <w:rFonts w:hint="eastAsia"/>
                <w:strike/>
                <w:dstrike w:val="0"/>
              </w:rPr>
              <w:t>设备设施重大变更</w:t>
            </w:r>
          </w:p>
        </w:tc>
        <w:tc>
          <w:tcPr>
            <w:tcW w:w="7412"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rPr>
                <w:strike/>
                <w:dstrike w:val="0"/>
              </w:rPr>
            </w:pPr>
            <w:r>
              <w:rPr>
                <w:rFonts w:hint="eastAsia"/>
                <w:strike/>
                <w:dstrike w:val="0"/>
              </w:rPr>
              <w:t>产品/工艺重大变更</w:t>
            </w:r>
          </w:p>
        </w:tc>
        <w:tc>
          <w:tcPr>
            <w:tcW w:w="7412" w:type="dxa"/>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 xml:space="preserve">QMS □EcMS </w:t>
      </w:r>
      <w:r>
        <w:rPr>
          <w:rFonts w:hint="eastAsia"/>
        </w:rPr>
        <w:sym w:font="Wingdings 2" w:char="0052"/>
      </w:r>
      <w:r>
        <w:rPr>
          <w:rFonts w:hint="eastAsia"/>
        </w:rPr>
        <w:t>EMS</w:t>
      </w:r>
      <w:r>
        <w:rPr>
          <w:rFonts w:hint="eastAsia"/>
        </w:rPr>
        <w:sym w:font="Wingdings 2" w:char="0052"/>
      </w:r>
      <w:r>
        <w:rPr>
          <w:rFonts w:hint="eastAsia"/>
        </w:rPr>
        <w:t>OHSMS□EnMS</w:t>
      </w:r>
      <w:r>
        <w:rPr>
          <w:rFonts w:hint="eastAsia"/>
        </w:rPr>
        <w:sym w:font="Wingdings 2" w:char="0052"/>
      </w:r>
      <w:r>
        <w:rPr>
          <w:rFonts w:hint="eastAsia"/>
        </w:rPr>
        <w:t>FSMS□HACCP的附件）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4"/>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4"/>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vAlign w:val="top"/>
          </w:tcPr>
          <w:p>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vAlign w:val="top"/>
          </w:tcPr>
          <w:p>
            <w:r>
              <w:rPr>
                <w:rFonts w:hint="eastAsia"/>
                <w:lang w:eastAsia="zh-CN"/>
              </w:rPr>
              <w:t>——</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vAlign w:val="top"/>
          </w:tcPr>
          <w:p>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vAlign w:val="top"/>
          </w:tcPr>
          <w:p>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0</w:t>
            </w:r>
          </w:p>
        </w:tc>
        <w:tc>
          <w:tcPr>
            <w:tcW w:w="1717" w:type="dxa"/>
            <w:vAlign w:val="top"/>
          </w:tcPr>
          <w:p>
            <w:r>
              <w:rPr>
                <w:rFonts w:hint="eastAsia"/>
                <w:lang w:val="en-US" w:eastAsia="zh-CN"/>
              </w:rPr>
              <w:t>0</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eastAsia="zh-CN"/>
              </w:rPr>
            </w:pPr>
            <w:r>
              <w:rPr>
                <w:rFonts w:hint="eastAsia"/>
                <w:lang w:eastAsia="zh-CN"/>
              </w:rPr>
              <w:t>——</w:t>
            </w:r>
          </w:p>
        </w:tc>
        <w:tc>
          <w:tcPr>
            <w:tcW w:w="1717" w:type="dxa"/>
            <w:vAlign w:val="top"/>
          </w:tcPr>
          <w:p>
            <w:r>
              <w:rPr>
                <w:rFonts w:hint="eastAsia"/>
                <w:lang w:eastAsia="zh-CN"/>
              </w:rPr>
              <w:t>——</w:t>
            </w:r>
          </w:p>
        </w:tc>
        <w:tc>
          <w:tcPr>
            <w:tcW w:w="1560" w:type="dxa"/>
            <w:vAlign w:val="top"/>
          </w:tcPr>
          <w:p>
            <w:pPr>
              <w:rPr>
                <w:rFonts w:hint="eastAsia" w:ascii="Times New Roman" w:hAnsi="Times New Roman" w:eastAsia="宋体" w:cs="Times New Roman"/>
                <w:kern w:val="2"/>
                <w:sz w:val="21"/>
                <w:szCs w:val="24"/>
                <w:lang w:val="en-US" w:eastAsia="zh-CN" w:bidi="ar-SA"/>
              </w:rPr>
            </w:pPr>
            <w:r>
              <w:rPr>
                <w:rFonts w:hint="eastAsia"/>
                <w:lang w:eastAsia="zh-CN"/>
              </w:rPr>
              <w:t>——</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3"/>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40" w:name="范围变化"/>
            <w:r>
              <w:rPr>
                <w:rFonts w:hint="eastAsia"/>
              </w:rPr>
              <w:t>Q:</w:t>
            </w:r>
          </w:p>
          <w:p>
            <w:pPr>
              <w:rPr>
                <w:rFonts w:hint="eastAsia"/>
              </w:rPr>
            </w:pPr>
            <w:r>
              <w:rPr>
                <w:rFonts w:hint="eastAsia"/>
              </w:rPr>
              <w:t>E:</w:t>
            </w:r>
          </w:p>
          <w:p>
            <w:pPr>
              <w:rPr>
                <w:rFonts w:hint="eastAsia"/>
              </w:rPr>
            </w:pPr>
            <w:r>
              <w:rPr>
                <w:rFonts w:hint="eastAsia"/>
              </w:rPr>
              <w:t>O:</w:t>
            </w:r>
          </w:p>
          <w:p>
            <w:pPr>
              <w:rPr>
                <w:rFonts w:hint="eastAsia"/>
              </w:rPr>
            </w:pPr>
            <w:r>
              <w:rPr>
                <w:rFonts w:hint="eastAsia"/>
              </w:rPr>
              <w:t>F:</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冷冻水产品、鲜活水产品的销售</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rFonts w:hint="eastAsia"/>
              </w:rPr>
              <w:t>冷冻水产品、鲜活水产品的销售所涉及的相关环境管理活动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rFonts w:hint="eastAsia"/>
              </w:rPr>
              <w:t>冷冻水产品、鲜活水产品的销售所涉及的相关职业健康安全管理活动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位于浙江省杭州市余杭区良渚街道玉琮路 </w:t>
            </w:r>
            <w:r>
              <w:rPr>
                <w:rFonts w:hint="default" w:ascii="Times New Roman" w:hAnsi="Times New Roman" w:eastAsia="宋体" w:cs="Times New Roman"/>
                <w:color w:val="000000"/>
                <w:kern w:val="0"/>
                <w:sz w:val="21"/>
                <w:szCs w:val="21"/>
                <w:lang w:val="en-US" w:eastAsia="zh-CN" w:bidi="ar"/>
              </w:rPr>
              <w:t xml:space="preserve">20 </w:t>
            </w:r>
            <w:r>
              <w:rPr>
                <w:rFonts w:hint="eastAsia" w:ascii="宋体" w:hAnsi="宋体" w:eastAsia="宋体" w:cs="宋体"/>
                <w:color w:val="000000"/>
                <w:kern w:val="0"/>
                <w:sz w:val="21"/>
                <w:szCs w:val="21"/>
                <w:lang w:val="en-US" w:eastAsia="zh-CN" w:bidi="ar"/>
              </w:rPr>
              <w:t>号</w:t>
            </w:r>
            <w:r>
              <w:rPr>
                <w:rFonts w:hint="default" w:ascii="Times New Roman" w:hAnsi="Times New Roman" w:eastAsia="宋体" w:cs="Times New Roman"/>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分拣中心的冷冻水产品、鲜活水产品的销售</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3"/>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4" w:hRule="exact"/>
          <w:jc w:val="center"/>
        </w:trPr>
        <w:tc>
          <w:tcPr>
            <w:tcW w:w="1842" w:type="dxa"/>
          </w:tcPr>
          <w:p>
            <w:r>
              <w:rPr>
                <w:rFonts w:hint="eastAsia"/>
              </w:rPr>
              <w:t>审核组长签字</w:t>
            </w:r>
          </w:p>
        </w:tc>
        <w:tc>
          <w:tcPr>
            <w:tcW w:w="2764" w:type="dxa"/>
            <w:tcMar>
              <w:left w:w="113" w:type="dxa"/>
            </w:tcMar>
          </w:tcPr>
          <w:p/>
          <w:p>
            <w:r>
              <w:rPr>
                <w:rFonts w:hint="eastAsia" w:eastAsia="宋体"/>
                <w:lang w:eastAsia="zh-CN"/>
              </w:rPr>
              <w:drawing>
                <wp:inline distT="0" distB="0" distL="114300" distR="114300">
                  <wp:extent cx="825500" cy="478155"/>
                  <wp:effectExtent l="0" t="0" r="3175" b="7620"/>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825500" cy="478155"/>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2022-11-09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r>
        <w:br w:type="page"/>
      </w:r>
    </w:p>
    <w:p>
      <w:pPr>
        <w:rPr>
          <w:shd w:val="clear" w:color="FFFFFF" w:fill="D9D9D9"/>
        </w:rPr>
      </w:pPr>
      <w:r>
        <w:rPr>
          <w:shd w:val="clear" w:color="FFFFFF" w:fill="D9D9D9"/>
        </w:rPr>
        <w:t>附件ISO 9001:2015 (若不是ISO 9001:2015审核请删除)</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绩效</w:t>
                  </w:r>
                  <w:r>
                    <w:rPr>
                      <w:rFonts w:hint="eastAsia"/>
                      <w:lang w:val="en-US" w:eastAsia="zh-CN"/>
                    </w:rPr>
                    <w:t xml:space="preserve"> </w:t>
                  </w:r>
                  <w:r>
                    <w:rPr>
                      <w:rFonts w:hint="eastAsia"/>
                    </w:rPr>
                    <w:t xml:space="preserve"> □工艺</w:t>
                  </w:r>
                  <w:r>
                    <w:rPr>
                      <w:rFonts w:hint="eastAsia"/>
                      <w:lang w:val="en-US" w:eastAsia="zh-CN"/>
                    </w:rPr>
                    <w:t xml:space="preserve">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lang w:eastAsia="zh-CN"/>
                    </w:rPr>
                    <w:instrText xml:space="preserve">,</w:instrText>
                  </w:r>
                  <w:r>
                    <w:rPr>
                      <w:rFonts w:hint="eastAsia" w:ascii="宋体" w:hAnsi="宋体"/>
                      <w:position w:val="2"/>
                      <w:sz w:val="13"/>
                      <w:lang w:eastAsia="zh-CN"/>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hint="eastAsia"/>
                      <w:lang w:val="en-US" w:eastAsia="zh-CN"/>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人员能力 □其他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A3"/>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A3"/>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其他——无</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hint="eastAsia" w:eastAsia="宋体"/>
                <w:lang w:val="en-US" w:eastAsia="zh-CN"/>
              </w:rPr>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w:t>
            </w:r>
            <w:r>
              <w:rPr>
                <w:rFonts w:hint="eastAsia"/>
                <w:lang w:val="en-US" w:eastAsia="zh-CN"/>
              </w:rPr>
              <w:t xml:space="preserve">目标考核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最高管理者制定了文件化的管理体系方针：</w:t>
            </w:r>
            <w:r>
              <w:rPr>
                <w:rFonts w:hint="eastAsia"/>
                <w:lang w:eastAsia="zh-CN"/>
              </w:rPr>
              <w:t>——</w:t>
            </w:r>
            <w:r>
              <w:rPr>
                <w:rFonts w:hint="eastAsia"/>
                <w:lang w:val="en-US" w:eastAsia="zh-CN"/>
              </w:rPr>
              <w:t>审核周期内未发生变化</w:t>
            </w:r>
          </w:p>
          <w:p>
            <w:pPr>
              <w:spacing w:line="500" w:lineRule="exact"/>
              <w:ind w:firstLine="420" w:firstLineChars="200"/>
              <w:rPr>
                <w:rFonts w:hint="eastAsia"/>
                <w:sz w:val="21"/>
                <w:szCs w:val="21"/>
                <w:u w:val="single"/>
              </w:rPr>
            </w:pPr>
            <w:r>
              <w:rPr>
                <w:rFonts w:hint="eastAsia"/>
                <w:u w:val="single"/>
              </w:rPr>
              <w:t xml:space="preserve"> </w:t>
            </w:r>
            <w:r>
              <w:rPr>
                <w:rFonts w:hint="eastAsia"/>
                <w:sz w:val="21"/>
                <w:szCs w:val="21"/>
                <w:u w:val="single"/>
              </w:rPr>
              <w:t xml:space="preserve"> </w:t>
            </w:r>
            <w:r>
              <w:rPr>
                <w:rFonts w:hint="eastAsia"/>
                <w:sz w:val="21"/>
                <w:szCs w:val="21"/>
                <w:u w:val="single"/>
                <w:lang w:val="en-US" w:eastAsia="zh-CN"/>
              </w:rPr>
              <w:t xml:space="preserve">提供优质配送服务，确保食品安全； </w:t>
            </w:r>
          </w:p>
          <w:p>
            <w:pPr>
              <w:spacing w:line="500" w:lineRule="exact"/>
              <w:ind w:firstLine="420" w:firstLineChars="200"/>
              <w:rPr>
                <w:rFonts w:hint="eastAsia"/>
                <w:sz w:val="21"/>
                <w:szCs w:val="21"/>
                <w:u w:val="single"/>
              </w:rPr>
            </w:pPr>
            <w:r>
              <w:rPr>
                <w:rFonts w:hint="eastAsia"/>
                <w:sz w:val="21"/>
                <w:szCs w:val="21"/>
                <w:u w:val="single"/>
                <w:lang w:val="en-US" w:eastAsia="zh-CN"/>
              </w:rPr>
              <w:t xml:space="preserve">遵循法律法规要求，追求节能低碳； </w:t>
            </w:r>
          </w:p>
          <w:p>
            <w:pPr>
              <w:spacing w:line="500" w:lineRule="exact"/>
              <w:ind w:firstLine="420" w:firstLineChars="200"/>
              <w:rPr>
                <w:rFonts w:hint="eastAsia"/>
                <w:sz w:val="21"/>
                <w:szCs w:val="21"/>
                <w:u w:val="single"/>
              </w:rPr>
            </w:pPr>
            <w:r>
              <w:rPr>
                <w:rFonts w:hint="eastAsia"/>
                <w:sz w:val="21"/>
                <w:szCs w:val="21"/>
                <w:u w:val="single"/>
                <w:lang w:val="en-US" w:eastAsia="zh-CN"/>
              </w:rPr>
              <w:t xml:space="preserve">创建绿色文明环境，做到持续改进； </w:t>
            </w:r>
          </w:p>
          <w:p>
            <w:pPr>
              <w:spacing w:line="500" w:lineRule="exact"/>
              <w:ind w:firstLine="420" w:firstLineChars="200"/>
              <w:rPr>
                <w:rFonts w:hint="default"/>
                <w:sz w:val="21"/>
                <w:szCs w:val="21"/>
                <w:u w:val="single"/>
                <w:lang w:val="en-US"/>
              </w:rPr>
            </w:pPr>
            <w:r>
              <w:rPr>
                <w:rFonts w:hint="eastAsia"/>
                <w:sz w:val="21"/>
                <w:szCs w:val="21"/>
                <w:u w:val="single"/>
                <w:lang w:val="en-US" w:eastAsia="zh-CN"/>
              </w:rPr>
              <w:t xml:space="preserve">关心爱护员工健康，和谐持续发展 </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水产品的新冠疫情风险、供方管理不当导致产品安全性风险增加</w:t>
                  </w:r>
                </w:p>
              </w:tc>
              <w:tc>
                <w:tcPr>
                  <w:tcW w:w="3965" w:type="dxa"/>
                  <w:vAlign w:val="top"/>
                </w:tcPr>
                <w:p>
                  <w:pPr>
                    <w:pStyle w:val="8"/>
                    <w:numPr>
                      <w:ilvl w:val="0"/>
                      <w:numId w:val="2"/>
                    </w:numPr>
                    <w:ind w:left="0" w:leftChars="0" w:firstLine="0" w:firstLineChars="0"/>
                    <w:rPr>
                      <w:rFonts w:hint="default" w:eastAsia="宋体"/>
                      <w:sz w:val="21"/>
                      <w:szCs w:val="21"/>
                      <w:highlight w:val="none"/>
                      <w:lang w:val="en-US" w:eastAsia="zh-CN"/>
                    </w:rPr>
                  </w:pPr>
                  <w:r>
                    <w:rPr>
                      <w:rFonts w:hint="eastAsia"/>
                      <w:sz w:val="21"/>
                      <w:szCs w:val="21"/>
                      <w:highlight w:val="none"/>
                      <w:lang w:val="en-US" w:eastAsia="zh-CN"/>
                    </w:rPr>
                    <w:t>合理评价供方；</w:t>
                  </w:r>
                </w:p>
                <w:p>
                  <w:pPr>
                    <w:pStyle w:val="8"/>
                    <w:numPr>
                      <w:ilvl w:val="0"/>
                      <w:numId w:val="2"/>
                    </w:numPr>
                    <w:ind w:left="0" w:leftChars="0" w:firstLine="0" w:firstLineChars="0"/>
                    <w:rPr>
                      <w:rFonts w:hint="default" w:eastAsia="宋体"/>
                      <w:sz w:val="21"/>
                      <w:szCs w:val="21"/>
                      <w:highlight w:val="none"/>
                      <w:lang w:val="en-US" w:eastAsia="zh-CN"/>
                    </w:rPr>
                  </w:pPr>
                  <w:r>
                    <w:rPr>
                      <w:rFonts w:hint="eastAsia"/>
                      <w:sz w:val="21"/>
                      <w:szCs w:val="21"/>
                      <w:highlight w:val="none"/>
                      <w:lang w:val="en-US" w:eastAsia="zh-CN"/>
                    </w:rPr>
                    <w:t>定期监控及评估供方能力；</w:t>
                  </w:r>
                </w:p>
                <w:p>
                  <w:pPr>
                    <w:pStyle w:val="8"/>
                    <w:numPr>
                      <w:ilvl w:val="0"/>
                      <w:numId w:val="0"/>
                    </w:numPr>
                    <w:ind w:left="0" w:leftChars="0" w:firstLine="0" w:firstLineChars="0"/>
                    <w:rPr>
                      <w:rFonts w:hint="default" w:ascii="Times New Roman" w:hAnsi="Times New Roman" w:eastAsia="宋体" w:cs="Times New Roman"/>
                      <w:kern w:val="2"/>
                      <w:sz w:val="21"/>
                      <w:szCs w:val="21"/>
                      <w:highlight w:val="none"/>
                      <w:lang w:val="en-US" w:eastAsia="zh-CN" w:bidi="ar-SA"/>
                    </w:rPr>
                  </w:pPr>
                </w:p>
              </w:tc>
              <w:tc>
                <w:tcPr>
                  <w:tcW w:w="1717" w:type="dxa"/>
                  <w:vAlign w:val="top"/>
                </w:tcPr>
                <w:p>
                  <w:pPr>
                    <w:rPr>
                      <w:rFonts w:ascii="Times New Roman" w:hAnsi="Times New Roman" w:eastAsia="宋体" w:cs="Times New Roman"/>
                      <w:kern w:val="2"/>
                      <w:sz w:val="21"/>
                      <w:szCs w:val="21"/>
                      <w:highlight w:val="none"/>
                      <w:lang w:val="en-US" w:eastAsia="zh-CN" w:bidi="ar-SA"/>
                    </w:rPr>
                  </w:pPr>
                  <w:r>
                    <w:rPr>
                      <w:rFonts w:hint="eastAsia"/>
                      <w:sz w:val="21"/>
                      <w:szCs w:val="21"/>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通过体系持续实施，为投标赢得新客户带来机会</w:t>
                  </w:r>
                </w:p>
              </w:tc>
              <w:tc>
                <w:tcPr>
                  <w:tcW w:w="3965" w:type="dxa"/>
                  <w:vAlign w:val="top"/>
                </w:tcPr>
                <w:p>
                  <w:pPr>
                    <w:pStyle w:val="12"/>
                    <w:numPr>
                      <w:ilvl w:val="0"/>
                      <w:numId w:val="0"/>
                    </w:numPr>
                    <w:tabs>
                      <w:tab w:val="left" w:pos="540"/>
                    </w:tabs>
                    <w:jc w:val="left"/>
                    <w:rPr>
                      <w:rFonts w:hint="eastAsia"/>
                      <w:b w:val="0"/>
                      <w:bCs/>
                      <w:highlight w:val="none"/>
                      <w:lang w:val="en-US" w:eastAsia="zh-CN"/>
                    </w:rPr>
                  </w:pPr>
                  <w:r>
                    <w:rPr>
                      <w:rFonts w:hint="eastAsia"/>
                      <w:b w:val="0"/>
                      <w:bCs/>
                      <w:highlight w:val="none"/>
                      <w:lang w:val="en-US" w:eastAsia="zh-CN"/>
                    </w:rPr>
                    <w:t>1.诚信经营</w:t>
                  </w:r>
                </w:p>
                <w:p>
                  <w:pPr>
                    <w:pStyle w:val="12"/>
                    <w:numPr>
                      <w:ilvl w:val="0"/>
                      <w:numId w:val="0"/>
                    </w:numPr>
                    <w:tabs>
                      <w:tab w:val="left" w:pos="540"/>
                    </w:tabs>
                    <w:jc w:val="left"/>
                    <w:rPr>
                      <w:rFonts w:hint="default"/>
                      <w:b w:val="0"/>
                      <w:bCs/>
                      <w:highlight w:val="none"/>
                      <w:lang w:val="en-US" w:eastAsia="zh-CN"/>
                    </w:rPr>
                  </w:pPr>
                  <w:r>
                    <w:rPr>
                      <w:rFonts w:hint="eastAsia"/>
                      <w:b w:val="0"/>
                      <w:bCs/>
                      <w:highlight w:val="none"/>
                      <w:lang w:val="en-US" w:eastAsia="zh-CN"/>
                    </w:rPr>
                    <w:t>2.通过体系实施，强化内部管理</w:t>
                  </w:r>
                </w:p>
                <w:p>
                  <w:pPr>
                    <w:pStyle w:val="12"/>
                    <w:numPr>
                      <w:ilvl w:val="0"/>
                      <w:numId w:val="0"/>
                    </w:numPr>
                    <w:tabs>
                      <w:tab w:val="left" w:pos="540"/>
                    </w:tabs>
                    <w:ind w:left="0" w:leftChars="0" w:firstLine="0" w:firstLineChars="0"/>
                    <w:jc w:val="left"/>
                    <w:rPr>
                      <w:rFonts w:hint="default" w:ascii="Times New Roman" w:hAnsi="Times New Roman" w:eastAsia="宋体" w:cs="Times New Roman"/>
                      <w:b/>
                      <w:kern w:val="0"/>
                      <w:sz w:val="21"/>
                      <w:szCs w:val="24"/>
                      <w:highlight w:val="none"/>
                      <w:lang w:val="en-US" w:eastAsia="zh-CN" w:bidi="ar-SA"/>
                    </w:rPr>
                  </w:pPr>
                  <w:r>
                    <w:rPr>
                      <w:rFonts w:hint="eastAsia"/>
                      <w:b w:val="0"/>
                      <w:bCs/>
                      <w:highlight w:val="none"/>
                      <w:lang w:val="en-US" w:eastAsia="zh-CN"/>
                    </w:rPr>
                    <w:t>3.关注投标及客户市场需求</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2972"/>
              <w:gridCol w:w="1276"/>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管理</w:t>
                  </w:r>
                  <w:r>
                    <w:rPr>
                      <w:rFonts w:hint="eastAsia" w:ascii="宋体" w:hAnsi="宋体"/>
                      <w:sz w:val="21"/>
                      <w:szCs w:val="21"/>
                      <w:highlight w:val="none"/>
                    </w:rPr>
                    <w:t>目标</w:t>
                  </w:r>
                </w:p>
              </w:tc>
              <w:tc>
                <w:tcPr>
                  <w:tcW w:w="2972" w:type="dxa"/>
                  <w:shd w:val="clear" w:color="auto" w:fill="auto"/>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rPr>
                    <w:t>计算方法</w:t>
                  </w:r>
                </w:p>
              </w:tc>
              <w:tc>
                <w:tcPr>
                  <w:tcW w:w="1276" w:type="dxa"/>
                  <w:shd w:val="clear" w:color="auto" w:fill="auto"/>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rPr>
                    <w:t>责任部门</w:t>
                  </w:r>
                </w:p>
              </w:tc>
              <w:tc>
                <w:tcPr>
                  <w:tcW w:w="2211" w:type="dxa"/>
                  <w:shd w:val="clear" w:color="auto" w:fill="auto"/>
                  <w:vAlign w:val="top"/>
                </w:tcPr>
                <w:p>
                  <w:pPr>
                    <w:rPr>
                      <w:rFonts w:ascii="宋体" w:hAnsi="宋体"/>
                      <w:sz w:val="21"/>
                      <w:szCs w:val="21"/>
                      <w:highlight w:val="none"/>
                    </w:rPr>
                  </w:pPr>
                  <w:r>
                    <w:rPr>
                      <w:rFonts w:hint="eastAsia" w:ascii="宋体" w:hAnsi="宋体"/>
                      <w:sz w:val="21"/>
                      <w:szCs w:val="21"/>
                      <w:highlight w:val="none"/>
                    </w:rPr>
                    <w:t>目标实际完成</w:t>
                  </w:r>
                </w:p>
                <w:p>
                  <w:pPr>
                    <w:rPr>
                      <w:rFonts w:hint="default" w:ascii="宋体" w:hAnsi="宋体" w:eastAsia="宋体" w:cs="Times New Roman"/>
                      <w:kern w:val="2"/>
                      <w:sz w:val="21"/>
                      <w:szCs w:val="21"/>
                      <w:highlight w:val="none"/>
                      <w:lang w:val="en-US" w:eastAsia="zh-CN" w:bidi="ar-SA"/>
                    </w:rPr>
                  </w:pPr>
                  <w:r>
                    <w:rPr>
                      <w:rFonts w:hint="eastAsia" w:ascii="宋体" w:hAnsi="宋体"/>
                      <w:sz w:val="21"/>
                      <w:szCs w:val="21"/>
                      <w:highlight w:val="none"/>
                    </w:rPr>
                    <w:t>（</w:t>
                  </w:r>
                  <w:r>
                    <w:rPr>
                      <w:rFonts w:hint="eastAsia" w:ascii="宋体" w:hAnsi="宋体"/>
                      <w:sz w:val="21"/>
                      <w:szCs w:val="21"/>
                      <w:highlight w:val="none"/>
                      <w:lang w:val="en-US" w:eastAsia="zh-CN"/>
                    </w:rPr>
                    <w:t>2022.01-2022.09</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vAlign w:val="center"/>
                </w:tcPr>
                <w:p>
                  <w:pPr>
                    <w:pStyle w:val="11"/>
                    <w:keepNext w:val="0"/>
                    <w:keepLines w:val="0"/>
                    <w:widowControl/>
                    <w:suppressLineNumbers w:val="0"/>
                    <w:spacing w:before="0" w:beforeAutospacing="0" w:after="0" w:afterAutospacing="0"/>
                    <w:ind w:left="0" w:leftChars="0" w:right="0" w:rightChars="0" w:firstLine="0" w:firstLineChars="0"/>
                    <w:rPr>
                      <w:rFonts w:hint="default" w:ascii="Times New Roman" w:hAnsi="Times New Roman" w:eastAsia="宋体" w:cs="Times New Roman"/>
                      <w:b w:val="0"/>
                      <w:bCs w:val="0"/>
                      <w:kern w:val="2"/>
                      <w:sz w:val="21"/>
                      <w:szCs w:val="21"/>
                      <w:highlight w:val="none"/>
                      <w:lang w:val="en-US" w:eastAsia="zh-CN" w:bidi="ar-SA"/>
                    </w:rPr>
                  </w:pPr>
                  <w:r>
                    <w:rPr>
                      <w:sz w:val="21"/>
                      <w:szCs w:val="21"/>
                    </w:rPr>
                    <w:t>食品安全事故为0</w:t>
                  </w:r>
                </w:p>
              </w:tc>
              <w:tc>
                <w:tcPr>
                  <w:tcW w:w="2972"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按照实际发生次数</w:t>
                  </w:r>
                </w:p>
              </w:tc>
              <w:tc>
                <w:tcPr>
                  <w:tcW w:w="1276"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211"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vAlign w:val="center"/>
                </w:tcPr>
                <w:p>
                  <w:pPr>
                    <w:pStyle w:val="11"/>
                    <w:keepNext w:val="0"/>
                    <w:keepLines w:val="0"/>
                    <w:widowControl/>
                    <w:suppressLineNumbers w:val="0"/>
                    <w:spacing w:before="0" w:beforeAutospacing="0" w:after="0" w:afterAutospacing="0"/>
                    <w:ind w:left="0" w:leftChars="0" w:right="0" w:rightChars="0" w:firstLine="0" w:firstLineChars="0"/>
                    <w:rPr>
                      <w:rFonts w:hint="eastAsia" w:ascii="Times New Roman" w:hAnsi="Times New Roman" w:eastAsia="宋体" w:cs="Times New Roman"/>
                      <w:b w:val="0"/>
                      <w:bCs w:val="0"/>
                      <w:kern w:val="2"/>
                      <w:sz w:val="21"/>
                      <w:szCs w:val="21"/>
                      <w:highlight w:val="none"/>
                      <w:lang w:val="en-US" w:eastAsia="zh-CN" w:bidi="ar-SA"/>
                    </w:rPr>
                  </w:pPr>
                  <w:r>
                    <w:rPr>
                      <w:sz w:val="21"/>
                      <w:szCs w:val="21"/>
                    </w:rPr>
                    <w:t>顾客满意度≥85%</w:t>
                  </w:r>
                </w:p>
              </w:tc>
              <w:tc>
                <w:tcPr>
                  <w:tcW w:w="2972"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顾客满意度调查统计</w:t>
                  </w:r>
                </w:p>
              </w:tc>
              <w:tc>
                <w:tcPr>
                  <w:tcW w:w="1276"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市场部</w:t>
                  </w:r>
                </w:p>
              </w:tc>
              <w:tc>
                <w:tcPr>
                  <w:tcW w:w="2211"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vAlign w:val="center"/>
                </w:tcPr>
                <w:p>
                  <w:pPr>
                    <w:spacing w:line="280" w:lineRule="exact"/>
                    <w:rPr>
                      <w:rFonts w:hint="eastAsia" w:ascii="宋体" w:hAnsi="宋体" w:eastAsia="宋体" w:cs="宋体"/>
                      <w:color w:val="auto"/>
                      <w:kern w:val="0"/>
                      <w:sz w:val="21"/>
                      <w:szCs w:val="21"/>
                      <w:highlight w:val="none"/>
                      <w:lang w:val="en-US" w:eastAsia="zh-CN" w:bidi="ar-SA"/>
                    </w:rPr>
                  </w:pPr>
                </w:p>
              </w:tc>
              <w:tc>
                <w:tcPr>
                  <w:tcW w:w="2972" w:type="dxa"/>
                  <w:shd w:val="clear" w:color="auto" w:fill="auto"/>
                  <w:vAlign w:val="center"/>
                </w:tcPr>
                <w:p>
                  <w:pPr>
                    <w:spacing w:line="280" w:lineRule="exact"/>
                    <w:rPr>
                      <w:rFonts w:hint="eastAsia" w:ascii="宋体" w:hAnsi="宋体" w:eastAsia="宋体" w:cs="宋体"/>
                      <w:color w:val="auto"/>
                      <w:kern w:val="0"/>
                      <w:sz w:val="21"/>
                      <w:szCs w:val="21"/>
                      <w:highlight w:val="none"/>
                      <w:lang w:val="en-US" w:eastAsia="zh-CN" w:bidi="ar-SA"/>
                    </w:rPr>
                  </w:pPr>
                </w:p>
              </w:tc>
              <w:tc>
                <w:tcPr>
                  <w:tcW w:w="1276"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c>
                <w:tcPr>
                  <w:tcW w:w="2211" w:type="dxa"/>
                  <w:shd w:val="clear" w:color="auto" w:fill="auto"/>
                  <w:vAlign w:val="top"/>
                </w:tcPr>
                <w:p>
                  <w:pPr>
                    <w:jc w:val="center"/>
                    <w:rPr>
                      <w:rFonts w:hint="eastAsia" w:ascii="Times New Roman" w:hAnsi="Times New Roman" w:eastAsia="宋体" w:cs="Times New Roman"/>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lang w:val="en-US" w:eastAsia="zh-CN" w:bidi="ar-SA"/>
                    </w:rPr>
                  </w:pP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lang w:val="en-US" w:eastAsia="zh-CN" w:bidi="ar-SA"/>
                    </w:rPr>
                  </w:pP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c>
                <w:tcPr>
                  <w:tcW w:w="0" w:type="auto"/>
                  <w:vAlign w:val="top"/>
                </w:tcPr>
                <w:p>
                  <w:pPr>
                    <w:rPr>
                      <w:rFonts w:hint="eastAsia" w:ascii="Times New Roman" w:hAnsi="Times New Roman" w:eastAsia="宋体" w:cs="Times New Roman"/>
                      <w:kern w:val="2"/>
                      <w:sz w:val="18"/>
                      <w:szCs w:val="18"/>
                      <w:highlight w:val="none"/>
                      <w:lang w:val="en-US" w:eastAsia="zh-CN" w:bidi="ar-SA"/>
                    </w:rPr>
                  </w:pPr>
                </w:p>
              </w:tc>
            </w:tr>
          </w:tbl>
          <w:p>
            <w:pPr>
              <w:shd w:val="clear" w:color="auto" w:fill="C7DAF1" w:themeFill="text2" w:themeFillTint="32"/>
              <w:rPr>
                <w:rFonts w:hint="default" w:eastAsia="宋体"/>
                <w:u w:val="single"/>
                <w:lang w:val="en-US" w:eastAsia="zh-CN"/>
              </w:rPr>
            </w:pPr>
            <w:r>
              <w:rPr>
                <w:rFonts w:hint="eastAsia"/>
              </w:rPr>
              <w:sym w:font="Wingdings 2" w:char="0052"/>
            </w:r>
            <w:r>
              <w:rPr>
                <w:rFonts w:hint="eastAsia"/>
              </w:rPr>
              <w:t>目标已实现</w:t>
            </w:r>
            <w:r>
              <w:rPr>
                <w:rFonts w:hint="eastAsia"/>
                <w:lang w:eastAsia="zh-CN"/>
              </w:rPr>
              <w:t>，</w:t>
            </w:r>
            <w:r>
              <w:rPr>
                <w:rFonts w:hint="eastAsia"/>
                <w:u w:val="single"/>
                <w:lang w:val="en-US" w:eastAsia="zh-CN"/>
              </w:rPr>
              <w:t>抽查2021年度上述目标已完成</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w:t>
            </w:r>
            <w:r>
              <w:rPr>
                <w:rFonts w:hint="eastAsia"/>
              </w:rPr>
              <w:sym w:font="Wingdings 2" w:char="0052"/>
            </w:r>
            <w:r>
              <w:rPr>
                <w:rFonts w:hint="eastAsia"/>
              </w:rPr>
              <w:t>关键人员</w:t>
            </w:r>
            <w:r>
              <w:rPr>
                <w:rFonts w:hint="eastAsia"/>
                <w:lang w:eastAsia="zh-CN"/>
              </w:rPr>
              <w:t>——</w:t>
            </w:r>
            <w:r>
              <w:rPr>
                <w:rFonts w:hint="eastAsia"/>
                <w:lang w:val="en-US" w:eastAsia="zh-CN"/>
              </w:rPr>
              <w:t>部门负责人发生变更</w:t>
            </w:r>
            <w:r>
              <w:rPr>
                <w:rFonts w:hint="eastAsia"/>
              </w:rPr>
              <w:t>□生产工艺/服务流程</w:t>
            </w:r>
          </w:p>
          <w:p>
            <w:pPr>
              <w:shd w:val="clear" w:color="auto" w:fill="C7DAF1" w:themeFill="text2" w:themeFillTint="32"/>
              <w:spacing w:before="40" w:after="40"/>
            </w:pPr>
            <w:r>
              <w:rPr>
                <w:rFonts w:hint="eastAsia"/>
              </w:rPr>
              <w:t>□主要设备设施□主要检测设备</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eq \o\ac(□)</w:instrText>
            </w:r>
            <w:r>
              <w:rPr>
                <w:rFonts w:ascii="宋体" w:hAnsi="宋体"/>
                <w:color w:val="000000"/>
                <w:szCs w:val="21"/>
              </w:rPr>
              <w:fldChar w:fldCharType="end"/>
            </w:r>
            <w:r>
              <w:rPr>
                <w:rFonts w:hint="eastAsia"/>
              </w:rPr>
              <w:t>其他——</w:t>
            </w:r>
            <w:r>
              <w:rPr>
                <w:rFonts w:hint="eastAsia"/>
                <w:color w:val="0070C0"/>
              </w:rPr>
              <w:t>审核周期内未发生</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100 </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暂养池</w:t>
            </w:r>
            <w:r>
              <w:rPr>
                <w:rFonts w:hint="eastAsia"/>
                <w:highlight w:val="none"/>
              </w:rPr>
              <w:t xml:space="preserve"> </w:t>
            </w:r>
            <w:r>
              <w:rPr>
                <w:rFonts w:hint="eastAsia"/>
                <w:highlight w:val="none"/>
                <w:u w:val="single"/>
              </w:rPr>
              <w:t xml:space="preserve"> </w:t>
            </w:r>
            <w:r>
              <w:rPr>
                <w:rFonts w:hint="eastAsia"/>
                <w:highlight w:val="none"/>
                <w:u w:val="single"/>
                <w:lang w:val="en-US" w:eastAsia="zh-CN"/>
              </w:rPr>
              <w:t>0</w:t>
            </w:r>
            <w:r>
              <w:rPr>
                <w:rFonts w:hint="eastAsia"/>
                <w:highlight w:val="none"/>
              </w:rPr>
              <w:t>个</w:t>
            </w:r>
            <w:r>
              <w:rPr>
                <w:rFonts w:hint="eastAsia"/>
                <w:highlight w:val="none"/>
                <w:lang w:eastAsia="zh-CN"/>
              </w:rPr>
              <w:t>；</w:t>
            </w:r>
            <w:r>
              <w:rPr>
                <w:rFonts w:hint="eastAsia"/>
                <w:highlight w:val="none"/>
                <w:lang w:val="en-US" w:eastAsia="zh-CN"/>
              </w:rPr>
              <w:t>车辆0辆（含0辆冷藏车）</w:t>
            </w:r>
            <w:r>
              <w:rPr>
                <w:rFonts w:hint="eastAsia"/>
                <w:highlight w:val="none"/>
              </w:rPr>
              <w:t>；实验室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电脑</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     （列举2~4种）</w:t>
            </w:r>
          </w:p>
          <w:p>
            <w:pPr>
              <w:shd w:val="clear" w:color="auto" w:fill="C7DAF1" w:themeFill="text2" w:themeFillTint="32"/>
              <w:rPr>
                <w:rFonts w:hint="eastAsia"/>
              </w:rPr>
            </w:pP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行车</w:t>
            </w:r>
            <w:r>
              <w:rPr>
                <w:rFonts w:hint="eastAsia"/>
              </w:rPr>
              <w:sym w:font="Wingdings 2" w:char="00A3"/>
            </w:r>
            <w:r>
              <w:rPr>
                <w:rFonts w:hint="eastAsia"/>
              </w:rPr>
              <w:t>锅炉</w:t>
            </w:r>
            <w:r>
              <w:rPr>
                <w:rFonts w:hint="eastAsia"/>
              </w:rPr>
              <w:sym w:font="Wingdings 2" w:char="00A3"/>
            </w:r>
            <w:r>
              <w:rPr>
                <w:rFonts w:hint="eastAsia"/>
              </w:rPr>
              <w:t>电梯</w:t>
            </w:r>
            <w:r>
              <w:rPr>
                <w:rFonts w:hint="eastAsia"/>
              </w:rPr>
              <w:sym w:font="Wingdings 2" w:char="00A3"/>
            </w:r>
            <w:r>
              <w:rPr>
                <w:rFonts w:hint="eastAsia"/>
              </w:rPr>
              <w:t>压力容器</w:t>
            </w:r>
            <w:r>
              <w:rPr>
                <w:rFonts w:hint="eastAsia"/>
              </w:rPr>
              <w:sym w:font="Wingdings 2" w:char="00A3"/>
            </w:r>
            <w:r>
              <w:rPr>
                <w:rFonts w:hint="eastAsia"/>
              </w:rPr>
              <w:t>压力管道</w:t>
            </w:r>
            <w:r>
              <w:rPr>
                <w:rFonts w:hint="eastAsia"/>
              </w:rPr>
              <w:sym w:font="Wingdings 2" w:char="0052"/>
            </w:r>
            <w:r>
              <w:rPr>
                <w:rFonts w:hint="eastAsia"/>
              </w:rPr>
              <w:t>不适用</w:t>
            </w:r>
          </w:p>
          <w:p>
            <w:pPr>
              <w:shd w:val="clear" w:color="auto" w:fill="C7DAF1" w:themeFill="text2" w:themeFillTint="32"/>
              <w:rPr>
                <w:strike/>
                <w:dstrike w:val="0"/>
                <w:u w:val="single"/>
              </w:rPr>
            </w:pPr>
            <w:r>
              <w:rPr>
                <w:rFonts w:hint="eastAsia"/>
                <w:strike/>
                <w:dstrike w:val="0"/>
              </w:rPr>
              <w:t>特种设备管理：</w:t>
            </w:r>
            <w:r>
              <w:rPr>
                <w:rFonts w:hint="eastAsia"/>
                <w:strike/>
                <w:dstrike w:val="0"/>
              </w:rPr>
              <w:sym w:font="Wingdings 2" w:char="00A3"/>
            </w:r>
            <w:r>
              <w:rPr>
                <w:rFonts w:hint="eastAsia"/>
                <w:strike/>
                <w:dstrike w:val="0"/>
              </w:rPr>
              <w:t>进行了定期检验</w:t>
            </w:r>
            <w:r>
              <w:rPr>
                <w:rFonts w:hint="eastAsia"/>
                <w:strike/>
                <w:dstrike w:val="0"/>
              </w:rPr>
              <w:sym w:font="Wingdings 2" w:char="00A3"/>
            </w:r>
            <w:r>
              <w:rPr>
                <w:rFonts w:hint="eastAsia"/>
                <w:strike/>
                <w:dstrike w:val="0"/>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组织的</w:t>
            </w:r>
            <w:r>
              <w:t>监视和测量资源</w:t>
            </w:r>
            <w:r>
              <w:rPr>
                <w:rFonts w:hint="eastAsia"/>
              </w:rPr>
              <w:t>：</w:t>
            </w:r>
            <w:r>
              <w:rPr>
                <w:rFonts w:hint="eastAsia"/>
              </w:rPr>
              <w:sym w:font="Wingdings 2" w:char="00A3"/>
            </w:r>
            <w:r>
              <w:rPr>
                <w:rFonts w:hint="eastAsia"/>
              </w:rPr>
              <w:t>计量器具</w:t>
            </w:r>
            <w:r>
              <w:rPr>
                <w:rFonts w:hint="eastAsia"/>
                <w:lang w:val="en-US" w:eastAsia="zh-CN"/>
              </w:rPr>
              <w:t xml:space="preserve">  </w:t>
            </w:r>
            <w:r>
              <w:rPr>
                <w:rFonts w:hint="eastAsia"/>
              </w:rPr>
              <w:sym w:font="Wingdings 2" w:char="0052"/>
            </w:r>
            <w:r>
              <w:rPr>
                <w:rFonts w:hint="eastAsia"/>
              </w:rPr>
              <w:t>服务流程检查表</w:t>
            </w:r>
            <w:r>
              <w:rPr>
                <w:rFonts w:hint="eastAsia" w:ascii="Wingdings" w:hAnsi="Wingdings"/>
                <w:lang w:val="en-US" w:eastAsia="zh-CN"/>
              </w:rPr>
              <w:t xml:space="preserve"> </w:t>
            </w:r>
            <w:r>
              <w:rPr>
                <w:rFonts w:hint="eastAsia"/>
                <w:lang w:val="en-US" w:eastAsia="zh-CN"/>
              </w:rPr>
              <w:t xml:space="preserve"> </w:t>
            </w:r>
            <w:r>
              <w:rPr>
                <w:rFonts w:hint="eastAsia"/>
              </w:rPr>
              <w:sym w:font="Wingdings 2" w:char="00A3"/>
            </w:r>
            <w:r>
              <w:rPr>
                <w:rFonts w:hint="eastAsia"/>
              </w:rPr>
              <w:t>其他</w:t>
            </w:r>
            <w:r>
              <w:rPr>
                <w:rFonts w:hint="eastAsia"/>
                <w:lang w:eastAsia="zh-CN"/>
              </w:rPr>
              <w:t>——</w:t>
            </w:r>
            <w:r>
              <w:rPr>
                <w:rFonts w:hint="eastAsia"/>
                <w:lang w:val="en-US" w:eastAsia="zh-CN"/>
              </w:rPr>
              <w:t>监视设备</w:t>
            </w:r>
          </w:p>
          <w:p>
            <w:pPr>
              <w:shd w:val="clear" w:color="auto" w:fill="C7DAF1" w:themeFill="text2" w:themeFillTint="32"/>
            </w:pPr>
            <w:r>
              <w:rPr>
                <w:rFonts w:hint="eastAsia"/>
              </w:rPr>
              <w:t>计量器具的</w:t>
            </w:r>
            <w:r>
              <w:t>测量溯源</w:t>
            </w:r>
            <w:r>
              <w:rPr>
                <w:rFonts w:hint="eastAsia"/>
              </w:rPr>
              <w:t>方法：</w:t>
            </w:r>
            <w:r>
              <w:rPr>
                <w:rFonts w:hint="eastAsia"/>
              </w:rPr>
              <w:sym w:font="Wingdings 2" w:char="00A3"/>
            </w:r>
            <w:r>
              <w:rPr>
                <w:rFonts w:hint="eastAsia"/>
              </w:rPr>
              <w:t>自校</w:t>
            </w:r>
            <w:r>
              <w:rPr>
                <w:rFonts w:hint="eastAsia"/>
                <w:lang w:val="en-US" w:eastAsia="zh-CN"/>
              </w:rPr>
              <w:t xml:space="preserve"> </w:t>
            </w:r>
            <w:r>
              <w:rPr>
                <w:rFonts w:hint="eastAsia"/>
              </w:rPr>
              <w:sym w:font="Wingdings 2" w:char="00A3"/>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——不涉及</w:t>
            </w:r>
            <w:r>
              <w:rPr>
                <w:rFonts w:hint="eastAsia"/>
                <w:u w:val="single"/>
              </w:rPr>
              <w:t>（列举1~4种）</w:t>
            </w:r>
          </w:p>
          <w:p>
            <w:pPr>
              <w:shd w:val="clear" w:color="auto" w:fill="C7DAF1" w:themeFill="text2" w:themeFillTint="32"/>
              <w:rPr>
                <w:u w:val="single"/>
              </w:rPr>
            </w:pPr>
            <w:r>
              <w:rPr>
                <w:rFonts w:hint="eastAsia"/>
              </w:rPr>
              <w:t>计量器具管理：</w:t>
            </w:r>
            <w:r>
              <w:rPr>
                <w:rFonts w:hint="eastAsia"/>
              </w:rPr>
              <w:sym w:font="Wingdings 2" w:char="00A3"/>
            </w:r>
            <w:r>
              <w:rPr>
                <w:rFonts w:hint="eastAsia"/>
              </w:rPr>
              <w:t>进行了定期校准/检定</w:t>
            </w:r>
            <w:r>
              <w:rPr>
                <w:rFonts w:hint="eastAsia"/>
              </w:rPr>
              <w:sym w:font="Wingdings 2" w:char="00A3"/>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rPr>
              <w:sym w:font="Wingdings 2" w:char="0052"/>
            </w:r>
            <w:r>
              <w:rPr>
                <w:rFonts w:hint="eastAsia"/>
              </w:rPr>
              <w:t>加工工艺</w:t>
            </w:r>
            <w:r>
              <w:rPr>
                <w:rFonts w:hint="eastAsia"/>
                <w:lang w:val="en-US" w:eastAsia="zh-CN"/>
              </w:rPr>
              <w:t xml:space="preserve"> </w:t>
            </w:r>
            <w:r>
              <w:rPr>
                <w:rFonts w:hint="eastAsia"/>
              </w:rPr>
              <w:sym w:font="Wingdings 2" w:char="0052"/>
            </w:r>
            <w:r>
              <w:rPr>
                <w:rFonts w:hint="eastAsia"/>
              </w:rPr>
              <w:t>生产经验</w:t>
            </w:r>
            <w:r>
              <w:rPr>
                <w:rFonts w:hint="eastAsia" w:ascii="Wingdings" w:hAnsi="Wingdings"/>
                <w:lang w:val="en-US" w:eastAsia="zh-CN"/>
              </w:rPr>
              <w:t xml:space="preserve"> </w:t>
            </w:r>
            <w:r>
              <w:rPr>
                <w:rFonts w:hint="eastAsia"/>
              </w:rPr>
              <w:sym w:font="Wingdings 2" w:char="0052"/>
            </w:r>
            <w:r>
              <w:rPr>
                <w:rFonts w:hint="eastAsia"/>
              </w:rPr>
              <w:t>管理软件</w:t>
            </w:r>
            <w:r>
              <w:rPr>
                <w:rFonts w:hint="eastAsia" w:ascii="Wingdings" w:hAnsi="Wingdings"/>
                <w:lang w:val="en-US" w:eastAsia="zh-CN"/>
              </w:rPr>
              <w:t xml:space="preserve"> </w:t>
            </w:r>
            <w:r>
              <w:rPr>
                <w:rFonts w:hint="eastAsia"/>
              </w:rPr>
              <w:sym w:font="Wingdings 2" w:char="00A3"/>
            </w:r>
            <w:r>
              <w:rPr>
                <w:rFonts w:hint="eastAsia"/>
              </w:rPr>
              <w:t>市场预测</w:t>
            </w:r>
            <w:r>
              <w:rPr>
                <w:rFonts w:hint="eastAsia" w:ascii="Wingdings" w:hAnsi="Wingdings"/>
                <w:lang w:val="en-US" w:eastAsia="zh-CN"/>
              </w:rPr>
              <w:t xml:space="preserve"> </w:t>
            </w:r>
            <w:r>
              <w:rPr>
                <w:rFonts w:hint="eastAsia"/>
              </w:rPr>
              <w:sym w:font="Wingdings 2" w:char="00A3"/>
            </w:r>
            <w:r>
              <w:rPr>
                <w:rFonts w:hint="eastAsia"/>
              </w:rPr>
              <w:t>企业标准</w:t>
            </w:r>
            <w:r>
              <w:rPr>
                <w:rFonts w:hint="eastAsia" w:ascii="Wingdings" w:hAnsi="Wingdings"/>
                <w:lang w:val="en-US" w:eastAsia="zh-CN"/>
              </w:rPr>
              <w:t xml:space="preserve"> </w:t>
            </w:r>
            <w:r>
              <w:rPr>
                <w:rFonts w:hint="eastAsia"/>
              </w:rPr>
              <w:sym w:font="Wingdings 2" w:char="00A3"/>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顾客提供资料</w:t>
            </w:r>
            <w:r>
              <w:rPr>
                <w:rFonts w:hint="eastAsia"/>
                <w:lang w:val="en-US" w:eastAsia="zh-CN"/>
              </w:rPr>
              <w:t xml:space="preserve"> </w:t>
            </w:r>
            <w:r>
              <w:rPr>
                <w:rFonts w:hint="eastAsia"/>
              </w:rPr>
              <w:sym w:font="Wingdings 2" w:char="0052"/>
            </w:r>
            <w:r>
              <w:rPr>
                <w:rFonts w:hint="eastAsia"/>
              </w:rPr>
              <w:t>产品标准</w:t>
            </w:r>
            <w:r>
              <w:rPr>
                <w:rFonts w:hint="eastAsia"/>
                <w:lang w:val="en-US" w:eastAsia="zh-CN"/>
              </w:rPr>
              <w:t xml:space="preserve"> </w:t>
            </w:r>
            <w:r>
              <w:rPr>
                <w:rFonts w:hint="eastAsia"/>
              </w:rPr>
              <w:sym w:font="Wingdings 2" w:char="0052"/>
            </w:r>
            <w:r>
              <w:rPr>
                <w:rFonts w:hint="eastAsia"/>
              </w:rPr>
              <w:t>学术交流信息</w:t>
            </w:r>
            <w:r>
              <w:rPr>
                <w:rFonts w:hint="eastAsia"/>
                <w:lang w:val="en-US" w:eastAsia="zh-CN"/>
              </w:rPr>
              <w:t xml:space="preserve"> </w:t>
            </w:r>
            <w:r>
              <w:rPr>
                <w:rFonts w:hint="eastAsia"/>
              </w:rPr>
              <w:sym w:font="Wingdings 2" w:char="00A3"/>
            </w:r>
            <w:r>
              <w:rPr>
                <w:rFonts w:hint="eastAsia"/>
              </w:rPr>
              <w:t>专业会议信息</w:t>
            </w:r>
            <w:r>
              <w:rPr>
                <w:rFonts w:hint="eastAsia" w:ascii="Wingdings" w:hAnsi="Wingdings"/>
                <w:lang w:val="en-US" w:eastAsia="zh-CN"/>
              </w:rPr>
              <w:t xml:space="preserve">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rPr>
              <w:sym w:font="Wingdings 2" w:char="0052"/>
            </w:r>
            <w:r>
              <w:rPr>
                <w:rFonts w:hint="eastAsia"/>
              </w:rPr>
              <w:t>招聘</w:t>
            </w:r>
            <w:r>
              <w:rPr>
                <w:rFonts w:hint="eastAsia" w:ascii="Wingdings" w:hAnsi="Wingdings"/>
                <w:lang w:val="en-US" w:eastAsia="zh-CN"/>
              </w:rPr>
              <w:t xml:space="preserve"> </w:t>
            </w:r>
            <w:r>
              <w:rPr>
                <w:rFonts w:hint="eastAsia"/>
              </w:rPr>
              <w:sym w:font="Wingdings 2" w:char="0052"/>
            </w:r>
            <w:r>
              <w:rPr>
                <w:rFonts w:hint="eastAsia"/>
              </w:rPr>
              <w:t>换岗</w:t>
            </w:r>
            <w:r>
              <w:rPr>
                <w:rFonts w:hint="eastAsia"/>
                <w:lang w:val="en-US" w:eastAsia="zh-CN"/>
              </w:rPr>
              <w:t xml:space="preserve"> </w:t>
            </w:r>
            <w:r>
              <w:rPr>
                <w:rFonts w:hint="eastAsia"/>
              </w:rPr>
              <w:sym w:font="Wingdings 2" w:char="0052"/>
            </w:r>
            <w:r>
              <w:rPr>
                <w:rFonts w:hint="eastAsia"/>
              </w:rPr>
              <w:t>培训</w:t>
            </w:r>
            <w:r>
              <w:rPr>
                <w:rFonts w:hint="eastAsia" w:ascii="Wingdings" w:hAnsi="Wingdings"/>
                <w:lang w:val="en-US" w:eastAsia="zh-CN"/>
              </w:rPr>
              <w:t xml:space="preserve"> </w:t>
            </w:r>
            <w:r>
              <w:rPr>
                <w:rFonts w:hint="eastAsia"/>
              </w:rPr>
              <w:sym w:font="Wingdings 2" w:char="0052"/>
            </w:r>
            <w:r>
              <w:rPr>
                <w:rFonts w:hint="eastAsia"/>
              </w:rPr>
              <w:t>考核</w:t>
            </w:r>
            <w:r>
              <w:rPr>
                <w:rFonts w:hint="eastAsia" w:ascii="Wingdings" w:hAnsi="Wingdings"/>
                <w:lang w:val="en-US" w:eastAsia="zh-CN"/>
              </w:rPr>
              <w:t xml:space="preserve"> </w:t>
            </w:r>
            <w:r>
              <w:rPr>
                <w:rFonts w:hint="eastAsia"/>
              </w:rPr>
              <w:sym w:font="Wingdings 2" w:char="0052"/>
            </w:r>
            <w:r>
              <w:rPr>
                <w:rFonts w:hint="eastAsia"/>
              </w:rPr>
              <w:t>辅导</w:t>
            </w:r>
            <w:r>
              <w:rPr>
                <w:rFonts w:hint="eastAsia" w:ascii="Wingdings" w:hAnsi="Wingdings"/>
                <w:lang w:val="en-US" w:eastAsia="zh-CN"/>
              </w:rPr>
              <w:t xml:space="preserve"> </w:t>
            </w:r>
            <w:r>
              <w:rPr>
                <w:rFonts w:hint="eastAsia"/>
              </w:rPr>
              <w:sym w:font="Wingdings 2" w:char="0052"/>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A3"/>
            </w:r>
            <w:r>
              <w:rPr>
                <w:rFonts w:hint="eastAsia"/>
              </w:rPr>
              <w:t>电工</w:t>
            </w:r>
            <w:r>
              <w:rPr>
                <w:rFonts w:hint="eastAsia" w:ascii="Wingdings" w:hAnsi="Wingdings"/>
                <w:lang w:val="en-US" w:eastAsia="zh-CN"/>
              </w:rPr>
              <w:t xml:space="preserve"> </w:t>
            </w:r>
            <w:r>
              <w:rPr>
                <w:rFonts w:hint="eastAsia"/>
              </w:rPr>
              <w:sym w:font="Wingdings 2" w:char="00A3"/>
            </w:r>
            <w:r>
              <w:rPr>
                <w:rFonts w:hint="eastAsia"/>
              </w:rPr>
              <w:t>焊工</w:t>
            </w:r>
            <w:r>
              <w:rPr>
                <w:rFonts w:hint="eastAsia" w:ascii="Wingdings" w:hAnsi="Wingdings"/>
                <w:lang w:val="en-US" w:eastAsia="zh-CN"/>
              </w:rPr>
              <w:t xml:space="preserve"> </w:t>
            </w:r>
            <w:r>
              <w:rPr>
                <w:rFonts w:hint="eastAsia"/>
              </w:rPr>
              <w:sym w:font="Wingdings 2" w:char="00A3"/>
            </w:r>
            <w:r>
              <w:rPr>
                <w:rFonts w:hint="eastAsia"/>
              </w:rPr>
              <w:t>危化品作业</w:t>
            </w:r>
            <w:r>
              <w:rPr>
                <w:rFonts w:hint="eastAsia" w:ascii="Wingdings" w:hAnsi="Wingdings"/>
                <w:lang w:val="en-US" w:eastAsia="zh-CN"/>
              </w:rPr>
              <w:t xml:space="preserve"> </w:t>
            </w:r>
            <w:r>
              <w:rPr>
                <w:rFonts w:hint="eastAsia"/>
              </w:rPr>
              <w:sym w:font="Wingdings 2" w:char="00A3"/>
            </w:r>
            <w:r>
              <w:rPr>
                <w:rFonts w:hint="eastAsia"/>
              </w:rPr>
              <w:t>制冷工</w:t>
            </w:r>
            <w:r>
              <w:rPr>
                <w:rFonts w:hint="eastAsia" w:ascii="Wingdings" w:hAnsi="Wingdings"/>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不适用</w:t>
            </w:r>
          </w:p>
          <w:p>
            <w:pPr>
              <w:shd w:val="clear" w:color="auto" w:fill="C7DAF1" w:themeFill="text2" w:themeFillTint="32"/>
              <w:rPr>
                <w:rFonts w:hint="default" w:eastAsia="宋体"/>
                <w:lang w:val="en-US" w:eastAsia="zh-CN"/>
              </w:rPr>
            </w:pPr>
            <w:r>
              <w:rPr>
                <w:rFonts w:hint="eastAsia"/>
              </w:rPr>
              <w:t>特种设备作业人员：</w:t>
            </w:r>
            <w:r>
              <w:rPr>
                <w:rFonts w:hint="eastAsia"/>
              </w:rPr>
              <w:sym w:font="Wingdings 2" w:char="00A3"/>
            </w:r>
            <w:r>
              <w:rPr>
                <w:rFonts w:hint="eastAsia"/>
              </w:rPr>
              <w:t>叉车工</w:t>
            </w:r>
            <w:r>
              <w:rPr>
                <w:rFonts w:hint="eastAsia"/>
              </w:rPr>
              <w:sym w:font="Wingdings 2" w:char="00A3"/>
            </w:r>
            <w:r>
              <w:rPr>
                <w:rFonts w:hint="eastAsia"/>
              </w:rPr>
              <w:t>行车工</w:t>
            </w:r>
            <w:r>
              <w:rPr>
                <w:rFonts w:hint="eastAsia"/>
              </w:rPr>
              <w:sym w:font="Wingdings 2" w:char="00A3"/>
            </w:r>
            <w:r>
              <w:rPr>
                <w:rFonts w:hint="eastAsia"/>
              </w:rPr>
              <w:t>锅炉工</w:t>
            </w:r>
            <w:r>
              <w:rPr>
                <w:rFonts w:hint="eastAsia"/>
              </w:rPr>
              <w:sym w:font="Wingdings 2" w:char="00A3"/>
            </w:r>
            <w:r>
              <w:rPr>
                <w:rFonts w:hint="eastAsia"/>
              </w:rPr>
              <w:t>压力容器</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A3"/>
            </w:r>
            <w:r>
              <w:rPr>
                <w:rFonts w:hint="eastAsia"/>
              </w:rPr>
              <w:t>会议传达</w:t>
            </w:r>
            <w:r>
              <w:rPr>
                <w:rFonts w:hint="eastAsia"/>
              </w:rPr>
              <w:sym w:font="Wingdings 2" w:char="00A3"/>
            </w:r>
            <w:r>
              <w:rPr>
                <w:rFonts w:hint="eastAsia"/>
              </w:rPr>
              <w:t>标语</w:t>
            </w:r>
            <w:r>
              <w:rPr>
                <w:rFonts w:hint="eastAsia" w:ascii="Wingdings" w:hAnsi="Wingdings"/>
                <w:lang w:val="en-US" w:eastAsia="zh-CN"/>
              </w:rPr>
              <w:t xml:space="preserve"> </w:t>
            </w:r>
            <w:r>
              <w:rPr>
                <w:rFonts w:hint="eastAsia"/>
              </w:rPr>
              <w:sym w:font="Wingdings 2" w:char="0052"/>
            </w:r>
            <w:r>
              <w:rPr>
                <w:rFonts w:hint="eastAsia"/>
              </w:rPr>
              <w:t>培训</w:t>
            </w:r>
            <w:r>
              <w:rPr>
                <w:rFonts w:hint="eastAsia"/>
              </w:rPr>
              <w:sym w:font="Wingdings 2" w:char="00A3"/>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A3"/>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p>
            <w:pPr>
              <w:shd w:val="clear" w:color="auto" w:fill="C7DAF1" w:themeFill="text2" w:themeFillTint="32"/>
              <w:rPr>
                <w:rFonts w:hint="default" w:eastAsia="宋体"/>
                <w:lang w:val="en-US" w:eastAsia="zh-CN"/>
              </w:rPr>
            </w:pPr>
            <w:r>
              <w:rPr>
                <w:rFonts w:hint="eastAsia"/>
              </w:rPr>
              <w:t>外部沟通方式：</w:t>
            </w:r>
            <w:r>
              <w:rPr>
                <w:rFonts w:hint="eastAsia"/>
              </w:rPr>
              <w:sym w:font="Wingdings 2" w:char="0052"/>
            </w:r>
            <w:r>
              <w:rPr>
                <w:rFonts w:hint="eastAsia"/>
              </w:rPr>
              <w:t>宣传材料</w:t>
            </w:r>
            <w:r>
              <w:rPr>
                <w:rFonts w:hint="eastAsia"/>
              </w:rPr>
              <w:sym w:font="Wingdings 2" w:char="00A3"/>
            </w:r>
            <w:r>
              <w:rPr>
                <w:rFonts w:hint="eastAsia"/>
              </w:rPr>
              <w:t>网站</w:t>
            </w:r>
            <w:r>
              <w:rPr>
                <w:rFonts w:hint="eastAsia"/>
              </w:rPr>
              <w:sym w:font="Wingdings 2" w:char="00A3"/>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r>
              <w:rPr>
                <w:rFonts w:hint="eastAsia"/>
                <w:lang w:eastAsia="zh-CN"/>
              </w:rPr>
              <w:t>——</w:t>
            </w:r>
            <w:r>
              <w:rPr>
                <w:rFonts w:hint="eastAsia"/>
                <w:lang w:val="en-US" w:eastAsia="zh-CN"/>
              </w:rPr>
              <w:t>会议等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rPr>
              <w:sym w:font="Wingdings 2" w:char="0052"/>
            </w:r>
            <w:r>
              <w:rPr>
                <w:rFonts w:hint="eastAsia"/>
              </w:rPr>
              <w:t>体系文件受控</w:t>
            </w:r>
            <w:r>
              <w:rPr>
                <w:rFonts w:hint="eastAsia" w:ascii="Wingdings" w:hAnsi="Wingdings"/>
                <w:lang w:val="en-US" w:eastAsia="zh-CN"/>
              </w:rPr>
              <w:t xml:space="preserve"> </w:t>
            </w:r>
            <w:r>
              <w:rPr>
                <w:rFonts w:hint="eastAsia"/>
              </w:rPr>
              <w:sym w:font="Wingdings 2" w:char="00A3"/>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sym w:font="Wingdings 2" w:char="0052"/>
            </w:r>
            <w:r>
              <w:rPr>
                <w:rFonts w:hint="eastAsia"/>
              </w:rPr>
              <w:t>工艺流程图</w:t>
            </w:r>
            <w:r>
              <w:rPr>
                <w:rFonts w:hint="eastAsia" w:ascii="Wingdings" w:hAnsi="Wingdings"/>
                <w:lang w:val="en-US" w:eastAsia="zh-CN"/>
              </w:rPr>
              <w:t xml:space="preserve"> </w:t>
            </w:r>
            <w:r>
              <w:rPr>
                <w:rFonts w:hint="eastAsia"/>
              </w:rPr>
              <w:sym w:font="Wingdings 2" w:char="0052"/>
            </w:r>
            <w:r>
              <w:rPr>
                <w:rFonts w:hint="eastAsia"/>
              </w:rPr>
              <w:t>作业文件</w:t>
            </w:r>
            <w:r>
              <w:rPr>
                <w:rFonts w:hint="eastAsia" w:ascii="Wingdings" w:hAnsi="Wingdings"/>
                <w:lang w:val="en-US" w:eastAsia="zh-CN"/>
              </w:rPr>
              <w:t xml:space="preserve"> </w:t>
            </w:r>
            <w:r>
              <w:rPr>
                <w:rFonts w:hint="eastAsia"/>
              </w:rPr>
              <w:sym w:font="Wingdings 2" w:char="0052"/>
            </w:r>
            <w:r>
              <w:rPr>
                <w:rFonts w:hint="eastAsia"/>
              </w:rPr>
              <w:t>检测计划</w:t>
            </w:r>
            <w:r>
              <w:rPr>
                <w:rFonts w:hint="eastAsia" w:ascii="Wingdings" w:hAnsi="Wingdings"/>
                <w:lang w:val="en-US" w:eastAsia="zh-CN"/>
              </w:rPr>
              <w:t xml:space="preserve"> </w:t>
            </w:r>
            <w:r>
              <w:rPr>
                <w:rFonts w:hint="eastAsia"/>
              </w:rPr>
              <w:sym w:font="Wingdings 2" w:char="0052"/>
            </w:r>
            <w:r>
              <w:rPr>
                <w:rFonts w:hint="eastAsia"/>
              </w:rPr>
              <w:t>接收准则</w:t>
            </w:r>
            <w:r>
              <w:rPr>
                <w:rFonts w:hint="eastAsia" w:ascii="Wingdings" w:hAnsi="Wingdings"/>
                <w:lang w:val="en-US" w:eastAsia="zh-CN"/>
              </w:rPr>
              <w:t xml:space="preserve"> </w:t>
            </w:r>
            <w:r>
              <w:rPr>
                <w:rFonts w:hint="eastAsia"/>
              </w:rPr>
              <w:sym w:font="Wingdings 2" w:char="00A3"/>
            </w:r>
            <w:r>
              <w:rPr>
                <w:rFonts w:hint="eastAsia"/>
              </w:rPr>
              <w:t>外包控制要求</w:t>
            </w:r>
            <w:r>
              <w:rPr>
                <w:rFonts w:hint="eastAsia"/>
                <w:lang w:val="en-US" w:eastAsia="zh-CN"/>
              </w:rPr>
              <w:t xml:space="preserve">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rPr>
              <w:sym w:font="Wingdings 2" w:char="00A3"/>
            </w:r>
            <w:r>
              <w:rPr>
                <w:rFonts w:hint="eastAsia"/>
              </w:rPr>
              <w:t>外来标准</w:t>
            </w:r>
            <w:r>
              <w:rPr>
                <w:rFonts w:hint="eastAsia" w:ascii="Wingdings" w:hAnsi="Wingdings"/>
                <w:lang w:val="en-US" w:eastAsia="zh-CN"/>
              </w:rPr>
              <w:t xml:space="preserve"> </w:t>
            </w:r>
            <w:r>
              <w:rPr>
                <w:rFonts w:hint="eastAsia"/>
              </w:rPr>
              <w:sym w:font="Wingdings 2" w:char="00A3"/>
            </w:r>
            <w:r>
              <w:rPr>
                <w:rFonts w:hint="eastAsia"/>
              </w:rPr>
              <w:t>企业标准</w:t>
            </w:r>
            <w:r>
              <w:rPr>
                <w:rFonts w:hint="eastAsia" w:ascii="Wingdings" w:hAnsi="Wingdings"/>
                <w:lang w:val="en-US" w:eastAsia="zh-CN"/>
              </w:rPr>
              <w:t xml:space="preserve"> </w:t>
            </w:r>
            <w:r>
              <w:rPr>
                <w:rFonts w:hint="eastAsia"/>
              </w:rPr>
              <w:sym w:font="Wingdings 2" w:char="0052"/>
            </w:r>
            <w:r>
              <w:rPr>
                <w:rFonts w:hint="eastAsia"/>
              </w:rPr>
              <w:t>顾客要求</w:t>
            </w:r>
            <w:r>
              <w:rPr>
                <w:rFonts w:hint="eastAsia" w:ascii="Wingdings" w:hAnsi="Wingdings"/>
                <w:lang w:val="en-US" w:eastAsia="zh-CN"/>
              </w:rPr>
              <w:t xml:space="preserve"> </w:t>
            </w:r>
            <w:r>
              <w:rPr>
                <w:rFonts w:hint="eastAsia"/>
              </w:rPr>
              <w:sym w:font="Wingdings 2" w:char="00A3"/>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lang w:eastAsia="zh-CN"/>
              </w:rPr>
              <w:t>——</w:t>
            </w:r>
            <w:r>
              <w:rPr>
                <w:rFonts w:hint="eastAsia"/>
                <w:u w:val="single"/>
                <w:lang w:val="en-US" w:eastAsia="zh-CN"/>
              </w:rPr>
              <w:t>不适用</w:t>
            </w:r>
            <w:r>
              <w:rPr>
                <w:rFonts w:hint="eastAsia"/>
                <w:u w:val="single"/>
              </w:rPr>
              <w:t>（</w:t>
            </w:r>
            <w:r>
              <w:rPr>
                <w:rFonts w:hint="eastAsia"/>
              </w:rPr>
              <w:t>举1例）</w:t>
            </w:r>
          </w:p>
          <w:p>
            <w:pPr>
              <w:shd w:val="clear" w:color="auto" w:fill="C7DAF1" w:themeFill="text2" w:themeFillTint="32"/>
              <w:rPr>
                <w:strike/>
                <w:dstrike w:val="0"/>
              </w:rPr>
            </w:pPr>
            <w:r>
              <w:rPr>
                <w:rFonts w:hint="eastAsia"/>
                <w:strike/>
                <w:dstrike w:val="0"/>
              </w:rPr>
              <w:t>该项目的设计和开发的输入、输出、变更进行了控制。</w:t>
            </w:r>
          </w:p>
          <w:p>
            <w:pPr>
              <w:shd w:val="clear" w:color="auto" w:fill="C7DAF1" w:themeFill="text2" w:themeFillTint="32"/>
            </w:pPr>
            <w:r>
              <w:rPr>
                <w:rFonts w:hint="eastAsia"/>
                <w:strike/>
                <w:dstrike w:val="0"/>
              </w:rPr>
              <w:t>设计和开发控制：</w:t>
            </w:r>
            <w:r>
              <w:rPr>
                <w:rFonts w:hint="eastAsia" w:ascii="Wingdings" w:hAnsi="Wingdings"/>
                <w:strike/>
                <w:dstrike w:val="0"/>
              </w:rPr>
              <w:t>¨</w:t>
            </w:r>
            <w:r>
              <w:rPr>
                <w:rFonts w:hint="eastAsia"/>
                <w:strike/>
                <w:dstrike w:val="0"/>
              </w:rPr>
              <w:t>符合要求</w:t>
            </w:r>
            <w:r>
              <w:rPr>
                <w:rFonts w:hint="eastAsia" w:ascii="Wingdings" w:hAnsi="Wingdings"/>
                <w:strike/>
                <w:dstrike w:val="0"/>
              </w:rPr>
              <w:t>¨</w:t>
            </w:r>
            <w:r>
              <w:rPr>
                <w:rFonts w:hint="eastAsia"/>
                <w:strike/>
                <w:dstrike w:val="0"/>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原材料采购</w:t>
            </w:r>
            <w:r>
              <w:rPr>
                <w:rFonts w:hint="eastAsia"/>
                <w:lang w:val="en-US" w:eastAsia="zh-CN"/>
              </w:rPr>
              <w:t xml:space="preserve"> </w:t>
            </w:r>
            <w:r>
              <w:rPr>
                <w:rFonts w:hint="eastAsia"/>
              </w:rPr>
              <w:sym w:font="Wingdings 2" w:char="00A3"/>
            </w:r>
            <w:r>
              <w:rPr>
                <w:rFonts w:hint="eastAsia"/>
              </w:rPr>
              <w:t>委托加工</w:t>
            </w:r>
            <w:r>
              <w:rPr>
                <w:rFonts w:hint="eastAsia" w:ascii="Wingdings" w:hAnsi="Wingdings"/>
                <w:lang w:val="en-US" w:eastAsia="zh-CN"/>
              </w:rPr>
              <w:t xml:space="preserve"> </w:t>
            </w:r>
            <w:r>
              <w:rPr>
                <w:rFonts w:hint="eastAsia"/>
              </w:rPr>
              <w:sym w:font="Wingdings 2" w:char="0052"/>
            </w:r>
            <w:r>
              <w:rPr>
                <w:rFonts w:hint="eastAsia"/>
              </w:rPr>
              <w:t>顾客要求</w:t>
            </w:r>
            <w:r>
              <w:rPr>
                <w:rFonts w:hint="eastAsia" w:ascii="Wingdings" w:hAnsi="Wingdings"/>
                <w:lang w:val="en-US" w:eastAsia="zh-CN"/>
              </w:rPr>
              <w:t xml:space="preserve"> </w:t>
            </w:r>
            <w:r>
              <w:rPr>
                <w:rFonts w:hint="eastAsia"/>
              </w:rPr>
              <w:sym w:font="Wingdings 2" w:char="00A3"/>
            </w:r>
            <w:r>
              <w:rPr>
                <w:rFonts w:hint="eastAsia"/>
              </w:rPr>
              <w:t>运输</w:t>
            </w:r>
            <w:r>
              <w:rPr>
                <w:rFonts w:hint="eastAsia" w:ascii="Wingdings" w:hAnsi="Wingdings"/>
                <w:lang w:val="en-US" w:eastAsia="zh-CN"/>
              </w:rPr>
              <w:t xml:space="preserve"> </w:t>
            </w:r>
            <w:r>
              <w:rPr>
                <w:rFonts w:hint="eastAsia"/>
              </w:rPr>
              <w:sym w:font="Wingdings 2" w:char="00A3"/>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2066"/>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3" w:type="dxa"/>
                </w:tcPr>
                <w:p>
                  <w:pPr>
                    <w:shd w:val="clear" w:color="auto" w:fill="C7DAF1" w:themeFill="text2" w:themeFillTint="32"/>
                    <w:jc w:val="left"/>
                    <w:rPr>
                      <w:highlight w:val="none"/>
                    </w:rPr>
                  </w:pPr>
                  <w:r>
                    <w:rPr>
                      <w:rFonts w:hint="eastAsia"/>
                      <w:highlight w:val="none"/>
                    </w:rPr>
                    <w:t>产品/服务名称</w:t>
                  </w:r>
                </w:p>
              </w:tc>
              <w:tc>
                <w:tcPr>
                  <w:tcW w:w="2066" w:type="dxa"/>
                </w:tcPr>
                <w:p>
                  <w:pPr>
                    <w:shd w:val="clear" w:color="auto" w:fill="C7DAF1" w:themeFill="text2" w:themeFillTint="32"/>
                    <w:jc w:val="left"/>
                    <w:rPr>
                      <w:highlight w:val="none"/>
                    </w:rPr>
                  </w:pPr>
                  <w:r>
                    <w:rPr>
                      <w:rFonts w:hint="eastAsia"/>
                      <w:highlight w:val="none"/>
                    </w:rPr>
                    <w:t>关键过程</w:t>
                  </w:r>
                </w:p>
              </w:tc>
              <w:tc>
                <w:tcPr>
                  <w:tcW w:w="4223" w:type="dxa"/>
                </w:tcPr>
                <w:p>
                  <w:pPr>
                    <w:shd w:val="clear" w:color="auto" w:fill="C7DAF1" w:themeFill="text2" w:themeFillTint="32"/>
                    <w:jc w:val="left"/>
                    <w:rPr>
                      <w:highlight w:val="none"/>
                    </w:rPr>
                  </w:pPr>
                  <w:r>
                    <w:rPr>
                      <w:rFonts w:hint="eastAsia"/>
                      <w:highlight w:val="none"/>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233" w:type="dxa"/>
                </w:tcPr>
                <w:p>
                  <w:pPr>
                    <w:keepNext w:val="0"/>
                    <w:keepLines w:val="0"/>
                    <w:widowControl/>
                    <w:suppressLineNumbers w:val="0"/>
                    <w:jc w:val="left"/>
                    <w:rPr>
                      <w:highlight w:val="none"/>
                    </w:rPr>
                  </w:pPr>
                  <w:r>
                    <w:rPr>
                      <w:rFonts w:hint="eastAsia" w:ascii="宋体" w:hAnsi="宋体" w:eastAsia="宋体" w:cs="宋体"/>
                      <w:color w:val="000000"/>
                      <w:kern w:val="0"/>
                      <w:sz w:val="19"/>
                      <w:szCs w:val="19"/>
                      <w:highlight w:val="none"/>
                      <w:lang w:val="en-US" w:eastAsia="zh-CN" w:bidi="ar"/>
                    </w:rPr>
                    <w:t>冷冻水产品、鲜活水产品的销售</w:t>
                  </w:r>
                </w:p>
                <w:p>
                  <w:pPr>
                    <w:shd w:val="clear" w:color="auto" w:fill="C7DAF1" w:themeFill="text2" w:themeFillTint="32"/>
                    <w:jc w:val="left"/>
                    <w:rPr>
                      <w:rFonts w:hint="default" w:eastAsia="宋体"/>
                      <w:highlight w:val="none"/>
                      <w:lang w:val="en-US" w:eastAsia="zh-CN"/>
                    </w:rPr>
                  </w:pPr>
                </w:p>
              </w:tc>
              <w:tc>
                <w:tcPr>
                  <w:tcW w:w="2066" w:type="dxa"/>
                </w:tcPr>
                <w:p>
                  <w:pPr>
                    <w:pStyle w:val="8"/>
                    <w:rPr>
                      <w:rFonts w:hint="eastAsia"/>
                      <w:sz w:val="21"/>
                      <w:szCs w:val="21"/>
                      <w:highlight w:val="none"/>
                      <w:lang w:val="en-US" w:eastAsia="zh-CN"/>
                    </w:rPr>
                  </w:pPr>
                  <w:r>
                    <w:rPr>
                      <w:rFonts w:hint="eastAsia"/>
                      <w:sz w:val="21"/>
                      <w:szCs w:val="21"/>
                      <w:highlight w:val="none"/>
                      <w:lang w:val="en-US" w:eastAsia="zh-CN"/>
                    </w:rPr>
                    <w:t>原料验收</w:t>
                  </w:r>
                </w:p>
                <w:p>
                  <w:pPr>
                    <w:pStyle w:val="8"/>
                    <w:rPr>
                      <w:rFonts w:hint="eastAsia"/>
                      <w:sz w:val="21"/>
                      <w:szCs w:val="21"/>
                      <w:highlight w:val="none"/>
                      <w:lang w:val="en-US" w:eastAsia="zh-CN"/>
                    </w:rPr>
                  </w:pPr>
                  <w:r>
                    <w:rPr>
                      <w:rFonts w:hint="eastAsia"/>
                      <w:sz w:val="21"/>
                      <w:szCs w:val="21"/>
                      <w:highlight w:val="none"/>
                      <w:lang w:val="en-US" w:eastAsia="zh-CN"/>
                    </w:rPr>
                    <w:t>储存（适用时）</w:t>
                  </w:r>
                </w:p>
                <w:p>
                  <w:pPr>
                    <w:pStyle w:val="8"/>
                    <w:rPr>
                      <w:rFonts w:hint="default"/>
                      <w:sz w:val="21"/>
                      <w:szCs w:val="21"/>
                      <w:highlight w:val="none"/>
                      <w:lang w:val="en-US" w:eastAsia="zh-CN"/>
                    </w:rPr>
                  </w:pPr>
                  <w:r>
                    <w:rPr>
                      <w:rFonts w:hint="eastAsia"/>
                      <w:sz w:val="21"/>
                      <w:szCs w:val="21"/>
                      <w:highlight w:val="none"/>
                      <w:lang w:val="en-US" w:eastAsia="zh-CN"/>
                    </w:rPr>
                    <w:t>销售</w:t>
                  </w:r>
                </w:p>
              </w:tc>
              <w:tc>
                <w:tcPr>
                  <w:tcW w:w="4223" w:type="dxa"/>
                </w:tcPr>
                <w:p>
                  <w:pPr>
                    <w:pStyle w:val="8"/>
                    <w:rPr>
                      <w:rFonts w:hint="eastAsia"/>
                      <w:sz w:val="21"/>
                      <w:szCs w:val="21"/>
                      <w:highlight w:val="none"/>
                      <w:lang w:val="en-US" w:eastAsia="zh-CN"/>
                    </w:rPr>
                  </w:pPr>
                  <w:r>
                    <w:rPr>
                      <w:rFonts w:hint="eastAsia"/>
                      <w:sz w:val="21"/>
                      <w:szCs w:val="21"/>
                      <w:highlight w:val="none"/>
                      <w:lang w:val="en-US" w:eastAsia="zh-CN"/>
                    </w:rPr>
                    <w:t>来自合格供方、产品索证（主要由供方完成）</w:t>
                  </w:r>
                </w:p>
                <w:p>
                  <w:pPr>
                    <w:pStyle w:val="8"/>
                    <w:rPr>
                      <w:rFonts w:hint="eastAsia"/>
                      <w:sz w:val="21"/>
                      <w:szCs w:val="21"/>
                      <w:highlight w:val="none"/>
                      <w:lang w:val="en-US" w:eastAsia="zh-CN"/>
                    </w:rPr>
                  </w:pPr>
                  <w:r>
                    <w:rPr>
                      <w:rFonts w:hint="eastAsia"/>
                      <w:sz w:val="21"/>
                      <w:szCs w:val="21"/>
                      <w:highlight w:val="none"/>
                      <w:lang w:val="en-US" w:eastAsia="zh-CN"/>
                    </w:rPr>
                    <w:t>温度；</w:t>
                  </w:r>
                </w:p>
                <w:p>
                  <w:pPr>
                    <w:pStyle w:val="8"/>
                    <w:rPr>
                      <w:rFonts w:hint="default"/>
                      <w:sz w:val="21"/>
                      <w:szCs w:val="21"/>
                      <w:highlight w:val="none"/>
                      <w:lang w:val="en-US" w:eastAsia="zh-CN"/>
                    </w:rPr>
                  </w:pPr>
                  <w:r>
                    <w:rPr>
                      <w:rFonts w:hint="eastAsia"/>
                      <w:sz w:val="21"/>
                      <w:szCs w:val="21"/>
                      <w:highlight w:val="none"/>
                      <w:lang w:val="en-US" w:eastAsia="zh-CN"/>
                    </w:rPr>
                    <w:t>服务、交付及时性等（主要由供方完成）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pPr>
                    <w:shd w:val="clear" w:color="auto" w:fill="C7DAF1" w:themeFill="text2" w:themeFillTint="32"/>
                    <w:jc w:val="left"/>
                    <w:rPr>
                      <w:rFonts w:hint="default" w:eastAsia="宋体"/>
                      <w:lang w:val="en-US" w:eastAsia="zh-CN"/>
                    </w:rPr>
                  </w:pPr>
                </w:p>
              </w:tc>
              <w:tc>
                <w:tcPr>
                  <w:tcW w:w="2066" w:type="dxa"/>
                  <w:vAlign w:val="top"/>
                </w:tcPr>
                <w:p>
                  <w:pPr>
                    <w:pStyle w:val="8"/>
                    <w:rPr>
                      <w:rFonts w:hint="eastAsia"/>
                      <w:sz w:val="21"/>
                      <w:szCs w:val="21"/>
                      <w:lang w:val="en-US" w:eastAsia="zh-CN"/>
                    </w:rPr>
                  </w:pPr>
                </w:p>
              </w:tc>
              <w:tc>
                <w:tcPr>
                  <w:tcW w:w="4223" w:type="dxa"/>
                  <w:vAlign w:val="top"/>
                </w:tcPr>
                <w:p>
                  <w:pPr>
                    <w:pStyle w:val="8"/>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3" w:type="dxa"/>
                </w:tcPr>
                <w:p>
                  <w:pPr>
                    <w:shd w:val="clear" w:color="auto" w:fill="C7DAF1" w:themeFill="text2" w:themeFillTint="32"/>
                    <w:jc w:val="left"/>
                  </w:pPr>
                </w:p>
              </w:tc>
              <w:tc>
                <w:tcPr>
                  <w:tcW w:w="2066" w:type="dxa"/>
                </w:tcPr>
                <w:p>
                  <w:pPr>
                    <w:shd w:val="clear" w:color="auto" w:fill="C7DAF1" w:themeFill="text2" w:themeFillTint="32"/>
                    <w:jc w:val="left"/>
                  </w:pPr>
                </w:p>
              </w:tc>
              <w:tc>
                <w:tcPr>
                  <w:tcW w:w="4223"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eastAsia="宋体"/>
                <w:lang w:eastAsia="zh-CN"/>
              </w:rPr>
            </w:pPr>
            <w:r>
              <w:rPr>
                <w:rFonts w:hint="eastAsia"/>
              </w:rPr>
              <w:t>需要确认的过程：</w:t>
            </w:r>
            <w:r>
              <w:rPr>
                <w:rFonts w:hint="eastAsia"/>
                <w:u w:val="single"/>
              </w:rPr>
              <w:t>销售服务</w:t>
            </w:r>
            <w:r>
              <w:rPr>
                <w:rFonts w:hint="eastAsia"/>
                <w:u w:val="single"/>
                <w:lang w:val="en-US" w:eastAsia="zh-CN"/>
              </w:rPr>
              <w:t>过程</w:t>
            </w:r>
            <w:r>
              <w:rPr>
                <w:rFonts w:hint="eastAsia"/>
                <w:u w:val="single"/>
                <w:lang w:eastAsia="zh-CN"/>
              </w:rPr>
              <w:t>；</w:t>
            </w:r>
          </w:p>
          <w:p>
            <w:pPr>
              <w:shd w:val="clear" w:color="auto" w:fill="C7DAF1" w:themeFill="text2" w:themeFillTint="32"/>
              <w:jc w:val="left"/>
            </w:pPr>
            <w:r>
              <w:rPr>
                <w:rFonts w:hint="eastAsia"/>
              </w:rPr>
              <w:sym w:font="Wingdings 2" w:char="0052"/>
            </w:r>
            <w:r>
              <w:rPr>
                <w:rFonts w:hint="eastAsia"/>
              </w:rPr>
              <w:t>进行了有效的确认</w:t>
            </w:r>
            <w:r>
              <w:rPr>
                <w:rFonts w:hint="eastAsia"/>
              </w:rPr>
              <w:sym w:font="Wingdings 2" w:char="00A3"/>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default" w:eastAsia="宋体"/>
                <w:lang w:val="en-US" w:eastAsia="zh-CN"/>
              </w:rPr>
            </w:pPr>
            <w:r>
              <w:rPr>
                <w:rFonts w:hint="eastAsia"/>
              </w:rPr>
              <w:t>采用的标识方式：</w:t>
            </w:r>
            <w:r>
              <w:rPr>
                <w:rFonts w:hint="eastAsia"/>
              </w:rPr>
              <w:sym w:font="Wingdings 2" w:char="0052"/>
            </w:r>
            <w:r>
              <w:rPr>
                <w:rFonts w:hint="eastAsia"/>
              </w:rPr>
              <w:t>标签</w:t>
            </w:r>
            <w:r>
              <w:rPr>
                <w:rFonts w:hint="eastAsia"/>
              </w:rPr>
              <w:sym w:font="Wingdings 2" w:char="0052"/>
            </w:r>
            <w:r>
              <w:rPr>
                <w:rFonts w:hint="eastAsia"/>
              </w:rPr>
              <w:t>标牌</w:t>
            </w:r>
            <w:r>
              <w:rPr>
                <w:rFonts w:hint="eastAsia"/>
              </w:rPr>
              <w:sym w:font="Wingdings 2" w:char="0052"/>
            </w:r>
            <w:r>
              <w:rPr>
                <w:rFonts w:hint="eastAsia"/>
              </w:rPr>
              <w:t>区域</w:t>
            </w:r>
            <w:r>
              <w:rPr>
                <w:rFonts w:hint="eastAsia"/>
              </w:rPr>
              <w:sym w:font="Wingdings 2" w:char="00A3"/>
            </w:r>
            <w:r>
              <w:rPr>
                <w:rFonts w:hint="eastAsia"/>
              </w:rPr>
              <w:t>容器编号</w:t>
            </w:r>
            <w:r>
              <w:rPr>
                <w:rFonts w:hint="eastAsia"/>
              </w:rPr>
              <w:sym w:font="Wingdings 2" w:char="00A3"/>
            </w:r>
            <w:r>
              <w:rPr>
                <w:rFonts w:hint="eastAsia"/>
              </w:rPr>
              <w:t>人员编号</w:t>
            </w:r>
            <w:r>
              <w:rPr>
                <w:rFonts w:hint="eastAsia"/>
              </w:rPr>
              <w:sym w:font="Wingdings 2" w:char="00A3"/>
            </w:r>
            <w:r>
              <w:rPr>
                <w:rFonts w:hint="eastAsia"/>
              </w:rPr>
              <w:t>其他</w:t>
            </w:r>
            <w:r>
              <w:rPr>
                <w:rFonts w:hint="eastAsia"/>
                <w:lang w:eastAsia="zh-CN"/>
              </w:rPr>
              <w:t>——</w:t>
            </w:r>
            <w:r>
              <w:rPr>
                <w:rFonts w:hint="eastAsia"/>
                <w:lang w:val="en-US" w:eastAsia="zh-CN"/>
              </w:rPr>
              <w:t>工单编号</w:t>
            </w:r>
          </w:p>
          <w:p>
            <w:pPr>
              <w:shd w:val="clear" w:color="auto" w:fill="C7DAF1" w:themeFill="text2" w:themeFillTint="32"/>
              <w:jc w:val="left"/>
            </w:pPr>
            <w:r>
              <w:rPr>
                <w:rFonts w:hint="eastAsia"/>
              </w:rPr>
              <w:t>可追溯性实现：</w:t>
            </w:r>
            <w:r>
              <w:rPr>
                <w:rFonts w:hint="eastAsia"/>
              </w:rPr>
              <w:sym w:font="Wingdings 2" w:char="0052"/>
            </w:r>
            <w:r>
              <w:rPr>
                <w:rFonts w:hint="eastAsia"/>
              </w:rPr>
              <w:t>符合要求</w:t>
            </w:r>
            <w:r>
              <w:rPr>
                <w:rFonts w:hint="eastAsia"/>
              </w:rPr>
              <w:sym w:font="Wingdings 2" w:char="00A3"/>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sym w:font="Wingdings 2" w:char="00A3"/>
            </w:r>
            <w:r>
              <w:rPr>
                <w:rFonts w:hint="eastAsia"/>
              </w:rPr>
              <w:t>原材料</w:t>
            </w:r>
            <w:r>
              <w:rPr>
                <w:rFonts w:hint="eastAsia"/>
              </w:rPr>
              <w:sym w:font="Wingdings 2" w:char="00A3"/>
            </w:r>
            <w:r>
              <w:rPr>
                <w:rFonts w:hint="eastAsia"/>
              </w:rPr>
              <w:t>设备</w:t>
            </w:r>
            <w:r>
              <w:rPr>
                <w:rFonts w:hint="eastAsia"/>
              </w:rPr>
              <w:sym w:font="Wingdings 2" w:char="00A3"/>
            </w:r>
            <w:r>
              <w:rPr>
                <w:rFonts w:hint="eastAsia"/>
              </w:rPr>
              <w:t>检测设备</w:t>
            </w:r>
            <w:r>
              <w:rPr>
                <w:rFonts w:hint="eastAsia"/>
              </w:rPr>
              <w:sym w:font="Wingdings 2" w:char="00A3"/>
            </w:r>
            <w:r>
              <w:rPr>
                <w:rFonts w:hint="eastAsia"/>
              </w:rPr>
              <w:t>图纸</w:t>
            </w:r>
            <w:r>
              <w:rPr>
                <w:rFonts w:hint="eastAsia"/>
              </w:rPr>
              <w:sym w:font="Wingdings 2" w:char="00A3"/>
            </w:r>
            <w:r>
              <w:rPr>
                <w:rFonts w:hint="eastAsia"/>
              </w:rPr>
              <w:t>配方</w:t>
            </w:r>
            <w:r>
              <w:rPr>
                <w:rFonts w:hint="eastAsia"/>
              </w:rPr>
              <w:sym w:font="Wingdings 2" w:char="0052"/>
            </w:r>
            <w:r>
              <w:rPr>
                <w:rFonts w:hint="eastAsia"/>
              </w:rPr>
              <w:t>个人信息</w:t>
            </w:r>
            <w:r>
              <w:rPr>
                <w:rFonts w:hint="eastAsia"/>
              </w:rPr>
              <w:sym w:font="Wingdings 2" w:char="00A3"/>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rPr>
              <w:sym w:font="Wingdings 2" w:char="00A3"/>
            </w:r>
            <w:r>
              <w:rPr>
                <w:rFonts w:hint="eastAsia"/>
              </w:rPr>
              <w:t>三包</w:t>
            </w:r>
            <w:r>
              <w:rPr>
                <w:rFonts w:hint="eastAsia"/>
                <w:lang w:val="en-US" w:eastAsia="zh-CN"/>
              </w:rPr>
              <w:t xml:space="preserve"> </w:t>
            </w:r>
            <w:r>
              <w:rPr>
                <w:rFonts w:hint="eastAsia"/>
              </w:rPr>
              <w:sym w:font="Wingdings 2" w:char="00A3"/>
            </w:r>
            <w:r>
              <w:rPr>
                <w:rFonts w:hint="eastAsia"/>
                <w:lang w:val="en-US" w:eastAsia="zh-CN"/>
              </w:rPr>
              <w:t xml:space="preserve"> </w:t>
            </w:r>
            <w:r>
              <w:rPr>
                <w:rFonts w:hint="eastAsia"/>
              </w:rPr>
              <w:t>维修</w:t>
            </w:r>
            <w:r>
              <w:rPr>
                <w:rFonts w:hint="eastAsia"/>
                <w:lang w:val="en-US" w:eastAsia="zh-CN"/>
              </w:rPr>
              <w:t xml:space="preserve"> </w:t>
            </w:r>
            <w:r>
              <w:rPr>
                <w:rFonts w:hint="eastAsia"/>
              </w:rPr>
              <w:sym w:font="Wingdings 2" w:char="0052"/>
            </w:r>
            <w:r>
              <w:rPr>
                <w:rFonts w:hint="eastAsia"/>
              </w:rPr>
              <w:t>赔偿</w:t>
            </w:r>
            <w:r>
              <w:rPr>
                <w:rFonts w:hint="eastAsia"/>
                <w:lang w:val="en-US" w:eastAsia="zh-CN"/>
              </w:rPr>
              <w:t xml:space="preserve"> </w:t>
            </w:r>
            <w:r>
              <w:rPr>
                <w:rFonts w:hint="eastAsia"/>
              </w:rPr>
              <w:sym w:font="Wingdings 2" w:char="0052"/>
            </w:r>
            <w:r>
              <w:rPr>
                <w:rFonts w:hint="eastAsia"/>
              </w:rPr>
              <w:t>道歉</w:t>
            </w:r>
            <w:r>
              <w:rPr>
                <w:rFonts w:hint="eastAsia"/>
              </w:rPr>
              <w:sym w:font="Wingdings 2" w:char="00A3"/>
            </w:r>
            <w:r>
              <w:rPr>
                <w:rFonts w:hint="eastAsia"/>
              </w:rPr>
              <w:t>最终处置</w:t>
            </w:r>
            <w:r>
              <w:rPr>
                <w:rFonts w:hint="eastAsia"/>
                <w:lang w:val="en-US" w:eastAsia="zh-CN"/>
              </w:rPr>
              <w:t xml:space="preserve"> </w:t>
            </w:r>
            <w:r>
              <w:rPr>
                <w:rFonts w:hint="eastAsia"/>
              </w:rPr>
              <w:sym w:font="Wingdings 2" w:char="00A3"/>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default" w:eastAsia="宋体"/>
                <w:lang w:val="en-US" w:eastAsia="zh-CN"/>
              </w:rPr>
            </w:pPr>
            <w:r>
              <w:rPr>
                <w:rFonts w:hint="eastAsia"/>
              </w:rPr>
              <w:t>已发生的更改包括：</w:t>
            </w:r>
            <w:r>
              <w:rPr>
                <w:rFonts w:hint="eastAsia"/>
              </w:rPr>
              <w:sym w:font="Wingdings 2" w:char="00A3"/>
            </w:r>
            <w:r>
              <w:rPr>
                <w:rFonts w:hint="eastAsia"/>
              </w:rPr>
              <w:t>重要原材料</w:t>
            </w:r>
            <w:r>
              <w:rPr>
                <w:rFonts w:hint="eastAsia"/>
              </w:rPr>
              <w:sym w:font="Wingdings 2" w:char="00A3"/>
            </w:r>
            <w:r>
              <w:rPr>
                <w:rFonts w:hint="eastAsia"/>
              </w:rPr>
              <w:t>设备</w:t>
            </w:r>
            <w:r>
              <w:rPr>
                <w:rFonts w:hint="eastAsia"/>
              </w:rPr>
              <w:sym w:font="Wingdings 2" w:char="00A3"/>
            </w:r>
            <w:r>
              <w:rPr>
                <w:rFonts w:hint="eastAsia"/>
              </w:rPr>
              <w:t>检测设备</w:t>
            </w:r>
            <w:r>
              <w:rPr>
                <w:rFonts w:hint="eastAsia"/>
              </w:rPr>
              <w:sym w:font="Wingdings 2" w:char="00A3"/>
            </w:r>
            <w:r>
              <w:rPr>
                <w:rFonts w:hint="eastAsia"/>
              </w:rPr>
              <w:t>图纸</w:t>
            </w:r>
            <w:r>
              <w:rPr>
                <w:rFonts w:hint="eastAsia"/>
              </w:rPr>
              <w:sym w:font="Wingdings 2" w:char="00A3"/>
            </w:r>
            <w:r>
              <w:rPr>
                <w:rFonts w:hint="eastAsia"/>
              </w:rPr>
              <w:t>工艺</w:t>
            </w:r>
            <w:r>
              <w:rPr>
                <w:rFonts w:hint="eastAsia"/>
              </w:rPr>
              <w:sym w:font="Wingdings 2" w:char="00A3"/>
            </w:r>
            <w:r>
              <w:rPr>
                <w:rFonts w:hint="eastAsia"/>
              </w:rPr>
              <w:t>加工场所</w:t>
            </w:r>
            <w:r>
              <w:rPr>
                <w:rFonts w:hint="eastAsia"/>
              </w:rPr>
              <w:sym w:font="Wingdings 2" w:char="0052"/>
            </w:r>
            <w:r>
              <w:rPr>
                <w:rFonts w:hint="eastAsia"/>
              </w:rPr>
              <w:t>其他</w:t>
            </w:r>
            <w:r>
              <w:rPr>
                <w:rFonts w:hint="eastAsia"/>
                <w:lang w:eastAsia="zh-CN"/>
              </w:rPr>
              <w:t>——</w:t>
            </w:r>
            <w:r>
              <w:rPr>
                <w:rFonts w:hint="eastAsia"/>
                <w:lang w:val="en-US" w:eastAsia="zh-CN"/>
              </w:rPr>
              <w:t>审核周期内未发生</w:t>
            </w:r>
          </w:p>
          <w:p>
            <w:pPr>
              <w:shd w:val="clear" w:color="auto" w:fill="C7DAF1" w:themeFill="text2" w:themeFillTint="32"/>
            </w:pPr>
            <w:r>
              <w:rPr>
                <w:rFonts w:hint="eastAsia"/>
              </w:rPr>
              <w:t>变更控制：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default" w:eastAsia="宋体"/>
                <w:lang w:val="en-US" w:eastAsia="zh-CN"/>
              </w:rPr>
            </w:pPr>
            <w:r>
              <w:rPr>
                <w:rFonts w:hint="eastAsia"/>
              </w:rPr>
              <w:t>实施了</w:t>
            </w:r>
            <w:r>
              <w:rPr>
                <w:rFonts w:hint="eastAsia"/>
              </w:rPr>
              <w:sym w:font="Wingdings 2" w:char="00A3"/>
            </w:r>
            <w:r>
              <w:rPr>
                <w:rFonts w:hint="eastAsia"/>
              </w:rPr>
              <w:t>进货检验</w:t>
            </w:r>
            <w:r>
              <w:rPr>
                <w:rFonts w:hint="eastAsia"/>
              </w:rPr>
              <w:sym w:font="Wingdings 2" w:char="00A3"/>
            </w:r>
            <w:r>
              <w:rPr>
                <w:rFonts w:hint="eastAsia"/>
              </w:rPr>
              <w:t>首件检验</w:t>
            </w:r>
            <w:r>
              <w:rPr>
                <w:rFonts w:hint="eastAsia" w:ascii="Wingdings" w:hAnsi="Wingdings"/>
                <w:lang w:val="en-US" w:eastAsia="zh-CN"/>
              </w:rPr>
              <w:t xml:space="preserve"> </w:t>
            </w:r>
            <w:r>
              <w:rPr>
                <w:rFonts w:hint="eastAsia"/>
              </w:rPr>
              <w:sym w:font="Wingdings 2" w:char="00A3"/>
            </w:r>
            <w:r>
              <w:rPr>
                <w:rFonts w:hint="eastAsia"/>
              </w:rPr>
              <w:t>过程检验</w:t>
            </w:r>
            <w:r>
              <w:rPr>
                <w:rFonts w:hint="eastAsia"/>
              </w:rPr>
              <w:sym w:font="Wingdings 2" w:char="00A3"/>
            </w:r>
            <w:r>
              <w:rPr>
                <w:rFonts w:hint="eastAsia"/>
              </w:rPr>
              <w:t>最终检验</w:t>
            </w:r>
            <w:r>
              <w:rPr>
                <w:rFonts w:hint="eastAsia"/>
              </w:rPr>
              <w:sym w:font="Wingdings 2" w:char="00A3"/>
            </w:r>
            <w:r>
              <w:rPr>
                <w:rFonts w:hint="eastAsia"/>
              </w:rPr>
              <w:t>型式检验</w:t>
            </w:r>
            <w:r>
              <w:rPr>
                <w:rFonts w:hint="eastAsia"/>
              </w:rPr>
              <w:sym w:font="Wingdings 2" w:char="0052"/>
            </w:r>
            <w:r>
              <w:rPr>
                <w:rFonts w:hint="eastAsia"/>
              </w:rPr>
              <w:t>其他</w:t>
            </w:r>
            <w:r>
              <w:rPr>
                <w:rFonts w:hint="eastAsia"/>
                <w:lang w:eastAsia="zh-CN"/>
              </w:rPr>
              <w:t>——</w:t>
            </w:r>
            <w:r>
              <w:rPr>
                <w:rFonts w:hint="eastAsia"/>
                <w:lang w:val="en-US" w:eastAsia="zh-CN"/>
              </w:rPr>
              <w:t>主要在供方完成，体现在客户接收单上。</w:t>
            </w:r>
          </w:p>
          <w:p>
            <w:pPr>
              <w:shd w:val="clear" w:color="auto" w:fill="C7DAF1" w:themeFill="text2" w:themeFillTint="32"/>
              <w:rPr>
                <w:rFonts w:hint="default" w:eastAsia="宋体"/>
                <w:lang w:val="en-US" w:eastAsia="zh-CN"/>
              </w:rPr>
            </w:pPr>
            <w:r>
              <w:rPr>
                <w:rFonts w:hint="eastAsia"/>
              </w:rPr>
              <w:t>《型式检验报告》，如：</w:t>
            </w:r>
            <w:r>
              <w:rPr>
                <w:rFonts w:hint="eastAsia"/>
                <w:lang w:eastAsia="zh-CN"/>
              </w:rPr>
              <w:t>——</w:t>
            </w:r>
            <w:r>
              <w:rPr>
                <w:rFonts w:hint="eastAsia"/>
                <w:lang w:val="en-US" w:eastAsia="zh-CN"/>
              </w:rPr>
              <w:t>不涉及</w:t>
            </w:r>
          </w:p>
          <w:p>
            <w:pPr>
              <w:shd w:val="clear" w:color="auto" w:fill="C7DAF1" w:themeFill="text2" w:themeFillTint="32"/>
              <w:rPr>
                <w:rFonts w:hint="default"/>
                <w:color w:val="FF0000"/>
                <w:u w:val="single"/>
                <w:lang w:val="en-US" w:eastAsia="zh-CN"/>
              </w:rPr>
            </w:pPr>
            <w:r>
              <w:rPr>
                <w:rFonts w:hint="eastAsia"/>
              </w:rPr>
              <w:t>产品检验/服务放行：</w:t>
            </w:r>
            <w:r>
              <w:rPr>
                <w:rFonts w:hint="eastAsia"/>
              </w:rPr>
              <w:sym w:font="Wingdings 2" w:char="0052"/>
            </w:r>
            <w:r>
              <w:rPr>
                <w:rFonts w:hint="eastAsia"/>
              </w:rPr>
              <w:t>符合要求</w:t>
            </w:r>
            <w:r>
              <w:rPr>
                <w:rFonts w:hint="eastAsia"/>
              </w:rPr>
              <w:sym w:font="Wingdings 2" w:char="00A3"/>
            </w:r>
            <w:r>
              <w:rPr>
                <w:rFonts w:hint="eastAsia"/>
              </w:rPr>
              <w:t>存在不足，说明</w:t>
            </w:r>
            <w:r>
              <w:rPr>
                <w:rFonts w:hint="eastAsia"/>
                <w:lang w:eastAsia="zh-CN"/>
              </w:rPr>
              <w:t>：</w:t>
            </w:r>
            <w:r>
              <w:rPr>
                <w:rFonts w:hint="eastAsia"/>
                <w:lang w:val="en-US" w:eastAsia="zh-CN"/>
              </w:rPr>
              <w:t xml:space="preserve">   </w:t>
            </w:r>
          </w:p>
          <w:p>
            <w:pPr>
              <w:shd w:val="clear" w:color="auto" w:fill="C7DAF1" w:themeFill="text2" w:themeFillTint="32"/>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顾客调查</w:t>
            </w:r>
            <w:r>
              <w:rPr>
                <w:rFonts w:hint="eastAsia"/>
              </w:rPr>
              <w:sym w:font="Wingdings 2" w:char="00A3"/>
            </w:r>
            <w:r>
              <w:rPr>
                <w:rFonts w:hint="eastAsia"/>
              </w:rPr>
              <w:t>顾客对交付产品或服务的反馈</w:t>
            </w:r>
            <w:r>
              <w:rPr>
                <w:rFonts w:hint="eastAsia"/>
              </w:rPr>
              <w:sym w:font="Wingdings 2" w:char="00A3"/>
            </w:r>
            <w:r>
              <w:rPr>
                <w:rFonts w:hint="eastAsia"/>
              </w:rPr>
              <w:t>顾客座谈</w:t>
            </w:r>
            <w:r>
              <w:rPr>
                <w:rFonts w:hint="eastAsia"/>
              </w:rPr>
              <w:sym w:font="Wingdings 2" w:char="00A3"/>
            </w:r>
            <w:r>
              <w:rPr>
                <w:rFonts w:hint="eastAsia"/>
              </w:rPr>
              <w:t>市场占有率分析</w:t>
            </w:r>
            <w:r>
              <w:rPr>
                <w:rFonts w:hint="eastAsia"/>
              </w:rPr>
              <w:sym w:font="Wingdings 2" w:char="00A3"/>
            </w:r>
            <w:r>
              <w:rPr>
                <w:rFonts w:hint="eastAsia"/>
              </w:rPr>
              <w:t>顾客赞扬</w:t>
            </w:r>
          </w:p>
          <w:p>
            <w:pPr>
              <w:shd w:val="clear" w:color="auto" w:fill="C7DAF1" w:themeFill="text2" w:themeFillTint="32"/>
            </w:pPr>
            <w:r>
              <w:rPr>
                <w:rFonts w:hint="eastAsia"/>
              </w:rPr>
              <w:sym w:font="Wingdings 2" w:char="00A3"/>
            </w:r>
            <w:r>
              <w:rPr>
                <w:rFonts w:hint="eastAsia"/>
              </w:rPr>
              <w:t>担保索赔和</w:t>
            </w:r>
            <w:r>
              <w:rPr>
                <w:rFonts w:hint="eastAsia"/>
              </w:rPr>
              <w:sym w:font="Wingdings 2" w:char="00A3"/>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highlight w:val="none"/>
                <w:u w:val="single"/>
              </w:rPr>
              <w:t xml:space="preserve"> </w:t>
            </w:r>
            <w:r>
              <w:rPr>
                <w:rFonts w:hint="eastAsia"/>
                <w:color w:val="000000"/>
                <w:szCs w:val="18"/>
                <w:u w:val="single"/>
              </w:rPr>
              <w:t>20</w:t>
            </w:r>
            <w:r>
              <w:rPr>
                <w:rFonts w:hint="eastAsia"/>
                <w:color w:val="000000"/>
                <w:szCs w:val="18"/>
                <w:u w:val="single"/>
                <w:lang w:val="en-US" w:eastAsia="zh-CN"/>
              </w:rPr>
              <w:t>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7</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1-2</w:t>
            </w:r>
            <w:r>
              <w:rPr>
                <w:color w:val="000000"/>
                <w:szCs w:val="18"/>
                <w:u w:val="single"/>
              </w:rPr>
              <w:t xml:space="preserve"> </w:t>
            </w:r>
            <w:r>
              <w:rPr>
                <w:rFonts w:hint="eastAsia"/>
                <w:color w:val="000000"/>
                <w:szCs w:val="18"/>
              </w:rPr>
              <w:t>日</w:t>
            </w:r>
            <w:r>
              <w:rPr>
                <w:rFonts w:hint="eastAsia"/>
              </w:rPr>
              <w:t>实施了质量管理体系内部审核，对质量管理体系的符合性和有效性进行了审核。内审发现的</w:t>
            </w:r>
            <w:r>
              <w:rPr>
                <w:rFonts w:hint="eastAsia"/>
                <w:u w:val="single"/>
                <w:lang w:val="en-US" w:eastAsia="zh-CN"/>
              </w:rPr>
              <w:t>2</w:t>
            </w:r>
            <w:r>
              <w:rPr>
                <w:rFonts w:hint="eastAsia"/>
                <w:u w:val="single"/>
              </w:rPr>
              <w:t>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default" w:eastAsia="宋体"/>
                <w:lang w:val="en-US" w:eastAsia="zh-CN"/>
              </w:rPr>
            </w:pPr>
            <w:r>
              <w:rPr>
                <w:rFonts w:hint="eastAsia"/>
              </w:rPr>
              <w:t>若是组织多场所/临时场所：（按照组织的实际情况选择）</w:t>
            </w:r>
            <w:r>
              <w:rPr>
                <w:rFonts w:hint="eastAsia"/>
                <w:lang w:eastAsia="zh-CN"/>
              </w:rPr>
              <w:t>——</w:t>
            </w:r>
            <w:r>
              <w:rPr>
                <w:rFonts w:hint="eastAsia"/>
                <w:lang w:val="en-US" w:eastAsia="zh-CN"/>
              </w:rPr>
              <w:t>不适用</w:t>
            </w:r>
          </w:p>
          <w:p>
            <w:pPr>
              <w:shd w:val="clear" w:color="auto" w:fill="C7DAF1" w:themeFill="text2" w:themeFillTint="32"/>
            </w:pPr>
            <w:r>
              <w:rPr>
                <w:rFonts w:hint="eastAsia"/>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r>
              <w:rPr>
                <w:rFonts w:hint="eastAsia"/>
                <w:lang w:eastAsia="zh-CN"/>
              </w:rPr>
              <w:t>——</w:t>
            </w:r>
            <w:r>
              <w:rPr>
                <w:rFonts w:hint="eastAsia"/>
                <w:lang w:val="en-US" w:eastAsia="zh-CN"/>
              </w:rPr>
              <w:t>不适用</w:t>
            </w:r>
          </w:p>
          <w:p>
            <w:pPr>
              <w:shd w:val="clear" w:color="auto" w:fill="C7DAF1" w:themeFill="text2" w:themeFillTint="32"/>
            </w:pPr>
            <w:r>
              <w:rPr>
                <w:rFonts w:hint="eastAsia"/>
              </w:rPr>
              <w:sym w:font="Wingdings 2" w:char="0052"/>
            </w:r>
            <w:r>
              <w:rPr>
                <w:rFonts w:hint="eastAsia"/>
              </w:rPr>
              <w:t>对所有班次的现场操作已审核。</w:t>
            </w:r>
          </w:p>
          <w:p>
            <w:pPr>
              <w:shd w:val="clear" w:color="auto" w:fill="C7DAF1" w:themeFill="text2" w:themeFillTint="32"/>
            </w:pPr>
            <w:r>
              <w:rPr>
                <w:rFonts w:hint="eastAsia"/>
              </w:rPr>
              <w:sym w:font="Wingdings 2" w:char="00A3"/>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color w:val="000000"/>
                <w:szCs w:val="18"/>
                <w:highlight w:val="none"/>
                <w:u w:val="single"/>
                <w:lang w:val="en-US" w:eastAsia="zh-CN"/>
              </w:rPr>
              <w:t>2022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lang w:val="en-US" w:eastAsia="zh-CN"/>
              </w:rPr>
              <w:t>8</w:t>
            </w:r>
            <w:r>
              <w:rPr>
                <w:rFonts w:hint="eastAsia"/>
                <w:color w:val="000000"/>
                <w:szCs w:val="18"/>
                <w:highlight w:val="none"/>
              </w:rPr>
              <w:t>月</w:t>
            </w:r>
            <w:r>
              <w:rPr>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sym w:font="Wingdings 2" w:char="00A3"/>
            </w:r>
            <w:r>
              <w:rPr>
                <w:rFonts w:hint="eastAsia"/>
              </w:rPr>
              <w:t>不合格产品/服务</w:t>
            </w:r>
            <w:r>
              <w:rPr>
                <w:rFonts w:hint="eastAsia"/>
                <w:lang w:val="en-US" w:eastAsia="zh-CN"/>
              </w:rPr>
              <w:t xml:space="preserve"> </w:t>
            </w:r>
            <w:r>
              <w:rPr>
                <w:rFonts w:hint="eastAsia"/>
              </w:rPr>
              <w:sym w:font="Wingdings 2" w:char="0052"/>
            </w:r>
            <w:r>
              <w:rPr>
                <w:rFonts w:hint="eastAsia"/>
              </w:rPr>
              <w:t>自我验证的结果</w:t>
            </w:r>
            <w:r>
              <w:rPr>
                <w:rFonts w:hint="eastAsia"/>
              </w:rPr>
              <w:sym w:font="Wingdings 2" w:char="0052"/>
            </w:r>
            <w:r>
              <w:rPr>
                <w:rFonts w:hint="eastAsia"/>
              </w:rPr>
              <w:t>顾客投诉</w:t>
            </w:r>
            <w:r>
              <w:rPr>
                <w:rFonts w:hint="eastAsia"/>
              </w:rPr>
              <w:sym w:font="Wingdings 2" w:char="0052"/>
            </w:r>
            <w:r>
              <w:rPr>
                <w:rFonts w:hint="eastAsia"/>
              </w:rPr>
              <w:t>顾客满意调查</w:t>
            </w:r>
          </w:p>
          <w:p>
            <w:pPr>
              <w:shd w:val="clear" w:color="auto" w:fill="C7DAF1" w:themeFill="text2" w:themeFillTint="32"/>
            </w:pPr>
            <w:r>
              <w:rPr>
                <w:rFonts w:hint="eastAsia"/>
              </w:rPr>
              <w:sym w:font="Wingdings 2" w:char="0052"/>
            </w:r>
            <w:r>
              <w:rPr>
                <w:rFonts w:hint="eastAsia"/>
              </w:rPr>
              <w:t>内审不符合项</w:t>
            </w:r>
            <w:r>
              <w:rPr>
                <w:rFonts w:hint="eastAsia"/>
              </w:rPr>
              <w:sym w:font="Wingdings 2" w:char="0052"/>
            </w:r>
            <w:r>
              <w:rPr>
                <w:rFonts w:hint="eastAsia"/>
              </w:rPr>
              <w:t>外审不符合项</w:t>
            </w:r>
            <w:r>
              <w:rPr>
                <w:rFonts w:hint="eastAsia"/>
              </w:rPr>
              <w:sym w:font="Wingdings 2" w:char="0052"/>
            </w:r>
            <w:r>
              <w:rPr>
                <w:rFonts w:hint="eastAsia"/>
              </w:rPr>
              <w:t>管理评审</w:t>
            </w:r>
            <w:r>
              <w:rPr>
                <w:rFonts w:hint="eastAsia"/>
              </w:rPr>
              <w:sym w:font="Wingdings 2" w:char="0052"/>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p>
      <w:pPr>
        <w:pStyle w:val="2"/>
      </w:pPr>
    </w:p>
    <w:p>
      <w:pPr>
        <w:pStyle w:val="2"/>
      </w:pP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A3"/>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A3"/>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w:t>
            </w:r>
            <w:r>
              <w:rPr>
                <w:rFonts w:hint="eastAsia"/>
              </w:rPr>
              <w:sym w:font="Wingdings 2" w:char="00A3"/>
            </w:r>
            <w:r>
              <w:rPr>
                <w:rFonts w:hint="eastAsia"/>
              </w:rPr>
              <w:t>达标排放</w:t>
            </w:r>
            <w:r>
              <w:rPr>
                <w:rFonts w:hint="eastAsia"/>
              </w:rPr>
              <w:sym w:font="Wingdings 2" w:char="0052"/>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危险废物处置□消防检测□生产/服务过程□环保监测□产品运输□设备维修</w:t>
            </w:r>
          </w:p>
          <w:p>
            <w:pPr>
              <w:shd w:val="clear" w:color="auto" w:fill="EBF1DE" w:themeFill="accent3" w:themeFillTint="32"/>
              <w:spacing w:before="40" w:after="40"/>
              <w:rPr>
                <w:rFonts w:hint="default" w:eastAsia="宋体"/>
                <w:lang w:val="en-US"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lang w:val="en-US" w:eastAsia="zh-CN"/>
              </w:rPr>
              <w:t>无</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最高管理者制定了文件化的管理体系方针：</w:t>
            </w:r>
            <w:r>
              <w:rPr>
                <w:rFonts w:hint="eastAsia"/>
                <w:lang w:eastAsia="zh-CN"/>
              </w:rPr>
              <w:t>——</w:t>
            </w:r>
            <w:r>
              <w:rPr>
                <w:rFonts w:hint="eastAsia"/>
                <w:lang w:val="en-US" w:eastAsia="zh-CN"/>
              </w:rPr>
              <w:t>审核周期内未发生变化</w:t>
            </w:r>
          </w:p>
          <w:p>
            <w:pPr>
              <w:spacing w:line="500" w:lineRule="exact"/>
              <w:ind w:firstLine="420" w:firstLineChars="200"/>
              <w:rPr>
                <w:rFonts w:hint="eastAsia"/>
                <w:sz w:val="21"/>
                <w:szCs w:val="21"/>
                <w:u w:val="single"/>
              </w:rPr>
            </w:pPr>
            <w:r>
              <w:rPr>
                <w:rFonts w:hint="eastAsia"/>
                <w:u w:val="single"/>
              </w:rPr>
              <w:t xml:space="preserve"> </w:t>
            </w:r>
            <w:r>
              <w:rPr>
                <w:rFonts w:hint="eastAsia"/>
                <w:sz w:val="21"/>
                <w:szCs w:val="21"/>
                <w:u w:val="single"/>
              </w:rPr>
              <w:t xml:space="preserve"> </w:t>
            </w:r>
            <w:r>
              <w:rPr>
                <w:rFonts w:hint="eastAsia"/>
                <w:sz w:val="21"/>
                <w:szCs w:val="21"/>
                <w:u w:val="single"/>
                <w:lang w:val="en-US" w:eastAsia="zh-CN"/>
              </w:rPr>
              <w:t xml:space="preserve">提供优质配送服务，确保食品安全； </w:t>
            </w:r>
          </w:p>
          <w:p>
            <w:pPr>
              <w:spacing w:line="500" w:lineRule="exact"/>
              <w:ind w:firstLine="420" w:firstLineChars="200"/>
              <w:rPr>
                <w:rFonts w:hint="eastAsia"/>
                <w:sz w:val="21"/>
                <w:szCs w:val="21"/>
                <w:u w:val="single"/>
              </w:rPr>
            </w:pPr>
            <w:r>
              <w:rPr>
                <w:rFonts w:hint="eastAsia"/>
                <w:sz w:val="21"/>
                <w:szCs w:val="21"/>
                <w:u w:val="single"/>
                <w:lang w:val="en-US" w:eastAsia="zh-CN"/>
              </w:rPr>
              <w:t xml:space="preserve">遵循法律法规要求，追求节能低碳； </w:t>
            </w:r>
          </w:p>
          <w:p>
            <w:pPr>
              <w:spacing w:line="500" w:lineRule="exact"/>
              <w:ind w:firstLine="420" w:firstLineChars="200"/>
              <w:rPr>
                <w:rFonts w:hint="eastAsia"/>
                <w:sz w:val="21"/>
                <w:szCs w:val="21"/>
                <w:u w:val="single"/>
              </w:rPr>
            </w:pPr>
            <w:r>
              <w:rPr>
                <w:rFonts w:hint="eastAsia"/>
                <w:sz w:val="21"/>
                <w:szCs w:val="21"/>
                <w:u w:val="single"/>
                <w:lang w:val="en-US" w:eastAsia="zh-CN"/>
              </w:rPr>
              <w:t xml:space="preserve">创建绿色文明环境，做到持续改进； </w:t>
            </w:r>
          </w:p>
          <w:p>
            <w:pPr>
              <w:spacing w:line="500" w:lineRule="exact"/>
              <w:ind w:firstLine="420" w:firstLineChars="200"/>
              <w:rPr>
                <w:rFonts w:hint="default"/>
                <w:sz w:val="21"/>
                <w:szCs w:val="21"/>
                <w:u w:val="single"/>
                <w:lang w:val="en-US"/>
              </w:rPr>
            </w:pPr>
            <w:r>
              <w:rPr>
                <w:rFonts w:hint="eastAsia"/>
                <w:sz w:val="21"/>
                <w:szCs w:val="21"/>
                <w:u w:val="single"/>
                <w:lang w:val="en-US" w:eastAsia="zh-CN"/>
              </w:rPr>
              <w:t xml:space="preserve">关心爱护员工健康，和谐持续发展 </w:t>
            </w:r>
          </w:p>
          <w:p>
            <w:pPr>
              <w:pStyle w:val="2"/>
              <w:ind w:firstLine="231" w:firstLineChars="100"/>
              <w:rPr>
                <w:rFonts w:hint="eastAsia"/>
                <w:b/>
                <w:bCs/>
                <w:highlight w:val="none"/>
                <w:u w:val="single"/>
                <w:lang w:val="en-US" w:eastAsia="zh-CN"/>
              </w:rPr>
            </w:pPr>
          </w:p>
          <w:p>
            <w:pPr>
              <w:pStyle w:val="8"/>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办公室</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水产品的新冠疫情风险、供方管理不当导致产品安全性风险增加</w:t>
                  </w:r>
                </w:p>
              </w:tc>
              <w:tc>
                <w:tcPr>
                  <w:tcW w:w="3965" w:type="dxa"/>
                  <w:vAlign w:val="top"/>
                </w:tcPr>
                <w:p>
                  <w:pPr>
                    <w:pStyle w:val="8"/>
                    <w:numPr>
                      <w:ilvl w:val="0"/>
                      <w:numId w:val="3"/>
                    </w:numPr>
                    <w:ind w:leftChars="0"/>
                    <w:rPr>
                      <w:rFonts w:hint="default" w:eastAsia="宋体"/>
                      <w:sz w:val="21"/>
                      <w:szCs w:val="21"/>
                      <w:highlight w:val="none"/>
                      <w:lang w:val="en-US" w:eastAsia="zh-CN"/>
                    </w:rPr>
                  </w:pPr>
                  <w:r>
                    <w:rPr>
                      <w:rFonts w:hint="eastAsia"/>
                      <w:sz w:val="21"/>
                      <w:szCs w:val="21"/>
                      <w:highlight w:val="none"/>
                      <w:lang w:val="en-US" w:eastAsia="zh-CN"/>
                    </w:rPr>
                    <w:t>合理评价供方；</w:t>
                  </w:r>
                </w:p>
                <w:p>
                  <w:pPr>
                    <w:pStyle w:val="8"/>
                    <w:numPr>
                      <w:ilvl w:val="0"/>
                      <w:numId w:val="0"/>
                    </w:numPr>
                    <w:ind w:leftChars="0"/>
                    <w:rPr>
                      <w:rFonts w:hint="default" w:eastAsia="宋体"/>
                      <w:sz w:val="21"/>
                      <w:szCs w:val="21"/>
                      <w:highlight w:val="none"/>
                      <w:lang w:val="en-US" w:eastAsia="zh-CN"/>
                    </w:rPr>
                  </w:pPr>
                  <w:r>
                    <w:rPr>
                      <w:rFonts w:hint="eastAsia"/>
                      <w:sz w:val="21"/>
                      <w:szCs w:val="21"/>
                      <w:highlight w:val="none"/>
                      <w:lang w:val="en-US" w:eastAsia="zh-CN"/>
                    </w:rPr>
                    <w:t>2.定期监控及评估供方能力；</w:t>
                  </w:r>
                </w:p>
                <w:p>
                  <w:pPr>
                    <w:pStyle w:val="8"/>
                    <w:numPr>
                      <w:ilvl w:val="0"/>
                      <w:numId w:val="0"/>
                    </w:numPr>
                    <w:ind w:left="0" w:leftChars="0" w:firstLine="0" w:firstLineChars="0"/>
                    <w:rPr>
                      <w:rFonts w:hint="default" w:ascii="Times New Roman" w:hAnsi="Times New Roman" w:eastAsia="宋体" w:cs="Times New Roman"/>
                      <w:kern w:val="2"/>
                      <w:sz w:val="21"/>
                      <w:szCs w:val="21"/>
                      <w:highlight w:val="none"/>
                      <w:lang w:val="en-US" w:eastAsia="zh-CN" w:bidi="ar-SA"/>
                    </w:rPr>
                  </w:pPr>
                </w:p>
              </w:tc>
              <w:tc>
                <w:tcPr>
                  <w:tcW w:w="1717" w:type="dxa"/>
                  <w:vAlign w:val="top"/>
                </w:tcPr>
                <w:p>
                  <w:pPr>
                    <w:rPr>
                      <w:rFonts w:ascii="Times New Roman" w:hAnsi="Times New Roman" w:eastAsia="宋体" w:cs="Times New Roman"/>
                      <w:kern w:val="2"/>
                      <w:sz w:val="21"/>
                      <w:szCs w:val="21"/>
                      <w:highlight w:val="none"/>
                      <w:lang w:val="en-US" w:eastAsia="zh-CN" w:bidi="ar-SA"/>
                    </w:rPr>
                  </w:pPr>
                  <w:r>
                    <w:rPr>
                      <w:rFonts w:hint="eastAsia"/>
                      <w:sz w:val="21"/>
                      <w:szCs w:val="21"/>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通过体系持续实施，为投标赢得新客户带来机会</w:t>
                  </w:r>
                </w:p>
              </w:tc>
              <w:tc>
                <w:tcPr>
                  <w:tcW w:w="3965" w:type="dxa"/>
                  <w:vAlign w:val="top"/>
                </w:tcPr>
                <w:p>
                  <w:pPr>
                    <w:pStyle w:val="12"/>
                    <w:numPr>
                      <w:ilvl w:val="0"/>
                      <w:numId w:val="0"/>
                    </w:numPr>
                    <w:tabs>
                      <w:tab w:val="left" w:pos="540"/>
                    </w:tabs>
                    <w:jc w:val="left"/>
                    <w:rPr>
                      <w:rFonts w:hint="eastAsia"/>
                      <w:b w:val="0"/>
                      <w:bCs/>
                      <w:highlight w:val="none"/>
                      <w:lang w:val="en-US" w:eastAsia="zh-CN"/>
                    </w:rPr>
                  </w:pPr>
                  <w:r>
                    <w:rPr>
                      <w:rFonts w:hint="eastAsia"/>
                      <w:b w:val="0"/>
                      <w:bCs/>
                      <w:highlight w:val="none"/>
                      <w:lang w:val="en-US" w:eastAsia="zh-CN"/>
                    </w:rPr>
                    <w:t>1.诚信经营</w:t>
                  </w:r>
                </w:p>
                <w:p>
                  <w:pPr>
                    <w:pStyle w:val="12"/>
                    <w:numPr>
                      <w:ilvl w:val="0"/>
                      <w:numId w:val="0"/>
                    </w:numPr>
                    <w:tabs>
                      <w:tab w:val="left" w:pos="540"/>
                    </w:tabs>
                    <w:jc w:val="left"/>
                    <w:rPr>
                      <w:rFonts w:hint="default"/>
                      <w:b w:val="0"/>
                      <w:bCs/>
                      <w:highlight w:val="none"/>
                      <w:lang w:val="en-US" w:eastAsia="zh-CN"/>
                    </w:rPr>
                  </w:pPr>
                  <w:r>
                    <w:rPr>
                      <w:rFonts w:hint="eastAsia"/>
                      <w:b w:val="0"/>
                      <w:bCs/>
                      <w:highlight w:val="none"/>
                      <w:lang w:val="en-US" w:eastAsia="zh-CN"/>
                    </w:rPr>
                    <w:t>2.通过体系实施，强化内部管理</w:t>
                  </w:r>
                </w:p>
                <w:p>
                  <w:pPr>
                    <w:pStyle w:val="12"/>
                    <w:numPr>
                      <w:ilvl w:val="0"/>
                      <w:numId w:val="0"/>
                    </w:numPr>
                    <w:tabs>
                      <w:tab w:val="left" w:pos="540"/>
                    </w:tabs>
                    <w:ind w:left="0" w:leftChars="0" w:firstLine="0" w:firstLineChars="0"/>
                    <w:jc w:val="left"/>
                    <w:rPr>
                      <w:rFonts w:hint="default" w:ascii="Times New Roman" w:hAnsi="Times New Roman" w:eastAsia="宋体" w:cs="Times New Roman"/>
                      <w:b/>
                      <w:kern w:val="0"/>
                      <w:sz w:val="21"/>
                      <w:szCs w:val="24"/>
                      <w:highlight w:val="none"/>
                      <w:lang w:val="en-US" w:eastAsia="zh-CN" w:bidi="ar-SA"/>
                    </w:rPr>
                  </w:pPr>
                  <w:r>
                    <w:rPr>
                      <w:rFonts w:hint="eastAsia"/>
                      <w:b w:val="0"/>
                      <w:bCs/>
                      <w:highlight w:val="none"/>
                      <w:lang w:val="en-US" w:eastAsia="zh-CN"/>
                    </w:rPr>
                    <w:t>3.关注投标及客户市场需求</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pStyle w:val="8"/>
                    <w:rPr>
                      <w:rFonts w:hint="default" w:ascii="Times New Roman" w:hAnsi="Times New Roman" w:eastAsia="宋体" w:cs="Times New Roman"/>
                      <w:kern w:val="2"/>
                      <w:sz w:val="18"/>
                      <w:szCs w:val="18"/>
                      <w:lang w:val="en-US" w:eastAsia="zh-CN" w:bidi="ar-SA"/>
                    </w:rPr>
                  </w:pPr>
                </w:p>
              </w:tc>
              <w:tc>
                <w:tcPr>
                  <w:tcW w:w="3965" w:type="dxa"/>
                  <w:vAlign w:val="center"/>
                </w:tcPr>
                <w:p>
                  <w:pPr>
                    <w:pStyle w:val="8"/>
                    <w:numPr>
                      <w:ilvl w:val="0"/>
                      <w:numId w:val="0"/>
                    </w:numPr>
                    <w:ind w:leftChars="0"/>
                    <w:rPr>
                      <w:rFonts w:hint="default" w:ascii="Times New Roman" w:hAnsi="Times New Roman" w:eastAsia="宋体" w:cs="Times New Roman"/>
                      <w:kern w:val="2"/>
                      <w:sz w:val="18"/>
                      <w:szCs w:val="18"/>
                      <w:lang w:val="en-US" w:eastAsia="zh-CN" w:bidi="ar-SA"/>
                    </w:rPr>
                  </w:pPr>
                </w:p>
              </w:tc>
              <w:tc>
                <w:tcPr>
                  <w:tcW w:w="1717" w:type="dxa"/>
                  <w:vAlign w:val="top"/>
                </w:tcPr>
                <w:p>
                  <w:pP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sym w:font="Wingdings 2" w:char="0052"/>
            </w:r>
            <w:r>
              <w:rPr>
                <w:rFonts w:hint="eastAsia"/>
              </w:rPr>
              <w:t>能源消耗</w:t>
            </w:r>
            <w:r>
              <w:rPr>
                <w:rFonts w:hint="eastAsia"/>
              </w:rPr>
              <w:sym w:font="Wingdings 2" w:char="0052"/>
            </w:r>
            <w:r>
              <w:rPr>
                <w:rFonts w:hint="eastAsia"/>
              </w:rPr>
              <w:t>资源消耗</w:t>
            </w:r>
            <w:r>
              <w:rPr>
                <w:rFonts w:hint="eastAsia"/>
              </w:rPr>
              <w:sym w:font="Wingdings 2" w:char="00A3"/>
            </w:r>
            <w:r>
              <w:rPr>
                <w:rFonts w:hint="eastAsia"/>
              </w:rPr>
              <w:t>废水排放</w:t>
            </w:r>
            <w:r>
              <w:rPr>
                <w:rFonts w:hint="eastAsia"/>
              </w:rPr>
              <w:sym w:font="Wingdings 2" w:char="0052"/>
            </w:r>
            <w:r>
              <w:rPr>
                <w:rFonts w:hint="eastAsia"/>
              </w:rPr>
              <w:t>废气排放</w:t>
            </w:r>
            <w:r>
              <w:rPr>
                <w:rFonts w:hint="eastAsia"/>
                <w:lang w:eastAsia="zh-CN"/>
              </w:rPr>
              <w:t>（</w:t>
            </w:r>
            <w:r>
              <w:rPr>
                <w:rFonts w:hint="eastAsia"/>
                <w:lang w:val="en-US" w:eastAsia="zh-CN"/>
              </w:rPr>
              <w:t>汽车尾气</w:t>
            </w:r>
            <w:r>
              <w:rPr>
                <w:rFonts w:hint="eastAsia"/>
                <w:lang w:eastAsia="zh-CN"/>
              </w:rPr>
              <w:t>）</w:t>
            </w:r>
            <w:r>
              <w:rPr>
                <w:rFonts w:hint="eastAsia"/>
              </w:rPr>
              <w:t>□粉尘排放</w:t>
            </w:r>
            <w:r>
              <w:rPr>
                <w:rFonts w:hint="eastAsia"/>
              </w:rPr>
              <w:sym w:font="Wingdings 2" w:char="00A3"/>
            </w:r>
            <w:r>
              <w:rPr>
                <w:rFonts w:hint="eastAsia"/>
              </w:rPr>
              <w:t>危废排放</w:t>
            </w:r>
            <w:r>
              <w:rPr>
                <w:rFonts w:hint="eastAsia"/>
              </w:rPr>
              <w:sym w:font="Wingdings 2" w:char="00A3"/>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rPr>
                <w:rFonts w:hint="default" w:eastAsia="宋体"/>
                <w:lang w:val="en-US" w:eastAsia="zh-CN"/>
              </w:rPr>
            </w:pPr>
            <w:r>
              <w:rPr>
                <w:rFonts w:hint="eastAsia"/>
              </w:rPr>
              <w:t>□安全生产许可证编号：</w:t>
            </w:r>
            <w:r>
              <w:rPr>
                <w:rFonts w:hint="eastAsia"/>
                <w:lang w:eastAsia="zh-CN"/>
              </w:rPr>
              <w:t>——</w:t>
            </w:r>
            <w:r>
              <w:rPr>
                <w:rFonts w:hint="eastAsia"/>
                <w:lang w:val="en-US" w:eastAsia="zh-CN"/>
              </w:rPr>
              <w:t>不涉及</w:t>
            </w:r>
          </w:p>
          <w:p>
            <w:pPr>
              <w:shd w:val="clear" w:color="auto" w:fill="EBF1DE" w:themeFill="accent3" w:themeFillTint="32"/>
              <w:rPr>
                <w:rFonts w:hint="default" w:eastAsia="宋体"/>
                <w:lang w:val="en-US" w:eastAsia="zh-CN"/>
              </w:rPr>
            </w:pPr>
            <w:r>
              <w:rPr>
                <w:rFonts w:hint="eastAsia"/>
              </w:rPr>
              <w:t>□排污许可证编号：</w:t>
            </w:r>
            <w:r>
              <w:rPr>
                <w:rFonts w:hint="eastAsia"/>
                <w:lang w:eastAsia="zh-CN"/>
              </w:rPr>
              <w:t>——</w:t>
            </w:r>
            <w:r>
              <w:rPr>
                <w:rFonts w:hint="eastAsia"/>
                <w:lang w:val="en-US" w:eastAsia="zh-CN"/>
              </w:rPr>
              <w:t>不涉及</w:t>
            </w:r>
          </w:p>
          <w:p>
            <w:pPr>
              <w:shd w:val="clear" w:color="auto" w:fill="EBF1DE" w:themeFill="accent3" w:themeFillTint="32"/>
              <w:rPr>
                <w:rFonts w:hint="default" w:eastAsia="宋体"/>
                <w:lang w:val="en-US" w:eastAsia="zh-CN"/>
              </w:rPr>
            </w:pPr>
            <w:r>
              <w:rPr>
                <w:rFonts w:hint="eastAsia"/>
              </w:rPr>
              <w:t>□环境影响登记表日期：</w:t>
            </w:r>
            <w:r>
              <w:rPr>
                <w:rFonts w:hint="eastAsia"/>
                <w:lang w:eastAsia="zh-CN"/>
              </w:rPr>
              <w:t>——</w:t>
            </w:r>
            <w:r>
              <w:rPr>
                <w:rFonts w:hint="eastAsia"/>
                <w:lang w:val="en-US" w:eastAsia="zh-CN"/>
              </w:rPr>
              <w:t>不涉及</w:t>
            </w:r>
          </w:p>
          <w:p>
            <w:pPr>
              <w:shd w:val="clear" w:color="auto" w:fill="EBF1DE" w:themeFill="accent3" w:themeFillTint="32"/>
              <w:rPr>
                <w:rFonts w:hint="default" w:eastAsia="宋体"/>
                <w:lang w:val="en-US" w:eastAsia="zh-CN"/>
              </w:rPr>
            </w:pPr>
            <w:r>
              <w:rPr>
                <w:rFonts w:hint="eastAsia"/>
              </w:rPr>
              <w:sym w:font="Wingdings 2" w:char="00A3"/>
            </w:r>
            <w:r>
              <w:rPr>
                <w:rFonts w:hint="eastAsia"/>
              </w:rPr>
              <w:t>环境影响报告表日期：</w:t>
            </w:r>
            <w:r>
              <w:rPr>
                <w:rFonts w:hint="eastAsia"/>
                <w:lang w:eastAsia="zh-CN"/>
              </w:rPr>
              <w:t>——</w:t>
            </w:r>
            <w:r>
              <w:rPr>
                <w:rFonts w:hint="eastAsia"/>
                <w:lang w:val="en-US" w:eastAsia="zh-CN"/>
              </w:rPr>
              <w:t>不涉及</w:t>
            </w:r>
          </w:p>
          <w:p>
            <w:pPr>
              <w:shd w:val="clear" w:color="auto" w:fill="EBF1DE" w:themeFill="accent3" w:themeFillTint="32"/>
            </w:pPr>
            <w:r>
              <w:rPr>
                <w:rFonts w:hint="eastAsia"/>
              </w:rPr>
              <w:t>□环境影响报告书日期：</w:t>
            </w:r>
            <w:r>
              <w:rPr>
                <w:rFonts w:hint="eastAsia"/>
                <w:lang w:eastAsia="zh-CN"/>
              </w:rPr>
              <w:t>——</w:t>
            </w:r>
            <w:r>
              <w:rPr>
                <w:rFonts w:hint="eastAsia"/>
                <w:lang w:val="en-US" w:eastAsia="zh-CN"/>
              </w:rPr>
              <w:t>不涉及</w:t>
            </w:r>
          </w:p>
          <w:p>
            <w:pPr>
              <w:shd w:val="clear" w:color="auto" w:fill="EBF1DE" w:themeFill="accent3" w:themeFillTint="32"/>
              <w:rPr>
                <w:rFonts w:hint="default" w:eastAsia="宋体"/>
                <w:lang w:val="en-US" w:eastAsia="zh-CN"/>
              </w:rPr>
            </w:pPr>
            <w:r>
              <w:rPr>
                <w:rFonts w:hint="eastAsia"/>
              </w:rPr>
              <w:t>□消防验收/备案证明日期：</w:t>
            </w:r>
            <w:r>
              <w:rPr>
                <w:rFonts w:hint="eastAsia"/>
                <w:lang w:eastAsia="zh-CN"/>
              </w:rPr>
              <w:t>——</w:t>
            </w:r>
            <w:r>
              <w:rPr>
                <w:rFonts w:hint="eastAsia"/>
                <w:lang w:val="en-US" w:eastAsia="zh-CN"/>
              </w:rPr>
              <w:t>不涉及</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w:t>
            </w:r>
            <w:r>
              <w:rPr>
                <w:rFonts w:hint="eastAsia"/>
              </w:rPr>
              <w:sym w:font="Wingdings 2" w:char="00A3"/>
            </w:r>
            <w:r>
              <w:rPr>
                <w:rFonts w:hint="eastAsia"/>
              </w:rPr>
              <w:t>设备降噪</w:t>
            </w:r>
            <w:r>
              <w:rPr>
                <w:rFonts w:hint="eastAsia"/>
              </w:rPr>
              <w:sym w:font="Wingdings 2" w:char="00A3"/>
            </w:r>
            <w:r>
              <w:rPr>
                <w:rFonts w:hint="eastAsia"/>
              </w:rPr>
              <w:t>危废合法处置</w:t>
            </w:r>
            <w:r>
              <w:rPr>
                <w:rFonts w:hint="eastAsia"/>
              </w:rPr>
              <w:sym w:font="Wingdings 2" w:char="0052"/>
            </w:r>
            <w:r>
              <w:rPr>
                <w:rFonts w:hint="eastAsia"/>
              </w:rPr>
              <w:t>使用节能设备□危化品控制</w:t>
            </w:r>
          </w:p>
          <w:p>
            <w:pPr>
              <w:shd w:val="clear" w:color="auto" w:fill="EBF1DE" w:themeFill="accent3" w:themeFillTint="32"/>
              <w:rPr>
                <w:rFonts w:hint="default" w:eastAsia="宋体"/>
                <w:highlight w:val="cyan"/>
                <w:lang w:val="en-US" w:eastAsia="zh-CN"/>
              </w:rPr>
            </w:pPr>
            <w:r>
              <w:rPr>
                <w:rFonts w:hint="eastAsia"/>
              </w:rPr>
              <w:t>□压力容器检测</w:t>
            </w:r>
            <w:r>
              <w:rPr>
                <w:rFonts w:hint="eastAsia"/>
              </w:rPr>
              <w:sym w:font="Wingdings 2" w:char="0052"/>
            </w:r>
            <w:r>
              <w:rPr>
                <w:rFonts w:hint="eastAsia"/>
              </w:rPr>
              <w:t>消防控制</w:t>
            </w:r>
            <w:r>
              <w:rPr>
                <w:rFonts w:hint="eastAsia"/>
              </w:rPr>
              <w:sym w:font="Wingdings 2" w:char="0052"/>
            </w:r>
            <w:r>
              <w:rPr>
                <w:rFonts w:hint="eastAsia"/>
              </w:rPr>
              <w:t>其他</w:t>
            </w:r>
            <w:r>
              <w:rPr>
                <w:rFonts w:hint="eastAsia"/>
                <w:lang w:eastAsia="zh-CN"/>
              </w:rPr>
              <w:t>——</w:t>
            </w:r>
            <w:r>
              <w:rPr>
                <w:rFonts w:hint="eastAsia"/>
                <w:lang w:val="en-US" w:eastAsia="zh-CN"/>
              </w:rPr>
              <w:t>固体废弃物处理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2972"/>
              <w:gridCol w:w="1276"/>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3" w:type="dxa"/>
                  <w:shd w:val="clear" w:color="auto" w:fill="auto"/>
                  <w:vAlign w:val="top"/>
                </w:tcPr>
                <w:p>
                  <w:pPr>
                    <w:rPr>
                      <w:rFonts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管理</w:t>
                  </w:r>
                  <w:r>
                    <w:rPr>
                      <w:rFonts w:hint="eastAsia" w:ascii="宋体" w:hAnsi="宋体"/>
                      <w:sz w:val="21"/>
                      <w:szCs w:val="21"/>
                      <w:highlight w:val="none"/>
                    </w:rPr>
                    <w:t>目标</w:t>
                  </w:r>
                </w:p>
              </w:tc>
              <w:tc>
                <w:tcPr>
                  <w:tcW w:w="2972" w:type="dxa"/>
                  <w:shd w:val="clear" w:color="auto" w:fill="auto"/>
                  <w:vAlign w:val="top"/>
                </w:tcPr>
                <w:p>
                  <w:pPr>
                    <w:rPr>
                      <w:rFonts w:ascii="宋体" w:hAnsi="宋体" w:eastAsia="宋体" w:cs="Times New Roman"/>
                      <w:kern w:val="2"/>
                      <w:sz w:val="21"/>
                      <w:szCs w:val="21"/>
                      <w:highlight w:val="none"/>
                      <w:lang w:val="en-US" w:eastAsia="zh-CN" w:bidi="ar-SA"/>
                    </w:rPr>
                  </w:pPr>
                  <w:r>
                    <w:rPr>
                      <w:rFonts w:hint="eastAsia" w:ascii="宋体" w:hAnsi="宋体"/>
                      <w:sz w:val="21"/>
                      <w:szCs w:val="21"/>
                      <w:highlight w:val="none"/>
                    </w:rPr>
                    <w:t>计算方法</w:t>
                  </w:r>
                </w:p>
              </w:tc>
              <w:tc>
                <w:tcPr>
                  <w:tcW w:w="1276" w:type="dxa"/>
                  <w:shd w:val="clear" w:color="auto" w:fill="auto"/>
                  <w:vAlign w:val="top"/>
                </w:tcPr>
                <w:p>
                  <w:pPr>
                    <w:rPr>
                      <w:rFonts w:ascii="宋体" w:hAnsi="宋体" w:eastAsia="宋体" w:cs="Times New Roman"/>
                      <w:kern w:val="2"/>
                      <w:sz w:val="21"/>
                      <w:szCs w:val="21"/>
                      <w:highlight w:val="none"/>
                      <w:lang w:val="en-GB" w:eastAsia="zh-CN" w:bidi="ar-SA"/>
                    </w:rPr>
                  </w:pPr>
                  <w:r>
                    <w:rPr>
                      <w:rFonts w:hint="eastAsia" w:ascii="宋体" w:hAnsi="宋体"/>
                      <w:sz w:val="21"/>
                      <w:szCs w:val="21"/>
                      <w:highlight w:val="none"/>
                    </w:rPr>
                    <w:t>责任部门</w:t>
                  </w:r>
                </w:p>
              </w:tc>
              <w:tc>
                <w:tcPr>
                  <w:tcW w:w="2211" w:type="dxa"/>
                  <w:shd w:val="clear" w:color="auto" w:fill="auto"/>
                  <w:vAlign w:val="top"/>
                </w:tcPr>
                <w:p>
                  <w:pPr>
                    <w:rPr>
                      <w:rFonts w:ascii="宋体" w:hAnsi="宋体"/>
                      <w:sz w:val="21"/>
                      <w:szCs w:val="21"/>
                      <w:highlight w:val="none"/>
                    </w:rPr>
                  </w:pPr>
                  <w:r>
                    <w:rPr>
                      <w:rFonts w:hint="eastAsia" w:ascii="宋体" w:hAnsi="宋体"/>
                      <w:sz w:val="21"/>
                      <w:szCs w:val="21"/>
                      <w:highlight w:val="none"/>
                    </w:rPr>
                    <w:t>目标实际完成</w:t>
                  </w:r>
                </w:p>
                <w:p>
                  <w:pPr>
                    <w:rPr>
                      <w:rFonts w:ascii="宋体" w:hAnsi="宋体" w:eastAsia="宋体" w:cs="Times New Roman"/>
                      <w:kern w:val="2"/>
                      <w:sz w:val="21"/>
                      <w:szCs w:val="21"/>
                      <w:highlight w:val="none"/>
                      <w:lang w:val="en-GB" w:eastAsia="zh-CN" w:bidi="ar-SA"/>
                    </w:rPr>
                  </w:pPr>
                  <w:r>
                    <w:rPr>
                      <w:rFonts w:hint="eastAsia" w:ascii="宋体" w:hAnsi="宋体"/>
                      <w:sz w:val="21"/>
                      <w:szCs w:val="21"/>
                      <w:highlight w:val="none"/>
                    </w:rPr>
                    <w:t>（</w:t>
                  </w:r>
                  <w:r>
                    <w:rPr>
                      <w:rFonts w:hint="eastAsia" w:ascii="宋体" w:hAnsi="宋体"/>
                      <w:sz w:val="21"/>
                      <w:szCs w:val="21"/>
                      <w:highlight w:val="none"/>
                      <w:lang w:val="en-US" w:eastAsia="zh-CN"/>
                    </w:rPr>
                    <w:t>2022.01-2022.09</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63" w:type="dxa"/>
                  <w:shd w:val="clear" w:color="auto" w:fill="auto"/>
                  <w:vAlign w:val="top"/>
                </w:tcPr>
                <w:p>
                  <w:pPr>
                    <w:pStyle w:val="11"/>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Times New Roman"/>
                      <w:kern w:val="2"/>
                      <w:sz w:val="21"/>
                      <w:szCs w:val="21"/>
                      <w:highlight w:val="none"/>
                      <w:lang w:val="en-US" w:eastAsia="zh-CN" w:bidi="ar-SA"/>
                    </w:rPr>
                  </w:pPr>
                  <w:r>
                    <w:rPr>
                      <w:sz w:val="21"/>
                      <w:szCs w:val="21"/>
                    </w:rPr>
                    <w:t>固废分类收集合规处理率 100%</w:t>
                  </w:r>
                </w:p>
              </w:tc>
              <w:tc>
                <w:tcPr>
                  <w:tcW w:w="2972"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分类数/总数X100%</w:t>
                  </w:r>
                </w:p>
              </w:tc>
              <w:tc>
                <w:tcPr>
                  <w:tcW w:w="1276"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211"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vAlign w:val="top"/>
                </w:tcPr>
                <w:p>
                  <w:pPr>
                    <w:pStyle w:val="11"/>
                    <w:keepNext w:val="0"/>
                    <w:keepLines w:val="0"/>
                    <w:widowControl/>
                    <w:suppressLineNumbers w:val="0"/>
                    <w:spacing w:before="0" w:beforeAutospacing="0" w:after="0" w:afterAutospacing="0"/>
                    <w:ind w:left="0" w:leftChars="0" w:right="0" w:rightChars="0" w:firstLine="0" w:firstLineChars="0"/>
                    <w:rPr>
                      <w:rFonts w:hint="eastAsia" w:ascii="Times New Roman" w:hAnsi="Times New Roman" w:eastAsia="宋体" w:cs="Times New Roman"/>
                      <w:b w:val="0"/>
                      <w:bCs w:val="0"/>
                      <w:kern w:val="2"/>
                      <w:sz w:val="21"/>
                      <w:szCs w:val="21"/>
                      <w:highlight w:val="none"/>
                      <w:lang w:val="en-US" w:eastAsia="zh-CN" w:bidi="ar-SA"/>
                    </w:rPr>
                  </w:pPr>
                  <w:r>
                    <w:rPr>
                      <w:sz w:val="21"/>
                      <w:szCs w:val="21"/>
                    </w:rPr>
                    <w:t>火灾、爆炸事故发生率为0</w:t>
                  </w:r>
                </w:p>
              </w:tc>
              <w:tc>
                <w:tcPr>
                  <w:tcW w:w="297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按照实际发生次数</w:t>
                  </w:r>
                </w:p>
              </w:tc>
              <w:tc>
                <w:tcPr>
                  <w:tcW w:w="1276"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各部门</w:t>
                  </w:r>
                </w:p>
              </w:tc>
              <w:tc>
                <w:tcPr>
                  <w:tcW w:w="221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vAlign w:val="center"/>
                </w:tcPr>
                <w:p>
                  <w:pPr>
                    <w:spacing w:line="340" w:lineRule="exact"/>
                    <w:rPr>
                      <w:rFonts w:hint="eastAsia" w:ascii="宋体" w:hAnsi="宋体" w:eastAsia="宋体" w:cs="Times New Roman"/>
                      <w:color w:val="000000"/>
                      <w:kern w:val="2"/>
                      <w:sz w:val="21"/>
                      <w:szCs w:val="21"/>
                      <w:lang w:val="en-US" w:eastAsia="zh-CN" w:bidi="ar-SA"/>
                    </w:rPr>
                  </w:pPr>
                </w:p>
              </w:tc>
              <w:tc>
                <w:tcPr>
                  <w:tcW w:w="2972" w:type="dxa"/>
                  <w:shd w:val="clear" w:color="auto" w:fill="auto"/>
                  <w:vAlign w:val="top"/>
                </w:tcPr>
                <w:p>
                  <w:pPr>
                    <w:rPr>
                      <w:rFonts w:hint="eastAsia" w:ascii="Times New Roman" w:hAnsi="Times New Roman" w:eastAsia="宋体" w:cs="Times New Roman"/>
                      <w:kern w:val="2"/>
                      <w:sz w:val="21"/>
                      <w:szCs w:val="21"/>
                      <w:highlight w:val="none"/>
                      <w:lang w:val="en-US" w:eastAsia="zh-CN" w:bidi="ar-SA"/>
                    </w:rPr>
                  </w:pPr>
                </w:p>
              </w:tc>
              <w:tc>
                <w:tcPr>
                  <w:tcW w:w="1276"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c>
                <w:tcPr>
                  <w:tcW w:w="2211" w:type="dxa"/>
                  <w:shd w:val="clear" w:color="auto" w:fill="auto"/>
                  <w:vAlign w:val="top"/>
                </w:tcPr>
                <w:p>
                  <w:pPr>
                    <w:jc w:val="center"/>
                    <w:rPr>
                      <w:rFonts w:hint="eastAsia" w:ascii="Times New Roman" w:hAnsi="Times New Roman" w:eastAsia="宋体" w:cs="Times New Roman"/>
                      <w:kern w:val="2"/>
                      <w:sz w:val="21"/>
                      <w:szCs w:val="21"/>
                      <w:highlight w:val="none"/>
                      <w:lang w:val="en-US" w:eastAsia="zh-CN" w:bidi="ar-SA"/>
                    </w:rPr>
                  </w:pPr>
                </w:p>
              </w:tc>
            </w:tr>
          </w:tbl>
          <w:p>
            <w:pPr>
              <w:shd w:val="clear" w:color="auto" w:fill="EBF1DE" w:themeFill="accent3" w:themeFillTint="32"/>
              <w:rPr>
                <w:rFonts w:hint="default" w:eastAsia="宋体"/>
                <w:u w:val="single"/>
                <w:lang w:val="en-US" w:eastAsia="zh-CN"/>
              </w:rPr>
            </w:pPr>
            <w:r>
              <w:rPr>
                <w:rFonts w:hint="eastAsia"/>
              </w:rPr>
              <w:sym w:font="Wingdings 2" w:char="0052"/>
            </w:r>
            <w:r>
              <w:rPr>
                <w:rFonts w:hint="eastAsia"/>
              </w:rPr>
              <w:t>目标已实现</w:t>
            </w:r>
            <w:r>
              <w:rPr>
                <w:rFonts w:hint="eastAsia"/>
                <w:lang w:eastAsia="zh-CN"/>
              </w:rPr>
              <w:t>，</w:t>
            </w:r>
            <w:r>
              <w:rPr>
                <w:rFonts w:hint="eastAsia"/>
                <w:u w:val="single"/>
                <w:lang w:val="en-US" w:eastAsia="zh-CN"/>
              </w:rPr>
              <w:t>抽查2021年环境目标实施情况，已完成。</w:t>
            </w:r>
          </w:p>
          <w:p>
            <w:pPr>
              <w:shd w:val="clear" w:color="auto" w:fill="EBF1DE" w:themeFill="accent3"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rPr>
              <w:sym w:font="Wingdings 2" w:char="0052"/>
            </w:r>
            <w:r>
              <w:rPr>
                <w:rFonts w:hint="eastAsia"/>
              </w:rPr>
              <w:t>人力资源□自然资源</w:t>
            </w:r>
            <w:r>
              <w:rPr>
                <w:rFonts w:hint="eastAsia"/>
              </w:rPr>
              <w:sym w:font="Wingdings 2" w:char="0052"/>
            </w:r>
            <w:r>
              <w:rPr>
                <w:rFonts w:hint="eastAsia"/>
              </w:rPr>
              <w:t>基础设施</w:t>
            </w:r>
            <w:r>
              <w:rPr>
                <w:rFonts w:hint="eastAsia"/>
              </w:rPr>
              <w:sym w:font="Wingdings 2" w:char="0052"/>
            </w:r>
            <w:r>
              <w:rPr>
                <w:rFonts w:hint="eastAsia"/>
              </w:rPr>
              <w:t>技术</w:t>
            </w:r>
            <w:r>
              <w:rPr>
                <w:rFonts w:hint="eastAsia"/>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ind w:firstLine="210" w:firstLineChars="100"/>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100 </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暂养池</w:t>
            </w:r>
            <w:r>
              <w:rPr>
                <w:rFonts w:hint="eastAsia"/>
                <w:highlight w:val="none"/>
              </w:rPr>
              <w:t xml:space="preserve"> </w:t>
            </w:r>
            <w:r>
              <w:rPr>
                <w:rFonts w:hint="eastAsia"/>
                <w:highlight w:val="none"/>
                <w:u w:val="single"/>
                <w:lang w:val="en-US" w:eastAsia="zh-CN"/>
              </w:rPr>
              <w:t>0</w:t>
            </w:r>
            <w:r>
              <w:rPr>
                <w:rFonts w:hint="eastAsia"/>
                <w:highlight w:val="none"/>
              </w:rPr>
              <w:t>个</w:t>
            </w:r>
            <w:r>
              <w:rPr>
                <w:rFonts w:hint="eastAsia"/>
                <w:highlight w:val="none"/>
                <w:lang w:eastAsia="zh-CN"/>
              </w:rPr>
              <w:t>；</w:t>
            </w:r>
            <w:r>
              <w:rPr>
                <w:rFonts w:hint="eastAsia"/>
                <w:highlight w:val="none"/>
                <w:lang w:val="en-US" w:eastAsia="zh-CN"/>
              </w:rPr>
              <w:t>车辆0辆（含0辆冷藏车）</w:t>
            </w:r>
            <w:r>
              <w:rPr>
                <w:rFonts w:hint="eastAsia"/>
                <w:highlight w:val="none"/>
              </w:rPr>
              <w:t>；实验室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电脑</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     （列举2~4种）</w:t>
            </w:r>
          </w:p>
          <w:p>
            <w:pPr>
              <w:pStyle w:val="8"/>
              <w:rPr>
                <w:highlight w:val="none"/>
              </w:rPr>
            </w:pPr>
          </w:p>
          <w:p>
            <w:pPr>
              <w:shd w:val="clear" w:color="auto" w:fill="EBF1DE" w:themeFill="accent3" w:themeFillTint="32"/>
            </w:pPr>
            <w:r>
              <w:rPr>
                <w:rFonts w:hint="eastAsia"/>
              </w:rPr>
              <w:t>特种设备：</w:t>
            </w:r>
            <w:r>
              <w:rPr>
                <w:rFonts w:hint="eastAsia"/>
              </w:rPr>
              <w:sym w:font="Wingdings 2" w:char="00A3"/>
            </w:r>
            <w:r>
              <w:rPr>
                <w:rFonts w:hint="eastAsia"/>
              </w:rPr>
              <w:t>叉车</w:t>
            </w:r>
            <w:r>
              <w:rPr>
                <w:rFonts w:hint="eastAsia"/>
                <w:lang w:val="en-US" w:eastAsia="zh-CN"/>
              </w:rPr>
              <w:t xml:space="preserve"> </w:t>
            </w:r>
            <w:r>
              <w:rPr>
                <w:rFonts w:hint="eastAsia"/>
              </w:rPr>
              <w:sym w:font="Wingdings 2" w:char="00A3"/>
            </w:r>
            <w:r>
              <w:rPr>
                <w:rFonts w:hint="eastAsia"/>
              </w:rPr>
              <w:t>行车</w:t>
            </w:r>
            <w:r>
              <w:rPr>
                <w:rFonts w:hint="eastAsia"/>
                <w:lang w:val="en-US" w:eastAsia="zh-CN"/>
              </w:rPr>
              <w:t xml:space="preserve"> </w:t>
            </w:r>
            <w:r>
              <w:rPr>
                <w:rFonts w:hint="eastAsia"/>
              </w:rPr>
              <w:sym w:font="Wingdings 2" w:char="00A3"/>
            </w:r>
            <w:r>
              <w:rPr>
                <w:rFonts w:hint="eastAsia"/>
              </w:rPr>
              <w:t>锅炉</w:t>
            </w:r>
            <w:r>
              <w:rPr>
                <w:rFonts w:hint="eastAsia"/>
                <w:lang w:val="en-US" w:eastAsia="zh-CN"/>
              </w:rPr>
              <w:t xml:space="preserve"> </w:t>
            </w:r>
            <w:r>
              <w:rPr>
                <w:rFonts w:hint="eastAsia"/>
              </w:rPr>
              <w:sym w:font="Wingdings 2" w:char="00A3"/>
            </w:r>
            <w:r>
              <w:rPr>
                <w:rFonts w:hint="eastAsia"/>
              </w:rPr>
              <w:t>电梯</w:t>
            </w:r>
            <w:r>
              <w:rPr>
                <w:rFonts w:hint="eastAsia"/>
                <w:lang w:val="en-US" w:eastAsia="zh-CN"/>
              </w:rPr>
              <w:t xml:space="preserve"> </w:t>
            </w:r>
            <w:r>
              <w:rPr>
                <w:rFonts w:hint="eastAsia"/>
              </w:rPr>
              <w:sym w:font="Wingdings 2" w:char="00A3"/>
            </w:r>
            <w:r>
              <w:rPr>
                <w:rFonts w:hint="eastAsia"/>
              </w:rPr>
              <w:t>压力容器</w:t>
            </w:r>
            <w:r>
              <w:rPr>
                <w:rFonts w:hint="eastAsia"/>
                <w:lang w:val="en-US" w:eastAsia="zh-CN"/>
              </w:rPr>
              <w:t xml:space="preserve"> </w:t>
            </w:r>
            <w:r>
              <w:rPr>
                <w:rFonts w:hint="eastAsia"/>
              </w:rPr>
              <w:sym w:font="Wingdings 2" w:char="00A3"/>
            </w:r>
            <w:r>
              <w:rPr>
                <w:rFonts w:hint="eastAsia"/>
              </w:rPr>
              <w:t>压力管道</w:t>
            </w:r>
            <w:r>
              <w:rPr>
                <w:rFonts w:hint="eastAsia"/>
                <w:lang w:val="en-US" w:eastAsia="zh-CN"/>
              </w:rPr>
              <w:t xml:space="preserve"> </w:t>
            </w:r>
            <w:r>
              <w:rPr>
                <w:rFonts w:hint="eastAsia"/>
              </w:rPr>
              <w:sym w:font="Wingdings 2" w:char="0052"/>
            </w:r>
            <w:r>
              <w:rPr>
                <w:rFonts w:hint="eastAsia"/>
              </w:rPr>
              <w:t>不适用</w:t>
            </w:r>
          </w:p>
          <w:p>
            <w:pPr>
              <w:shd w:val="clear" w:color="auto" w:fill="EBF1DE" w:themeFill="accent3" w:themeFillTint="32"/>
            </w:pPr>
            <w:r>
              <w:rPr>
                <w:rFonts w:hint="eastAsia"/>
              </w:rPr>
              <w:t>辅助场所：</w:t>
            </w:r>
            <w:r>
              <w:rPr>
                <w:rFonts w:hint="eastAsia"/>
              </w:rPr>
              <w:sym w:font="Wingdings 2" w:char="00A3"/>
            </w:r>
            <w:r>
              <w:rPr>
                <w:rFonts w:hint="eastAsia"/>
              </w:rPr>
              <w:t>高压配电室</w:t>
            </w:r>
            <w:r>
              <w:rPr>
                <w:rFonts w:hint="eastAsia"/>
              </w:rPr>
              <w:sym w:font="Wingdings 2" w:char="00A3"/>
            </w:r>
            <w:r>
              <w:rPr>
                <w:rFonts w:hint="eastAsia"/>
              </w:rPr>
              <w:t>低压配电室</w:t>
            </w:r>
            <w:r>
              <w:rPr>
                <w:rFonts w:hint="eastAsia"/>
              </w:rPr>
              <w:sym w:font="Wingdings 2" w:char="00A3"/>
            </w:r>
            <w:r>
              <w:rPr>
                <w:rFonts w:hint="eastAsia"/>
              </w:rPr>
              <w:t>空压站</w:t>
            </w:r>
            <w:r>
              <w:rPr>
                <w:rFonts w:hint="eastAsia"/>
              </w:rPr>
              <w:sym w:font="Wingdings 2" w:char="00A3"/>
            </w:r>
            <w:r>
              <w:rPr>
                <w:rFonts w:hint="eastAsia"/>
              </w:rPr>
              <w:t>锅炉房</w:t>
            </w:r>
            <w:r>
              <w:rPr>
                <w:rFonts w:hint="eastAsia"/>
              </w:rPr>
              <w:sym w:font="Wingdings 2" w:char="00A3"/>
            </w:r>
            <w:r>
              <w:rPr>
                <w:rFonts w:hint="eastAsia"/>
              </w:rPr>
              <w:t>食堂</w:t>
            </w:r>
            <w:r>
              <w:rPr>
                <w:rFonts w:hint="eastAsia"/>
              </w:rPr>
              <w:sym w:font="Wingdings 2" w:char="00A3"/>
            </w:r>
            <w:r>
              <w:rPr>
                <w:rFonts w:hint="eastAsia"/>
              </w:rPr>
              <w:t>危化品库</w:t>
            </w:r>
          </w:p>
          <w:p>
            <w:pPr>
              <w:shd w:val="clear" w:color="auto" w:fill="EBF1DE" w:themeFill="accent3" w:themeFillTint="32"/>
              <w:ind w:firstLine="1050" w:firstLineChars="500"/>
              <w:rPr>
                <w:rFonts w:hint="default" w:eastAsia="宋体"/>
                <w:lang w:val="en-US" w:eastAsia="zh-CN"/>
              </w:rPr>
            </w:pPr>
            <w:r>
              <w:rPr>
                <w:rFonts w:hint="eastAsia"/>
              </w:rPr>
              <w:sym w:font="Wingdings 2" w:char="00A3"/>
            </w:r>
            <w:r>
              <w:rPr>
                <w:rFonts w:hint="eastAsia"/>
              </w:rPr>
              <w:t>危废库</w:t>
            </w:r>
            <w:r>
              <w:rPr>
                <w:rFonts w:hint="eastAsia"/>
              </w:rPr>
              <w:sym w:font="Wingdings 2" w:char="00A3"/>
            </w:r>
            <w:r>
              <w:rPr>
                <w:rFonts w:hint="eastAsia"/>
              </w:rPr>
              <w:t>建筑施工</w:t>
            </w:r>
            <w:r>
              <w:rPr>
                <w:rFonts w:hint="eastAsia"/>
              </w:rPr>
              <w:sym w:font="Wingdings 2" w:char="00A3"/>
            </w:r>
            <w:r>
              <w:rPr>
                <w:rFonts w:hint="eastAsia"/>
              </w:rPr>
              <w:t>污水处理站</w:t>
            </w:r>
            <w:r>
              <w:rPr>
                <w:rFonts w:hint="eastAsia"/>
              </w:rPr>
              <w:sym w:font="Wingdings 2" w:char="00A3"/>
            </w:r>
            <w:r>
              <w:rPr>
                <w:rFonts w:hint="eastAsia"/>
              </w:rPr>
              <w:t>其他</w:t>
            </w:r>
            <w:r>
              <w:rPr>
                <w:rFonts w:hint="eastAsia"/>
                <w:lang w:val="en-US" w:eastAsia="zh-CN"/>
              </w:rPr>
              <w:t xml:space="preserve">   </w:t>
            </w:r>
            <w:r>
              <w:rPr>
                <w:rFonts w:hint="eastAsia"/>
              </w:rPr>
              <w:sym w:font="Wingdings 2" w:char="0052"/>
            </w:r>
            <w:r>
              <w:rPr>
                <w:rFonts w:hint="eastAsia"/>
              </w:rPr>
              <w:t>不适用</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rPr>
              <w:sym w:font="Wingdings 2" w:char="00A3"/>
            </w:r>
            <w:r>
              <w:rPr>
                <w:rFonts w:hint="eastAsia"/>
              </w:rPr>
              <w:t>自校</w:t>
            </w:r>
            <w:r>
              <w:rPr>
                <w:rFonts w:hint="eastAsia"/>
              </w:rPr>
              <w:sym w:font="Wingdings 2" w:char="00A3"/>
            </w:r>
            <w:r>
              <w:rPr>
                <w:rFonts w:hint="eastAsia"/>
              </w:rPr>
              <w:t>外校</w:t>
            </w:r>
          </w:p>
          <w:p>
            <w:pPr>
              <w:shd w:val="clear" w:color="auto" w:fill="EBF1DE" w:themeFill="accent3" w:themeFillTint="32"/>
              <w:rPr>
                <w:rFonts w:hint="default" w:eastAsia="宋体"/>
                <w:u w:val="single"/>
                <w:lang w:val="en-US" w:eastAsia="zh-CN"/>
              </w:rPr>
            </w:pPr>
            <w:r>
              <w:rPr>
                <w:rFonts w:hint="eastAsia"/>
              </w:rPr>
              <w:t>环境监测的计量器具有：</w:t>
            </w:r>
            <w:r>
              <w:rPr>
                <w:rFonts w:hint="eastAsia"/>
                <w:u w:val="single"/>
                <w:lang w:val="en-US" w:eastAsia="zh-CN"/>
              </w:rPr>
              <w:t xml:space="preserve">  ——不涉及              </w:t>
            </w:r>
          </w:p>
          <w:p>
            <w:pPr>
              <w:shd w:val="clear" w:color="auto" w:fill="EBF1DE" w:themeFill="accent3" w:themeFillTint="32"/>
              <w:rPr>
                <w:u w:val="single"/>
              </w:rPr>
            </w:pPr>
            <w:r>
              <w:rPr>
                <w:rFonts w:hint="eastAsia"/>
              </w:rPr>
              <w:t>计量器具管理：</w:t>
            </w:r>
            <w:r>
              <w:rPr>
                <w:rFonts w:hint="eastAsia"/>
              </w:rPr>
              <w:sym w:font="Wingdings 2" w:char="00A3"/>
            </w:r>
            <w:r>
              <w:rPr>
                <w:rFonts w:hint="eastAsia"/>
              </w:rPr>
              <w:t>进行了定期校准/检定</w:t>
            </w:r>
            <w:r>
              <w:rPr>
                <w:rFonts w:hint="eastAsia"/>
              </w:rPr>
              <w:sym w:font="Wingdings 2" w:char="00A3"/>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rPr>
              <w:sym w:font="Wingdings 2" w:char="00A3"/>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A3"/>
            </w:r>
            <w:r>
              <w:rPr>
                <w:rFonts w:hint="eastAsia"/>
              </w:rPr>
              <w:t>电工</w:t>
            </w:r>
            <w:r>
              <w:rPr>
                <w:rFonts w:hint="eastAsia"/>
              </w:rPr>
              <w:sym w:font="Wingdings 2" w:char="00A3"/>
            </w:r>
            <w:r>
              <w:rPr>
                <w:rFonts w:hint="eastAsia"/>
              </w:rPr>
              <w:t>焊工</w:t>
            </w:r>
            <w:r>
              <w:rPr>
                <w:rFonts w:hint="eastAsia"/>
              </w:rPr>
              <w:sym w:font="Wingdings 2" w:char="00A3"/>
            </w:r>
            <w:r>
              <w:rPr>
                <w:rFonts w:hint="eastAsia"/>
              </w:rPr>
              <w:t>危化品作业</w:t>
            </w:r>
            <w:r>
              <w:rPr>
                <w:rFonts w:hint="eastAsia"/>
              </w:rPr>
              <w:sym w:font="Wingdings 2" w:char="00A3"/>
            </w:r>
            <w:r>
              <w:rPr>
                <w:rFonts w:hint="eastAsia"/>
              </w:rPr>
              <w:t>制冷工</w:t>
            </w:r>
            <w:r>
              <w:rPr>
                <w:rFonts w:hint="eastAsia"/>
              </w:rPr>
              <w:sym w:font="Wingdings 2" w:char="0052"/>
            </w:r>
            <w:r>
              <w:rPr>
                <w:rFonts w:hint="eastAsia"/>
              </w:rPr>
              <w:t>其他</w:t>
            </w:r>
            <w:r>
              <w:rPr>
                <w:rFonts w:hint="eastAsia"/>
                <w:lang w:eastAsia="zh-CN"/>
              </w:rPr>
              <w:t>——</w:t>
            </w:r>
            <w:r>
              <w:rPr>
                <w:rFonts w:hint="eastAsia"/>
                <w:lang w:val="en-US" w:eastAsia="zh-CN"/>
              </w:rPr>
              <w:t>不适用</w:t>
            </w:r>
          </w:p>
          <w:p>
            <w:pPr>
              <w:shd w:val="clear" w:color="auto" w:fill="EBF1DE" w:themeFill="accent3" w:themeFillTint="32"/>
              <w:rPr>
                <w:rFonts w:hint="default" w:eastAsia="宋体"/>
                <w:lang w:val="en-US" w:eastAsia="zh-CN"/>
              </w:rPr>
            </w:pPr>
            <w:r>
              <w:rPr>
                <w:rFonts w:hint="eastAsia"/>
              </w:rPr>
              <w:t>特种设备作业人员：</w:t>
            </w:r>
            <w:r>
              <w:rPr>
                <w:rFonts w:hint="eastAsia"/>
              </w:rPr>
              <w:sym w:font="Wingdings 2" w:char="00A3"/>
            </w:r>
            <w:r>
              <w:rPr>
                <w:rFonts w:hint="eastAsia"/>
              </w:rPr>
              <w:t>叉车工</w:t>
            </w:r>
            <w:r>
              <w:rPr>
                <w:rFonts w:hint="eastAsia"/>
              </w:rPr>
              <w:sym w:font="Wingdings 2" w:char="00A3"/>
            </w:r>
            <w:r>
              <w:rPr>
                <w:rFonts w:hint="eastAsia"/>
              </w:rPr>
              <w:t>行车工</w:t>
            </w:r>
            <w:r>
              <w:rPr>
                <w:rFonts w:hint="eastAsia"/>
              </w:rPr>
              <w:sym w:font="Wingdings 2" w:char="00A3"/>
            </w:r>
            <w:r>
              <w:rPr>
                <w:rFonts w:hint="eastAsia"/>
              </w:rPr>
              <w:t>锅炉工</w:t>
            </w:r>
            <w:r>
              <w:rPr>
                <w:rFonts w:hint="eastAsia"/>
              </w:rPr>
              <w:sym w:font="Wingdings 2" w:char="00A3"/>
            </w:r>
            <w:r>
              <w:rPr>
                <w:rFonts w:hint="eastAsia"/>
              </w:rPr>
              <w:t>压力容器</w:t>
            </w:r>
            <w:r>
              <w:rPr>
                <w:rFonts w:hint="eastAsia"/>
              </w:rPr>
              <w:sym w:font="Wingdings 2" w:char="0052"/>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会议传达</w:t>
            </w:r>
            <w:r>
              <w:rPr>
                <w:rFonts w:hint="eastAsia"/>
              </w:rPr>
              <w:sym w:font="Wingdings 2" w:char="00A3"/>
            </w:r>
            <w:r>
              <w:rPr>
                <w:rFonts w:hint="eastAsia"/>
              </w:rPr>
              <w:t>标语</w:t>
            </w:r>
            <w:r>
              <w:rPr>
                <w:rFonts w:hint="eastAsia"/>
              </w:rPr>
              <w:sym w:font="Wingdings 2" w:char="0052"/>
            </w:r>
            <w:r>
              <w:rPr>
                <w:rFonts w:hint="eastAsia"/>
              </w:rPr>
              <w:t>培训</w:t>
            </w:r>
            <w:r>
              <w:rPr>
                <w:rFonts w:hint="eastAsia"/>
              </w:rPr>
              <w:sym w:font="Wingdings 2" w:char="00A3"/>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A3"/>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宣传材料</w:t>
            </w:r>
            <w:r>
              <w:rPr>
                <w:rFonts w:hint="eastAsia"/>
              </w:rPr>
              <w:sym w:font="Wingdings 2" w:char="00A3"/>
            </w:r>
            <w:r>
              <w:rPr>
                <w:rFonts w:hint="eastAsia"/>
              </w:rPr>
              <w:t>网站</w:t>
            </w:r>
            <w:r>
              <w:rPr>
                <w:rFonts w:hint="eastAsia"/>
              </w:rPr>
              <w:sym w:font="Wingdings 2" w:char="00A3"/>
            </w:r>
            <w:r>
              <w:rPr>
                <w:rFonts w:hint="eastAsia"/>
              </w:rPr>
              <w:t>标语</w:t>
            </w:r>
            <w:r>
              <w:rPr>
                <w:rFonts w:hint="eastAsia"/>
              </w:rPr>
              <w:sym w:font="Wingdings 2" w:char="00A3"/>
            </w:r>
            <w:r>
              <w:rPr>
                <w:rFonts w:hint="eastAsia"/>
              </w:rPr>
              <w:t>展板</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sym w:font="Wingdings 2" w:char="0052"/>
            </w:r>
            <w:r>
              <w:rPr>
                <w:rFonts w:hint="eastAsia"/>
              </w:rPr>
              <w:t>工艺流程图</w:t>
            </w:r>
            <w:r>
              <w:rPr>
                <w:rFonts w:hint="eastAsia"/>
              </w:rPr>
              <w:sym w:font="Wingdings 2" w:char="0052"/>
            </w:r>
            <w:r>
              <w:rPr>
                <w:rFonts w:hint="eastAsia"/>
              </w:rPr>
              <w:t>作业文件</w:t>
            </w:r>
            <w:r>
              <w:rPr>
                <w:rFonts w:hint="eastAsia"/>
              </w:rPr>
              <w:sym w:font="Wingdings 2" w:char="0052"/>
            </w:r>
            <w:r>
              <w:rPr>
                <w:rFonts w:hint="eastAsia"/>
              </w:rPr>
              <w:t xml:space="preserve">MSDS   </w:t>
            </w:r>
            <w:r>
              <w:rPr>
                <w:rFonts w:hint="eastAsia"/>
              </w:rPr>
              <w:sym w:font="Wingdings 2" w:char="0052"/>
            </w:r>
            <w:r>
              <w:rPr>
                <w:rFonts w:hint="eastAsia"/>
              </w:rPr>
              <w:t>接收准则</w:t>
            </w:r>
            <w:r>
              <w:rPr>
                <w:rFonts w:hint="eastAsia"/>
              </w:rPr>
              <w:sym w:font="Wingdings 2" w:char="00A3"/>
            </w:r>
            <w:r>
              <w:rPr>
                <w:rFonts w:hint="eastAsia"/>
              </w:rPr>
              <w:t>外包控制要求</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rPr>
              <w:sym w:font="Wingdings 2" w:char="00A3"/>
            </w:r>
            <w:r>
              <w:rPr>
                <w:rFonts w:hint="eastAsia"/>
              </w:rPr>
              <w:t>Rohs</w:t>
            </w:r>
            <w:r>
              <w:rPr>
                <w:rFonts w:hint="eastAsia"/>
              </w:rPr>
              <w:sym w:font="Wingdings 2" w:char="0052"/>
            </w:r>
            <w:r>
              <w:rPr>
                <w:rFonts w:hint="eastAsia"/>
              </w:rPr>
              <w:t>MSDS</w:t>
            </w:r>
            <w:r>
              <w:rPr>
                <w:rFonts w:hint="eastAsia"/>
              </w:rPr>
              <w:sym w:font="Wingdings 2" w:char="0052"/>
            </w:r>
            <w:r>
              <w:rPr>
                <w:rFonts w:hint="eastAsia"/>
              </w:rPr>
              <w:t>EMS认证证书</w:t>
            </w:r>
            <w:r>
              <w:rPr>
                <w:rFonts w:hint="eastAsia"/>
              </w:rPr>
              <w:sym w:font="Wingdings 2" w:char="00A3"/>
            </w:r>
            <w:r>
              <w:rPr>
                <w:rFonts w:hint="eastAsia"/>
              </w:rPr>
              <w:t>特殊包装</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u w:val="single"/>
                <w:lang w:eastAsia="zh-CN"/>
              </w:rPr>
              <w:t>——</w:t>
            </w:r>
            <w:r>
              <w:rPr>
                <w:rFonts w:hint="eastAsia"/>
                <w:u w:val="single"/>
                <w:lang w:val="en-US" w:eastAsia="zh-CN"/>
              </w:rPr>
              <w:t>不适用</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rPr>
              <w:sym w:font="Wingdings 2" w:char="00A3"/>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rPr>
              <w:sym w:font="Wingdings 2" w:char="0052"/>
            </w:r>
            <w:r>
              <w:rPr>
                <w:rFonts w:hint="eastAsia"/>
              </w:rPr>
              <w:t>原材料采购</w:t>
            </w:r>
            <w:r>
              <w:rPr>
                <w:rFonts w:hint="eastAsia"/>
              </w:rPr>
              <w:sym w:font="Wingdings 2" w:char="00A3"/>
            </w:r>
            <w:r>
              <w:rPr>
                <w:rFonts w:hint="eastAsia"/>
              </w:rPr>
              <w:t>委托加工</w:t>
            </w:r>
            <w:r>
              <w:rPr>
                <w:rFonts w:hint="eastAsia"/>
              </w:rPr>
              <w:sym w:font="Wingdings 2" w:char="00A3"/>
            </w:r>
            <w:r>
              <w:rPr>
                <w:rFonts w:hint="eastAsia"/>
              </w:rPr>
              <w:t>施工</w:t>
            </w:r>
            <w:r>
              <w:rPr>
                <w:rFonts w:hint="eastAsia"/>
              </w:rPr>
              <w:sym w:font="Wingdings 2" w:char="00A3"/>
            </w:r>
            <w:r>
              <w:rPr>
                <w:rFonts w:hint="eastAsia"/>
              </w:rPr>
              <w:t>设备维保</w:t>
            </w:r>
            <w:r>
              <w:rPr>
                <w:rFonts w:hint="eastAsia"/>
              </w:rPr>
              <w:sym w:font="Wingdings 2" w:char="0052"/>
            </w:r>
            <w:r>
              <w:rPr>
                <w:rFonts w:hint="eastAsia"/>
              </w:rPr>
              <w:t>运输</w:t>
            </w:r>
            <w:r>
              <w:rPr>
                <w:rFonts w:hint="eastAsia"/>
              </w:rPr>
              <w:sym w:font="Wingdings 2" w:char="00A3"/>
            </w:r>
            <w:r>
              <w:rPr>
                <w:rFonts w:hint="eastAsia"/>
              </w:rPr>
              <w:t>其他</w:t>
            </w:r>
          </w:p>
          <w:p>
            <w:pPr>
              <w:shd w:val="clear" w:color="auto" w:fill="EBF1DE" w:themeFill="accent3" w:themeFillTint="32"/>
              <w:jc w:val="left"/>
            </w:pPr>
            <w:r>
              <w:rPr>
                <w:rFonts w:hint="eastAsia"/>
              </w:rPr>
              <w:t>控制方式：</w:t>
            </w:r>
            <w:r>
              <w:rPr>
                <w:rFonts w:hint="eastAsia"/>
              </w:rPr>
              <w:sym w:font="Wingdings 2" w:char="0052"/>
            </w:r>
            <w:r>
              <w:rPr>
                <w:rFonts w:hint="eastAsia"/>
              </w:rPr>
              <w:t>合同约定</w:t>
            </w:r>
            <w:r>
              <w:rPr>
                <w:rFonts w:hint="eastAsia"/>
              </w:rPr>
              <w:sym w:font="Wingdings 2" w:char="0052"/>
            </w:r>
            <w:r>
              <w:rPr>
                <w:rFonts w:hint="eastAsia"/>
              </w:rPr>
              <w:t>危害告知</w:t>
            </w:r>
            <w:r>
              <w:rPr>
                <w:rFonts w:hint="eastAsia" w:ascii="Wingdings" w:hAnsi="Wingdings"/>
              </w:rPr>
              <w:t>¨</w:t>
            </w:r>
            <w:r>
              <w:rPr>
                <w:rFonts w:hint="eastAsia"/>
              </w:rPr>
              <w:sym w:font="Wingdings 2" w:char="0052"/>
            </w:r>
            <w:r>
              <w:rPr>
                <w:rFonts w:hint="eastAsia"/>
              </w:rPr>
              <w:t>现场检查</w:t>
            </w:r>
            <w:r>
              <w:rPr>
                <w:rFonts w:hint="eastAsia" w:ascii="Wingdings" w:hAnsi="Wingdings"/>
              </w:rPr>
              <w:t>¨</w:t>
            </w:r>
            <w:r>
              <w:rPr>
                <w:rFonts w:hint="eastAsia"/>
              </w:rPr>
              <w:sym w:font="Wingdings 2" w:char="0052"/>
            </w:r>
            <w:r>
              <w:rPr>
                <w:rFonts w:hint="eastAsia"/>
              </w:rPr>
              <w:t>专人跟踪</w:t>
            </w:r>
            <w:r>
              <w:rPr>
                <w:rFonts w:hint="eastAsia" w:ascii="Wingdings" w:hAnsi="Wingdings"/>
              </w:rPr>
              <w:t>¨</w:t>
            </w:r>
            <w:r>
              <w:rPr>
                <w:rFonts w:hint="eastAsia"/>
              </w:rPr>
              <w:sym w:font="Wingdings 2" w:char="0052"/>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4170"/>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shd w:val="clear" w:color="auto" w:fill="EBF1DE" w:themeFill="accent3" w:themeFillTint="32"/>
                    <w:jc w:val="left"/>
                  </w:pPr>
                  <w:r>
                    <w:rPr>
                      <w:rFonts w:hint="eastAsia"/>
                    </w:rPr>
                    <w:t>重要环境因素</w:t>
                  </w:r>
                </w:p>
              </w:tc>
              <w:tc>
                <w:tcPr>
                  <w:tcW w:w="4170" w:type="dxa"/>
                </w:tcPr>
                <w:p>
                  <w:pPr>
                    <w:shd w:val="clear" w:color="auto" w:fill="EBF1DE" w:themeFill="accent3" w:themeFillTint="32"/>
                    <w:jc w:val="left"/>
                  </w:pPr>
                  <w:r>
                    <w:rPr>
                      <w:rFonts w:hint="eastAsia"/>
                    </w:rPr>
                    <w:t>控制措施</w:t>
                  </w:r>
                </w:p>
              </w:tc>
              <w:tc>
                <w:tcPr>
                  <w:tcW w:w="2329"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shd w:val="clear" w:color="auto" w:fill="EBF1DE" w:themeFill="accent3" w:themeFillTint="32"/>
                    <w:jc w:val="left"/>
                  </w:pPr>
                  <w:r>
                    <w:rPr>
                      <w:rFonts w:hint="eastAsia"/>
                    </w:rPr>
                    <w:t>能源消耗</w:t>
                  </w:r>
                </w:p>
              </w:tc>
              <w:tc>
                <w:tcPr>
                  <w:tcW w:w="4170" w:type="dxa"/>
                </w:tcPr>
                <w:p>
                  <w:pPr>
                    <w:shd w:val="clear" w:color="auto" w:fill="EBF1DE" w:themeFill="accent3" w:themeFillTint="32"/>
                    <w:jc w:val="left"/>
                    <w:rPr>
                      <w:rFonts w:hint="default" w:eastAsia="宋体"/>
                      <w:lang w:val="en-US" w:eastAsia="zh-CN"/>
                    </w:rPr>
                  </w:pPr>
                  <w:r>
                    <w:rPr>
                      <w:rFonts w:hint="eastAsia"/>
                      <w:lang w:val="en-US" w:eastAsia="zh-CN"/>
                    </w:rPr>
                    <w:t>运行控制</w:t>
                  </w:r>
                </w:p>
              </w:tc>
              <w:tc>
                <w:tcPr>
                  <w:tcW w:w="2329" w:type="dxa"/>
                </w:tcPr>
                <w:p>
                  <w:pPr>
                    <w:shd w:val="clear" w:color="auto" w:fill="EBF1DE" w:themeFill="accent3" w:themeFillTint="32"/>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shd w:val="clear" w:color="auto" w:fill="EBF1DE" w:themeFill="accent3" w:themeFillTint="32"/>
                    <w:jc w:val="left"/>
                  </w:pPr>
                  <w:r>
                    <w:rPr>
                      <w:rFonts w:hint="eastAsia"/>
                    </w:rPr>
                    <w:t>资源消耗</w:t>
                  </w:r>
                </w:p>
              </w:tc>
              <w:tc>
                <w:tcPr>
                  <w:tcW w:w="4170" w:type="dxa"/>
                </w:tcPr>
                <w:p>
                  <w:pPr>
                    <w:shd w:val="clear" w:color="auto" w:fill="EBF1DE" w:themeFill="accent3" w:themeFillTint="32"/>
                    <w:jc w:val="left"/>
                    <w:rPr>
                      <w:rFonts w:hint="eastAsia" w:eastAsia="宋体"/>
                      <w:lang w:eastAsia="zh-CN"/>
                    </w:rPr>
                  </w:pPr>
                  <w:r>
                    <w:rPr>
                      <w:rFonts w:hint="eastAsia"/>
                      <w:lang w:eastAsia="zh-CN"/>
                    </w:rPr>
                    <w:t>——</w:t>
                  </w:r>
                </w:p>
              </w:tc>
              <w:tc>
                <w:tcPr>
                  <w:tcW w:w="2329"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shd w:val="clear" w:color="auto" w:fill="EBF1DE" w:themeFill="accent3" w:themeFillTint="32"/>
                    <w:jc w:val="left"/>
                  </w:pPr>
                  <w:r>
                    <w:rPr>
                      <w:rFonts w:hint="eastAsia"/>
                    </w:rPr>
                    <w:t>废水排放</w:t>
                  </w:r>
                </w:p>
              </w:tc>
              <w:tc>
                <w:tcPr>
                  <w:tcW w:w="4170" w:type="dxa"/>
                </w:tcPr>
                <w:p>
                  <w:pPr>
                    <w:shd w:val="clear" w:color="auto" w:fill="EBF1DE" w:themeFill="accent3" w:themeFillTint="32"/>
                    <w:jc w:val="left"/>
                    <w:rPr>
                      <w:rFonts w:hint="default" w:eastAsia="宋体"/>
                      <w:lang w:val="en-US" w:eastAsia="zh-CN"/>
                    </w:rPr>
                  </w:pPr>
                  <w:r>
                    <w:rPr>
                      <w:rFonts w:hint="eastAsia"/>
                      <w:lang w:val="en-US" w:eastAsia="zh-CN"/>
                    </w:rPr>
                    <w:t>主要是生活污水、排入市政管网</w:t>
                  </w:r>
                </w:p>
              </w:tc>
              <w:tc>
                <w:tcPr>
                  <w:tcW w:w="2329"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shd w:val="clear" w:color="auto" w:fill="EBF1DE" w:themeFill="accent3" w:themeFillTint="32"/>
                    <w:jc w:val="left"/>
                  </w:pPr>
                  <w:r>
                    <w:rPr>
                      <w:rFonts w:hint="eastAsia"/>
                    </w:rPr>
                    <w:t>废气排放</w:t>
                  </w:r>
                </w:p>
              </w:tc>
              <w:tc>
                <w:tcPr>
                  <w:tcW w:w="4170" w:type="dxa"/>
                </w:tcPr>
                <w:p>
                  <w:pPr>
                    <w:pStyle w:val="8"/>
                    <w:rPr>
                      <w:rFonts w:hint="default" w:eastAsia="宋体"/>
                      <w:lang w:val="en-US" w:eastAsia="zh-CN"/>
                    </w:rPr>
                  </w:pPr>
                  <w:r>
                    <w:rPr>
                      <w:rFonts w:hint="eastAsia"/>
                      <w:lang w:val="en-US" w:eastAsia="zh-CN"/>
                    </w:rPr>
                    <w:t>汽车尾气，定期对车辆进行维保及检查</w:t>
                  </w:r>
                </w:p>
              </w:tc>
              <w:tc>
                <w:tcPr>
                  <w:tcW w:w="2329" w:type="dxa"/>
                </w:tcPr>
                <w:p>
                  <w:pPr>
                    <w:pStyle w:val="8"/>
                    <w:rPr>
                      <w:rFonts w:hint="default"/>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shd w:val="clear" w:color="auto" w:fill="EBF1DE" w:themeFill="accent3" w:themeFillTint="32"/>
                    <w:jc w:val="left"/>
                  </w:pPr>
                  <w:r>
                    <w:rPr>
                      <w:rFonts w:hint="eastAsia"/>
                    </w:rPr>
                    <w:t>噪声排放</w:t>
                  </w:r>
                </w:p>
              </w:tc>
              <w:tc>
                <w:tcPr>
                  <w:tcW w:w="4170" w:type="dxa"/>
                </w:tcPr>
                <w:p>
                  <w:pPr>
                    <w:shd w:val="clear" w:color="auto" w:fill="EBF1DE" w:themeFill="accent3" w:themeFillTint="32"/>
                    <w:jc w:val="left"/>
                    <w:rPr>
                      <w:rFonts w:hint="default" w:eastAsia="宋体"/>
                      <w:lang w:val="en-US" w:eastAsia="zh-CN"/>
                    </w:rPr>
                  </w:pPr>
                  <w:r>
                    <w:rPr>
                      <w:rFonts w:hint="eastAsia"/>
                      <w:lang w:val="en-US" w:eastAsia="zh-CN"/>
                    </w:rPr>
                    <w:t>——</w:t>
                  </w:r>
                </w:p>
              </w:tc>
              <w:tc>
                <w:tcPr>
                  <w:tcW w:w="2329"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shd w:val="clear" w:color="auto" w:fill="EBF1DE" w:themeFill="accent3" w:themeFillTint="32"/>
                    <w:jc w:val="left"/>
                  </w:pPr>
                  <w:r>
                    <w:rPr>
                      <w:rFonts w:hint="eastAsia"/>
                    </w:rPr>
                    <w:t>固废排放</w:t>
                  </w:r>
                </w:p>
              </w:tc>
              <w:tc>
                <w:tcPr>
                  <w:tcW w:w="4170" w:type="dxa"/>
                </w:tcPr>
                <w:p>
                  <w:pPr>
                    <w:shd w:val="clear" w:color="auto" w:fill="EBF1DE" w:themeFill="accent3" w:themeFillTint="32"/>
                    <w:jc w:val="left"/>
                    <w:rPr>
                      <w:rFonts w:hint="default"/>
                      <w:lang w:val="en-US" w:eastAsia="zh-CN"/>
                    </w:rPr>
                  </w:pPr>
                  <w:r>
                    <w:rPr>
                      <w:rFonts w:hint="eastAsia"/>
                      <w:lang w:val="en-US" w:eastAsia="zh-CN"/>
                    </w:rPr>
                    <w:t>一般生活垃圾，由环卫处理；</w:t>
                  </w:r>
                </w:p>
              </w:tc>
              <w:tc>
                <w:tcPr>
                  <w:tcW w:w="2329"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shd w:val="clear" w:color="auto" w:fill="EBF1DE" w:themeFill="accent3" w:themeFillTint="32"/>
                    <w:jc w:val="left"/>
                  </w:pPr>
                  <w:r>
                    <w:rPr>
                      <w:rFonts w:hint="eastAsia"/>
                    </w:rPr>
                    <w:t>粉尘排放</w:t>
                  </w:r>
                </w:p>
              </w:tc>
              <w:tc>
                <w:tcPr>
                  <w:tcW w:w="4170" w:type="dxa"/>
                </w:tcPr>
                <w:p>
                  <w:pPr>
                    <w:shd w:val="clear" w:color="auto" w:fill="EBF1DE" w:themeFill="accent3" w:themeFillTint="32"/>
                    <w:jc w:val="left"/>
                    <w:rPr>
                      <w:rFonts w:hint="eastAsia" w:eastAsia="宋体"/>
                      <w:lang w:eastAsia="zh-CN"/>
                    </w:rPr>
                  </w:pPr>
                  <w:r>
                    <w:rPr>
                      <w:rFonts w:hint="eastAsia"/>
                      <w:lang w:eastAsia="zh-CN"/>
                    </w:rPr>
                    <w:t>——</w:t>
                  </w:r>
                </w:p>
              </w:tc>
              <w:tc>
                <w:tcPr>
                  <w:tcW w:w="2329"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shd w:val="clear" w:color="auto" w:fill="EBF1DE" w:themeFill="accent3" w:themeFillTint="32"/>
                    <w:jc w:val="left"/>
                  </w:pPr>
                  <w:r>
                    <w:rPr>
                      <w:rFonts w:hint="eastAsia"/>
                    </w:rPr>
                    <w:t>火灾</w:t>
                  </w:r>
                </w:p>
              </w:tc>
              <w:tc>
                <w:tcPr>
                  <w:tcW w:w="4170" w:type="dxa"/>
                </w:tcPr>
                <w:p>
                  <w:pPr>
                    <w:shd w:val="clear" w:color="auto" w:fill="EBF1DE" w:themeFill="accent3" w:themeFillTint="32"/>
                    <w:jc w:val="left"/>
                    <w:rPr>
                      <w:rFonts w:hint="default" w:eastAsia="宋体"/>
                      <w:lang w:val="en-US" w:eastAsia="zh-CN"/>
                    </w:rPr>
                  </w:pPr>
                  <w:r>
                    <w:rPr>
                      <w:rFonts w:hint="eastAsia"/>
                      <w:lang w:val="en-US" w:eastAsia="zh-CN"/>
                    </w:rPr>
                    <w:t>应急预案、应急演练、人员培训等</w:t>
                  </w:r>
                </w:p>
              </w:tc>
              <w:tc>
                <w:tcPr>
                  <w:tcW w:w="2329" w:type="dxa"/>
                </w:tcPr>
                <w:p>
                  <w:pPr>
                    <w:shd w:val="clear" w:color="auto" w:fill="EBF1DE" w:themeFill="accent3" w:themeFillTint="32"/>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shd w:val="clear" w:color="auto" w:fill="EBF1DE" w:themeFill="accent3" w:themeFillTint="32"/>
                    <w:jc w:val="left"/>
                  </w:pPr>
                  <w:r>
                    <w:rPr>
                      <w:rFonts w:hint="eastAsia"/>
                    </w:rPr>
                    <w:t>其他</w:t>
                  </w:r>
                </w:p>
              </w:tc>
              <w:tc>
                <w:tcPr>
                  <w:tcW w:w="4170" w:type="dxa"/>
                </w:tcPr>
                <w:p>
                  <w:pPr>
                    <w:shd w:val="clear" w:color="auto" w:fill="EBF1DE" w:themeFill="accent3" w:themeFillTint="32"/>
                    <w:jc w:val="left"/>
                  </w:pPr>
                </w:p>
              </w:tc>
              <w:tc>
                <w:tcPr>
                  <w:tcW w:w="2329"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sym w:font="Wingdings 2" w:char="0052"/>
            </w:r>
            <w:r>
              <w:rPr>
                <w:rFonts w:hint="eastAsia"/>
              </w:rPr>
              <w:t>符合要求</w:t>
            </w:r>
            <w:r>
              <w:rPr>
                <w:rFonts w:hint="eastAsia" w:ascii="Wingdings" w:hAnsi="Wingdings"/>
              </w:rPr>
              <w:t>¨</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eastAsia="宋体"/>
                <w:u w:val="single"/>
                <w:lang w:val="en-US" w:eastAsia="zh-CN"/>
              </w:rPr>
            </w:pPr>
            <w:r>
              <w:rPr>
                <w:rFonts w:hint="eastAsia"/>
              </w:rPr>
              <w:t>特种设备管理：</w:t>
            </w:r>
            <w:r>
              <w:rPr>
                <w:rFonts w:hint="eastAsia" w:ascii="Wingdings" w:hAnsi="Wingdings"/>
              </w:rPr>
              <w:t>¨</w:t>
            </w:r>
            <w:r>
              <w:rPr>
                <w:rFonts w:hint="eastAsia"/>
              </w:rPr>
              <w:sym w:font="Wingdings 2" w:char="00A3"/>
            </w:r>
            <w:r>
              <w:rPr>
                <w:rFonts w:hint="eastAsia"/>
              </w:rPr>
              <w:t>进行了定期检验</w:t>
            </w:r>
            <w:r>
              <w:rPr>
                <w:rFonts w:hint="eastAsia" w:ascii="Wingdings" w:hAnsi="Wingdings"/>
              </w:rPr>
              <w:t>¨</w:t>
            </w:r>
            <w:r>
              <w:rPr>
                <w:rFonts w:hint="eastAsia"/>
              </w:rPr>
              <w:sym w:font="Wingdings 2" w:char="00A3"/>
            </w:r>
            <w:r>
              <w:rPr>
                <w:rFonts w:hint="eastAsia"/>
              </w:rPr>
              <w:t>未进行定期检验的有：</w:t>
            </w:r>
            <w:r>
              <w:rPr>
                <w:rFonts w:hint="eastAsia"/>
                <w:lang w:eastAsia="zh-CN"/>
              </w:rPr>
              <w:t>——</w:t>
            </w:r>
            <w:r>
              <w:rPr>
                <w:rFonts w:hint="eastAsia"/>
                <w:lang w:val="en-US" w:eastAsia="zh-CN"/>
              </w:rPr>
              <w:t>不适用</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rPr>
              <w:sym w:font="Wingdings 2" w:char="0052"/>
            </w:r>
            <w:r>
              <w:rPr>
                <w:rFonts w:hint="eastAsia"/>
              </w:rPr>
              <w:t>MSDS</w:t>
            </w:r>
            <w:r>
              <w:rPr>
                <w:rFonts w:hint="eastAsia" w:ascii="Wingdings" w:hAnsi="Wingdings"/>
              </w:rPr>
              <w:t>¨</w:t>
            </w:r>
            <w:r>
              <w:rPr>
                <w:rFonts w:hint="eastAsia"/>
              </w:rPr>
              <w:sym w:font="Wingdings 2" w:char="0052"/>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rPr>
              <w:sym w:font="Wingdings 2" w:char="0052"/>
            </w:r>
            <w:r>
              <w:rPr>
                <w:rFonts w:hint="eastAsia"/>
              </w:rPr>
              <w:t>符合要求</w:t>
            </w:r>
            <w:r>
              <w:rPr>
                <w:rFonts w:hint="eastAsia"/>
                <w:lang w:val="en-US" w:eastAsia="zh-CN"/>
              </w:rPr>
              <w:t xml:space="preserve"> </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组织应在生产和服务提供期间对危化品的采购、运输、使用、储存的环境因素进行控制，以确保符合MSDS和法规要求。</w:t>
            </w:r>
            <w:r>
              <w:rPr>
                <w:rFonts w:hint="eastAsia"/>
                <w:lang w:eastAsia="zh-CN"/>
              </w:rPr>
              <w:t>——</w:t>
            </w:r>
            <w:r>
              <w:rPr>
                <w:rFonts w:hint="eastAsia"/>
                <w:lang w:val="en-US" w:eastAsia="zh-CN"/>
              </w:rPr>
              <w:t>无危化品</w:t>
            </w:r>
          </w:p>
          <w:p>
            <w:pPr>
              <w:shd w:val="clear" w:color="auto" w:fill="EBF1DE" w:themeFill="accent3" w:themeFillTint="32"/>
              <w:jc w:val="left"/>
              <w:rPr>
                <w:rFonts w:hint="default" w:eastAsia="宋体"/>
                <w:lang w:val="en-US" w:eastAsia="zh-CN"/>
              </w:rPr>
            </w:pPr>
            <w:r>
              <w:rPr>
                <w:rFonts w:hint="eastAsia"/>
              </w:rPr>
              <w:t>危化品：</w:t>
            </w:r>
            <w:r>
              <w:rPr>
                <w:rFonts w:hint="eastAsia"/>
              </w:rPr>
              <w:sym w:font="Wingdings 2" w:char="00A3"/>
            </w:r>
            <w:r>
              <w:rPr>
                <w:rFonts w:hint="eastAsia"/>
              </w:rPr>
              <w:t>符合要求</w:t>
            </w:r>
            <w:r>
              <w:rPr>
                <w:rFonts w:hint="eastAsia"/>
              </w:rPr>
              <w:sym w:font="Wingdings 2" w:char="00A3"/>
            </w:r>
            <w:r>
              <w:rPr>
                <w:rFonts w:hint="eastAsia"/>
              </w:rPr>
              <w:t>存在不足，说明。</w:t>
            </w:r>
            <w:r>
              <w:rPr>
                <w:rFonts w:hint="eastAsia"/>
                <w:lang w:eastAsia="zh-CN"/>
              </w:rPr>
              <w:t>——</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rPr>
              <w:sym w:font="Wingdings 2" w:char="00A3"/>
            </w:r>
            <w:r>
              <w:rPr>
                <w:rFonts w:hint="eastAsia"/>
              </w:rPr>
              <w:t>废物回收</w:t>
            </w:r>
            <w:r>
              <w:rPr>
                <w:rFonts w:hint="eastAsia"/>
              </w:rPr>
              <w:sym w:font="Wingdings 2" w:char="00A3"/>
            </w:r>
            <w:r>
              <w:rPr>
                <w:rFonts w:hint="eastAsia"/>
              </w:rPr>
              <w:t>最终处置</w:t>
            </w:r>
            <w:r>
              <w:rPr>
                <w:rFonts w:hint="eastAsia"/>
              </w:rPr>
              <w:sym w:font="Wingdings 2" w:char="0052"/>
            </w:r>
            <w:r>
              <w:rPr>
                <w:rFonts w:hint="eastAsia"/>
              </w:rPr>
              <w:t>其他</w:t>
            </w:r>
            <w:r>
              <w:rPr>
                <w:rFonts w:hint="eastAsia"/>
                <w:lang w:eastAsia="zh-CN"/>
              </w:rPr>
              <w:t>——</w:t>
            </w:r>
            <w:r>
              <w:rPr>
                <w:rFonts w:hint="eastAsia"/>
                <w:lang w:val="en-US" w:eastAsia="zh-CN"/>
              </w:rPr>
              <w:t>客户处置</w:t>
            </w:r>
          </w:p>
          <w:p>
            <w:pPr>
              <w:shd w:val="clear" w:color="auto" w:fill="EBF1DE" w:themeFill="accent3" w:themeFillTint="32"/>
            </w:pPr>
            <w:r>
              <w:rPr>
                <w:rFonts w:hint="eastAsia"/>
              </w:rPr>
              <w:t>交付后活动：</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default" w:eastAsia="宋体"/>
                <w:lang w:val="en-US" w:eastAsia="zh-CN"/>
              </w:rPr>
            </w:pPr>
            <w:r>
              <w:rPr>
                <w:rFonts w:hint="eastAsia"/>
              </w:rPr>
              <w:t>已发生的更改包括：</w:t>
            </w:r>
            <w:r>
              <w:rPr>
                <w:rFonts w:hint="eastAsia"/>
              </w:rPr>
              <w:sym w:font="Wingdings 2" w:char="00A3"/>
            </w:r>
            <w:r>
              <w:rPr>
                <w:rFonts w:hint="eastAsia"/>
              </w:rPr>
              <w:t>重要原材料</w:t>
            </w:r>
            <w:r>
              <w:rPr>
                <w:rFonts w:hint="eastAsia"/>
              </w:rPr>
              <w:sym w:font="Wingdings 2" w:char="00A3"/>
            </w:r>
            <w:r>
              <w:rPr>
                <w:rFonts w:hint="eastAsia"/>
              </w:rPr>
              <w:t>设备</w:t>
            </w:r>
            <w:r>
              <w:rPr>
                <w:rFonts w:hint="eastAsia"/>
              </w:rPr>
              <w:sym w:font="Wingdings 2" w:char="00A3"/>
            </w:r>
            <w:r>
              <w:rPr>
                <w:rFonts w:hint="eastAsia"/>
              </w:rPr>
              <w:t>检测设备</w:t>
            </w:r>
            <w:r>
              <w:rPr>
                <w:rFonts w:hint="eastAsia"/>
              </w:rPr>
              <w:sym w:font="Wingdings 2" w:char="00A3"/>
            </w:r>
            <w:r>
              <w:rPr>
                <w:rFonts w:hint="eastAsia"/>
              </w:rPr>
              <w:t>图纸</w:t>
            </w:r>
            <w:r>
              <w:rPr>
                <w:rFonts w:hint="eastAsia"/>
              </w:rPr>
              <w:sym w:font="Wingdings 2" w:char="00A3"/>
            </w:r>
            <w:r>
              <w:rPr>
                <w:rFonts w:hint="eastAsia"/>
              </w:rPr>
              <w:t>工艺</w:t>
            </w:r>
            <w:r>
              <w:rPr>
                <w:rFonts w:hint="eastAsia"/>
              </w:rPr>
              <w:sym w:font="Wingdings 2" w:char="00A3"/>
            </w:r>
            <w:r>
              <w:rPr>
                <w:rFonts w:hint="eastAsia"/>
              </w:rPr>
              <w:t>加工场所</w:t>
            </w:r>
            <w:r>
              <w:rPr>
                <w:rFonts w:hint="eastAsia"/>
              </w:rPr>
              <w:sym w:font="Wingdings 2" w:char="0052"/>
            </w:r>
            <w:r>
              <w:rPr>
                <w:rFonts w:hint="eastAsia"/>
              </w:rPr>
              <w:t>其他</w:t>
            </w:r>
            <w:r>
              <w:rPr>
                <w:rFonts w:hint="eastAsia"/>
                <w:lang w:eastAsia="zh-CN"/>
              </w:rPr>
              <w:t>——</w:t>
            </w:r>
            <w:r>
              <w:rPr>
                <w:rFonts w:hint="eastAsia"/>
                <w:lang w:val="en-US" w:eastAsia="zh-CN"/>
              </w:rPr>
              <w:t>审核周期内未发生</w:t>
            </w:r>
          </w:p>
          <w:p>
            <w:pPr>
              <w:shd w:val="clear" w:color="auto" w:fill="EBF1DE" w:themeFill="accent3" w:themeFillTint="32"/>
            </w:pPr>
            <w:r>
              <w:rPr>
                <w:rFonts w:hint="eastAsia"/>
              </w:rPr>
              <w:t>变更控制：</w:t>
            </w:r>
            <w:r>
              <w:rPr>
                <w:rFonts w:hint="eastAsia"/>
              </w:rPr>
              <w:sym w:font="Wingdings 2" w:char="00A3"/>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火灾控制</w:t>
            </w:r>
            <w:r>
              <w:rPr>
                <w:rFonts w:hint="eastAsia"/>
              </w:rPr>
              <w:sym w:font="Wingdings 2" w:char="00A3"/>
            </w:r>
            <w:r>
              <w:rPr>
                <w:rFonts w:hint="eastAsia"/>
              </w:rPr>
              <w:t>危化品泄露</w:t>
            </w:r>
            <w:r>
              <w:rPr>
                <w:rFonts w:hint="eastAsia"/>
              </w:rPr>
              <w:sym w:font="Wingdings 2" w:char="00A3"/>
            </w:r>
            <w:r>
              <w:rPr>
                <w:rFonts w:hint="eastAsia"/>
              </w:rPr>
              <w:t>锅炉爆炸</w:t>
            </w:r>
            <w:r>
              <w:rPr>
                <w:rFonts w:hint="eastAsia"/>
              </w:rPr>
              <w:sym w:font="Wingdings 2" w:char="00A3"/>
            </w:r>
            <w:r>
              <w:rPr>
                <w:rFonts w:hint="eastAsia"/>
              </w:rPr>
              <w:t>环保设备故障</w:t>
            </w:r>
            <w:r>
              <w:rPr>
                <w:rFonts w:hint="eastAsia"/>
              </w:rPr>
              <w:sym w:font="Wingdings 2" w:char="0052"/>
            </w:r>
            <w:r>
              <w:rPr>
                <w:rFonts w:hint="eastAsia"/>
              </w:rPr>
              <w:t>停水停电</w:t>
            </w:r>
            <w:r>
              <w:rPr>
                <w:rFonts w:hint="eastAsia"/>
                <w:sz w:val="21"/>
                <w:szCs w:val="21"/>
              </w:rPr>
              <w:sym w:font="Wingdings 2" w:char="0052"/>
            </w:r>
            <w:r>
              <w:rPr>
                <w:rFonts w:hint="eastAsia"/>
              </w:rPr>
              <w:t>其他</w:t>
            </w:r>
            <w:r>
              <w:rPr>
                <w:rFonts w:hint="eastAsia"/>
                <w:lang w:eastAsia="zh-CN"/>
              </w:rPr>
              <w:t>——</w:t>
            </w:r>
            <w:r>
              <w:rPr>
                <w:rFonts w:hint="eastAsia"/>
                <w:lang w:val="en-US" w:eastAsia="zh-CN"/>
              </w:rPr>
              <w:t>疫情等传染病</w:t>
            </w:r>
          </w:p>
          <w:p>
            <w:pPr>
              <w:shd w:val="clear" w:color="auto" w:fill="EBF1DE" w:themeFill="accent3" w:themeFillTint="32"/>
              <w:rPr>
                <w:rFonts w:hint="eastAsia" w:eastAsia="宋体"/>
                <w:lang w:val="en-US" w:eastAsia="zh-CN"/>
              </w:rPr>
            </w:pPr>
            <w:r>
              <w:rPr>
                <w:rFonts w:hint="eastAsia"/>
              </w:rPr>
              <w:t>审核周期内发生过紧急情况：</w:t>
            </w:r>
            <w:r>
              <w:rPr>
                <w:rFonts w:hint="eastAsia"/>
              </w:rPr>
              <w:sym w:font="Wingdings 2" w:char="0052"/>
            </w:r>
            <w:r>
              <w:rPr>
                <w:rFonts w:hint="eastAsia"/>
              </w:rPr>
              <w:t>未发生</w:t>
            </w:r>
            <w:r>
              <w:rPr>
                <w:rFonts w:hint="eastAsia"/>
                <w:lang w:val="en-US" w:eastAsia="zh-CN"/>
              </w:rPr>
              <w:t xml:space="preserve">  </w:t>
            </w:r>
            <w:r>
              <w:rPr>
                <w:rFonts w:hint="eastAsia"/>
              </w:rPr>
              <w:sym w:font="Wingdings 2" w:char="00A3"/>
            </w:r>
            <w:r>
              <w:rPr>
                <w:rFonts w:hint="eastAsia"/>
              </w:rPr>
              <w:t>已发生</w:t>
            </w:r>
            <w:r>
              <w:rPr>
                <w:rFonts w:hint="eastAsia"/>
                <w:lang w:val="en-US" w:eastAsia="zh-CN"/>
              </w:rPr>
              <w:t xml:space="preserve"> </w:t>
            </w:r>
          </w:p>
          <w:p>
            <w:pPr>
              <w:pStyle w:val="12"/>
              <w:rPr>
                <w:rFonts w:hint="eastAsia"/>
              </w:rPr>
            </w:pPr>
          </w:p>
          <w:p>
            <w:pPr>
              <w:shd w:val="clear" w:color="auto" w:fill="EBF1DE" w:themeFill="accent3" w:themeFillTint="32"/>
            </w:pPr>
            <w:r>
              <w:rPr>
                <w:rFonts w:hint="eastAsia"/>
              </w:rPr>
              <w:t>于</w:t>
            </w:r>
            <w:r>
              <w:rPr>
                <w:rFonts w:hint="eastAsia"/>
                <w:u w:val="single"/>
              </w:rPr>
              <w:t>2022-</w:t>
            </w:r>
            <w:r>
              <w:rPr>
                <w:rFonts w:hint="eastAsia"/>
                <w:u w:val="single"/>
                <w:lang w:val="en-US" w:eastAsia="zh-CN"/>
              </w:rPr>
              <w:t>8</w:t>
            </w:r>
            <w:r>
              <w:rPr>
                <w:rFonts w:hint="eastAsia"/>
                <w:u w:val="single"/>
              </w:rPr>
              <w:t>-</w:t>
            </w:r>
            <w:r>
              <w:rPr>
                <w:rFonts w:hint="eastAsia"/>
                <w:u w:val="single"/>
                <w:lang w:val="en-US" w:eastAsia="zh-CN"/>
              </w:rPr>
              <w:t>27</w:t>
            </w:r>
            <w:r>
              <w:rPr>
                <w:rFonts w:hint="eastAsia"/>
              </w:rPr>
              <w:t>进行了的</w:t>
            </w:r>
            <w:r>
              <w:rPr>
                <w:rFonts w:hint="eastAsia"/>
                <w:lang w:val="en-US" w:eastAsia="zh-CN"/>
              </w:rPr>
              <w:t xml:space="preserve"> </w:t>
            </w:r>
            <w:r>
              <w:rPr>
                <w:rFonts w:hint="eastAsia"/>
                <w:u w:val="single"/>
                <w:lang w:val="en-US" w:eastAsia="zh-CN"/>
              </w:rPr>
              <w:t>消防</w:t>
            </w:r>
            <w:r>
              <w:rPr>
                <w:rFonts w:hint="eastAsia"/>
                <w:u w:val="single"/>
              </w:rPr>
              <w:t>应急预案演练</w:t>
            </w:r>
            <w:r>
              <w:rPr>
                <w:rFonts w:hint="eastAsia"/>
                <w:u w:val="single"/>
                <w:lang w:val="en-US" w:eastAsia="zh-CN"/>
              </w:rPr>
              <w:t xml:space="preserve"> </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lang w:eastAsia="zh-CN"/>
              </w:rPr>
            </w:pPr>
            <w:r>
              <w:rPr>
                <w:rFonts w:hint="eastAsia"/>
              </w:rPr>
              <w:t>实施合规性评价的时间：</w:t>
            </w:r>
          </w:p>
          <w:p>
            <w:pPr>
              <w:shd w:val="clear" w:color="auto" w:fill="EBF1DE" w:themeFill="accent3" w:themeFillTint="32"/>
            </w:pPr>
            <w:r>
              <w:rPr>
                <w:rFonts w:hint="eastAsia"/>
              </w:rPr>
              <w:sym w:font="Wingdings 2" w:char="0052"/>
            </w:r>
            <w:r>
              <w:rPr>
                <w:rFonts w:hint="eastAsia"/>
              </w:rPr>
              <w:t>定期（每年）：</w:t>
            </w:r>
            <w:r>
              <w:rPr>
                <w:rFonts w:hint="eastAsia"/>
                <w:u w:val="single"/>
                <w:lang w:val="en-US" w:eastAsia="zh-CN"/>
              </w:rPr>
              <w:t>2022</w:t>
            </w:r>
            <w:r>
              <w:rPr>
                <w:rFonts w:hint="eastAsia"/>
                <w:u w:val="single"/>
              </w:rPr>
              <w:t>年</w:t>
            </w:r>
            <w:r>
              <w:rPr>
                <w:rFonts w:hint="eastAsia"/>
                <w:u w:val="single"/>
                <w:lang w:val="en-US" w:eastAsia="zh-CN"/>
              </w:rPr>
              <w:t>6</w:t>
            </w:r>
            <w:r>
              <w:rPr>
                <w:rFonts w:hint="eastAsia"/>
                <w:u w:val="single"/>
              </w:rPr>
              <w:t>月</w:t>
            </w:r>
            <w:r>
              <w:rPr>
                <w:rFonts w:hint="eastAsia"/>
                <w:u w:val="single"/>
                <w:lang w:val="en-US" w:eastAsia="zh-CN"/>
              </w:rPr>
              <w:t>28</w:t>
            </w:r>
            <w:r>
              <w:rPr>
                <w:rFonts w:hint="eastAsia"/>
                <w:u w:val="single"/>
              </w:rPr>
              <w:t>日</w:t>
            </w:r>
          </w:p>
          <w:p>
            <w:pPr>
              <w:shd w:val="clear" w:color="auto" w:fill="EBF1DE" w:themeFill="accent3" w:themeFillTint="32"/>
            </w:pPr>
            <w:r>
              <w:rPr>
                <w:rFonts w:hint="eastAsia"/>
              </w:rPr>
              <w:sym w:font="Wingdings 2" w:char="00A3"/>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06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rPr>
              <w:sym w:font="Wingdings 2" w:char="00A3"/>
            </w:r>
            <w:r>
              <w:rPr>
                <w:rFonts w:hint="eastAsia"/>
              </w:rPr>
              <w:t>企业自检</w:t>
            </w:r>
            <w:r>
              <w:rPr>
                <w:rFonts w:hint="eastAsia"/>
              </w:rPr>
              <w:sym w:font="Wingdings 2" w:char="00A3"/>
            </w:r>
            <w:r>
              <w:rPr>
                <w:rFonts w:hint="eastAsia"/>
              </w:rPr>
              <w:t>第三方监测</w:t>
            </w:r>
            <w:r>
              <w:rPr>
                <w:rFonts w:hint="eastAsia"/>
              </w:rPr>
              <w:sym w:font="Wingdings 2" w:char="00A3"/>
            </w:r>
            <w:r>
              <w:rPr>
                <w:rFonts w:hint="eastAsia"/>
              </w:rPr>
              <w:t>主管部门抽查</w:t>
            </w:r>
            <w:r>
              <w:rPr>
                <w:rFonts w:hint="eastAsia"/>
              </w:rPr>
              <w:sym w:font="Wingdings 2" w:char="00A3"/>
            </w:r>
            <w:r>
              <w:rPr>
                <w:rFonts w:hint="eastAsia"/>
              </w:rPr>
              <w:t>其他</w:t>
            </w:r>
          </w:p>
          <w:p>
            <w:pPr>
              <w:shd w:val="clear" w:color="auto" w:fill="EBF1DE" w:themeFill="accent3" w:themeFillTint="32"/>
            </w:pPr>
          </w:p>
          <w:p>
            <w:pPr>
              <w:spacing w:before="120" w:line="240" w:lineRule="auto"/>
              <w:rPr>
                <w:rFonts w:hint="default" w:ascii="方正仿宋简体" w:eastAsia="方正仿宋简体"/>
                <w:b/>
                <w:color w:val="FF0000"/>
                <w:u w:val="single"/>
                <w:lang w:val="en-US" w:eastAsia="zh-CN"/>
              </w:rPr>
            </w:pPr>
            <w:r>
              <w:rPr>
                <w:rFonts w:hint="eastAsia"/>
              </w:rPr>
              <w:t>《环境监测报告》编号：</w:t>
            </w:r>
            <w:r>
              <w:rPr>
                <w:rFonts w:hint="eastAsia" w:ascii="方正仿宋简体" w:eastAsia="方正仿宋简体"/>
                <w:b/>
                <w:color w:val="FF0000"/>
                <w:u w:val="single"/>
                <w:lang w:val="en-US" w:eastAsia="zh-CN"/>
              </w:rPr>
              <w:t>——不适用</w:t>
            </w:r>
          </w:p>
          <w:p>
            <w:pPr>
              <w:shd w:val="clear" w:color="auto" w:fill="EBF1DE" w:themeFill="accent3" w:themeFillTint="32"/>
              <w:rPr>
                <w:rFonts w:hint="default" w:eastAsia="宋体"/>
                <w:lang w:val="en-US" w:eastAsia="zh-CN"/>
              </w:rPr>
            </w:pPr>
            <w:r>
              <w:rPr>
                <w:rFonts w:hint="eastAsia"/>
              </w:rPr>
              <w:t>《建筑消防检测报告》编号：</w:t>
            </w:r>
            <w:r>
              <w:rPr>
                <w:rFonts w:hint="eastAsia"/>
                <w:lang w:eastAsia="zh-CN"/>
              </w:rPr>
              <w:t>——</w:t>
            </w:r>
            <w:r>
              <w:rPr>
                <w:rFonts w:hint="eastAsia"/>
                <w:lang w:val="en-US" w:eastAsia="zh-CN"/>
              </w:rPr>
              <w:t>不适用</w:t>
            </w:r>
          </w:p>
          <w:p>
            <w:pPr>
              <w:shd w:val="clear" w:color="auto" w:fill="EBF1DE" w:themeFill="accent3" w:themeFillTint="32"/>
            </w:pPr>
            <w:r>
              <w:rPr>
                <w:rFonts w:hint="eastAsia"/>
                <w:strike/>
                <w:dstrike w:val="0"/>
              </w:rPr>
              <w:t>达标评价：</w:t>
            </w:r>
            <w:r>
              <w:rPr>
                <w:rFonts w:hint="eastAsia" w:ascii="Wingdings" w:hAnsi="Wingdings"/>
                <w:strike/>
                <w:dstrike w:val="0"/>
              </w:rPr>
              <w:t>¨</w:t>
            </w:r>
            <w:r>
              <w:rPr>
                <w:rFonts w:hint="eastAsia"/>
                <w:strike/>
                <w:dstrike w:val="0"/>
              </w:rPr>
              <w:t>符合要求</w:t>
            </w:r>
            <w:r>
              <w:rPr>
                <w:rFonts w:hint="eastAsia" w:ascii="Wingdings" w:hAnsi="Wingdings"/>
                <w:strike/>
                <w:dstrike w:val="0"/>
              </w:rPr>
              <w:t>¨</w:t>
            </w:r>
            <w:r>
              <w:rPr>
                <w:rFonts w:hint="eastAsia"/>
                <w:strike/>
                <w:dstrike w:val="0"/>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2022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1-2</w:t>
            </w:r>
            <w:r>
              <w:rPr>
                <w:color w:val="000000"/>
                <w:szCs w:val="18"/>
                <w:highlight w:val="none"/>
                <w:u w:val="single"/>
              </w:rPr>
              <w:t xml:space="preserve"> </w:t>
            </w:r>
            <w:r>
              <w:rPr>
                <w:rFonts w:hint="eastAsia"/>
                <w:color w:val="000000"/>
                <w:szCs w:val="18"/>
                <w:highlight w:val="none"/>
              </w:rPr>
              <w:t>日</w:t>
            </w:r>
            <w:r>
              <w:rPr>
                <w:rFonts w:hint="eastAsia"/>
              </w:rPr>
              <w:t>实施了环境管理体系内部审核，对环境管理体系的符合性和有效性进行了审核。内审发现的</w:t>
            </w:r>
            <w:r>
              <w:rPr>
                <w:rFonts w:hint="eastAsia"/>
                <w:u w:val="single"/>
                <w:lang w:val="en-US" w:eastAsia="zh-CN"/>
              </w:rPr>
              <w:t>1</w:t>
            </w:r>
            <w:r>
              <w:rPr>
                <w:rFonts w:hint="eastAsia"/>
                <w:u w:val="single"/>
              </w:rPr>
              <w:t>项</w:t>
            </w:r>
            <w:r>
              <w:rPr>
                <w:rFonts w:hint="eastAsia"/>
              </w:rPr>
              <w:t>不符合在本次审核前已完成整改。在公司内完成的这些审核是可信的。</w:t>
            </w:r>
          </w:p>
          <w:p>
            <w:pPr>
              <w:shd w:val="clear" w:color="auto" w:fill="EBF1DE" w:themeFill="accent3" w:themeFillTint="32"/>
            </w:pPr>
          </w:p>
          <w:p>
            <w:pPr>
              <w:shd w:val="clear" w:color="auto" w:fill="EBF1DE" w:themeFill="accent3" w:themeFillTint="32"/>
              <w:rPr>
                <w:rFonts w:hint="default" w:eastAsia="宋体"/>
                <w:lang w:val="en-US" w:eastAsia="zh-CN"/>
              </w:rPr>
            </w:pPr>
            <w:r>
              <w:rPr>
                <w:rFonts w:hint="eastAsia"/>
              </w:rPr>
              <w:t>若是组织多场所/临时场所：（按照组织的实际情况选择）</w:t>
            </w:r>
            <w:r>
              <w:rPr>
                <w:rFonts w:hint="eastAsia"/>
                <w:lang w:eastAsia="zh-CN"/>
              </w:rPr>
              <w:t>——</w:t>
            </w:r>
            <w:r>
              <w:rPr>
                <w:rFonts w:hint="eastAsia"/>
                <w:lang w:val="en-US" w:eastAsia="zh-CN"/>
              </w:rPr>
              <w:t>不适用</w:t>
            </w:r>
          </w:p>
          <w:p>
            <w:pPr>
              <w:shd w:val="clear" w:color="auto" w:fill="EBF1DE" w:themeFill="accent3" w:themeFillTint="32"/>
            </w:pPr>
            <w:r>
              <w:rPr>
                <w:rFonts w:hint="eastAsia"/>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r>
              <w:rPr>
                <w:rFonts w:hint="eastAsia"/>
                <w:lang w:eastAsia="zh-CN"/>
              </w:rPr>
              <w:t>——</w:t>
            </w:r>
            <w:r>
              <w:rPr>
                <w:rFonts w:hint="eastAsia"/>
                <w:lang w:val="en-US" w:eastAsia="zh-CN"/>
              </w:rPr>
              <w:t>不适用</w:t>
            </w:r>
          </w:p>
          <w:p>
            <w:pPr>
              <w:shd w:val="clear" w:color="auto" w:fill="EBF1DE" w:themeFill="accent3" w:themeFillTint="32"/>
            </w:pPr>
            <w:r>
              <w:rPr>
                <w:rFonts w:hint="eastAsia"/>
              </w:rPr>
              <w:sym w:font="Wingdings 2" w:char="00A3"/>
            </w:r>
            <w:r>
              <w:rPr>
                <w:rFonts w:hint="eastAsia"/>
              </w:rPr>
              <w:t>对所有班次的现场操作已审核。</w:t>
            </w:r>
          </w:p>
          <w:p>
            <w:pPr>
              <w:shd w:val="clear" w:color="auto" w:fill="EBF1DE" w:themeFill="accent3" w:themeFillTint="32"/>
            </w:pPr>
            <w:r>
              <w:rPr>
                <w:rFonts w:hint="eastAsia"/>
              </w:rPr>
              <w:sym w:font="Wingdings 2" w:char="00A3"/>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color w:val="000000"/>
                <w:szCs w:val="18"/>
                <w:highlight w:val="none"/>
                <w:u w:val="single"/>
              </w:rPr>
              <w:t xml:space="preserve"> </w:t>
            </w:r>
            <w:r>
              <w:rPr>
                <w:rFonts w:hint="eastAsia"/>
                <w:color w:val="000000"/>
                <w:szCs w:val="18"/>
                <w:highlight w:val="none"/>
                <w:u w:val="single"/>
                <w:lang w:val="en-US" w:eastAsia="zh-CN"/>
              </w:rPr>
              <w:t>2022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8</w:t>
            </w:r>
            <w:r>
              <w:rPr>
                <w:color w:val="000000"/>
                <w:szCs w:val="18"/>
                <w:highlight w:val="none"/>
                <w:u w:val="single"/>
              </w:rPr>
              <w:t xml:space="preserve"> </w:t>
            </w:r>
            <w:r>
              <w:rPr>
                <w:rFonts w:hint="eastAsia"/>
                <w:color w:val="000000"/>
                <w:szCs w:val="18"/>
                <w:highlight w:val="none"/>
              </w:rPr>
              <w:t>月</w:t>
            </w:r>
            <w:r>
              <w:rPr>
                <w:color w:val="000000"/>
                <w:szCs w:val="18"/>
                <w:highlight w:val="none"/>
                <w:u w:val="single"/>
              </w:rPr>
              <w:t xml:space="preserve"> </w:t>
            </w:r>
            <w:r>
              <w:rPr>
                <w:rFonts w:hint="eastAsia"/>
                <w:color w:val="000000"/>
                <w:szCs w:val="18"/>
                <w:highlight w:val="none"/>
                <w:u w:val="single"/>
                <w:lang w:val="en-US" w:eastAsia="zh-CN"/>
              </w:rPr>
              <w:t>7</w:t>
            </w:r>
            <w:r>
              <w:rPr>
                <w:rFonts w:hint="eastAsia"/>
                <w:color w:val="000000"/>
                <w:szCs w:val="18"/>
                <w:highlight w:val="none"/>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rPr>
              <w:sym w:font="Wingdings 2" w:char="00A3"/>
            </w:r>
            <w:r>
              <w:rPr>
                <w:rFonts w:hint="eastAsia"/>
              </w:rPr>
              <w:t>检测结果不合格</w:t>
            </w:r>
            <w:r>
              <w:rPr>
                <w:rFonts w:hint="eastAsia"/>
              </w:rPr>
              <w:sym w:font="Wingdings 2" w:char="0052"/>
            </w:r>
            <w:r>
              <w:rPr>
                <w:rFonts w:hint="eastAsia"/>
              </w:rPr>
              <w:t>自我检查的结果</w:t>
            </w:r>
            <w:r>
              <w:rPr>
                <w:rFonts w:hint="eastAsia"/>
              </w:rPr>
              <w:sym w:font="Wingdings 2" w:char="00A3"/>
            </w:r>
            <w:r>
              <w:rPr>
                <w:rFonts w:hint="eastAsia"/>
              </w:rPr>
              <w:t>相关方投诉</w:t>
            </w:r>
            <w:r>
              <w:rPr>
                <w:rFonts w:hint="eastAsia"/>
              </w:rPr>
              <w:sym w:font="Wingdings 2" w:char="00A3"/>
            </w:r>
            <w:r>
              <w:rPr>
                <w:rFonts w:hint="eastAsia"/>
              </w:rPr>
              <w:t>主管部门要求整改</w:t>
            </w:r>
          </w:p>
          <w:p>
            <w:pPr>
              <w:shd w:val="clear" w:color="auto" w:fill="EBF1DE" w:themeFill="accent3" w:themeFillTint="32"/>
            </w:pPr>
            <w:r>
              <w:rPr>
                <w:rFonts w:hint="eastAsia"/>
              </w:rPr>
              <w:sym w:font="Wingdings 2" w:char="0052"/>
            </w:r>
            <w:r>
              <w:rPr>
                <w:rFonts w:hint="eastAsia"/>
              </w:rPr>
              <w:t>内审不符合项</w:t>
            </w:r>
            <w:r>
              <w:rPr>
                <w:rFonts w:hint="eastAsia"/>
              </w:rPr>
              <w:sym w:font="Wingdings 2" w:char="0052"/>
            </w:r>
            <w:r>
              <w:rPr>
                <w:rFonts w:hint="eastAsia"/>
              </w:rPr>
              <w:t>外审不符合项</w:t>
            </w:r>
            <w:r>
              <w:rPr>
                <w:rFonts w:hint="eastAsia"/>
              </w:rPr>
              <w:sym w:font="Wingdings 2" w:char="0052"/>
            </w:r>
            <w:r>
              <w:rPr>
                <w:rFonts w:hint="eastAsia"/>
              </w:rPr>
              <w:t>管理评审</w:t>
            </w:r>
            <w:r>
              <w:rPr>
                <w:rFonts w:hint="eastAsia"/>
              </w:rPr>
              <w:sym w:font="Wingdings 2" w:char="0052"/>
            </w:r>
            <w:r>
              <w:rPr>
                <w:rFonts w:hint="eastAsia"/>
              </w:rPr>
              <w:t>目标统计分析结果</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13"/>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bookmarkStart w:id="41" w:name="_GoBack"/>
      <w:bookmarkEnd w:id="41"/>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A3"/>
            </w:r>
            <w:r>
              <w:rPr>
                <w:rFonts w:hint="eastAsia"/>
                <w:lang w:val="en-US" w:eastAsia="zh-CN"/>
              </w:rPr>
              <w:t>OHSMS</w:t>
            </w:r>
            <w:r>
              <w:rPr>
                <w:rFonts w:hint="eastAsia"/>
              </w:rPr>
              <w:t>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A3"/>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w:t>
                  </w: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A3"/>
                  </w:r>
                  <w:r>
                    <w:rPr>
                      <w:rFonts w:hint="eastAsia"/>
                    </w:rPr>
                    <w:t>工艺</w:t>
                  </w:r>
                  <w:r>
                    <w:rPr>
                      <w:rFonts w:hint="eastAsia"/>
                    </w:rPr>
                    <w:sym w:font="Wingdings 2" w:char="00A3"/>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A3"/>
            </w:r>
            <w:r>
              <w:rPr>
                <w:rFonts w:hint="eastAsia"/>
              </w:rPr>
              <w:t>安全作业控制</w:t>
            </w:r>
            <w:r>
              <w:rPr>
                <w:rFonts w:hint="eastAsia"/>
              </w:rPr>
              <w:sym w:font="Wingdings 2" w:char="00A3"/>
            </w:r>
            <w:r>
              <w:rPr>
                <w:rFonts w:hint="eastAsia"/>
              </w:rPr>
              <w:t>职业危害管理</w:t>
            </w:r>
            <w:r>
              <w:rPr>
                <w:rFonts w:hint="eastAsia"/>
              </w:rPr>
              <w:sym w:font="Wingdings 2" w:char="0052"/>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A3"/>
            </w:r>
            <w:r>
              <w:rPr>
                <w:rFonts w:hint="eastAsia"/>
              </w:rPr>
              <w:t>危险废物处置□消防检测□生产/服务过程□安全监测□产品运输□设备维修</w:t>
            </w:r>
          </w:p>
          <w:p>
            <w:pPr>
              <w:spacing w:before="40" w:after="40"/>
              <w:rPr>
                <w:rFonts w:hint="default" w:eastAsia="宋体"/>
                <w:lang w:val="en-US"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lang w:val="en-US" w:eastAsia="zh-CN"/>
              </w:rPr>
              <w:t>无</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A3"/>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最高管理者制定了文件化的职业健康安全管理体系方针：</w:t>
            </w:r>
            <w:r>
              <w:rPr>
                <w:rFonts w:hint="eastAsia"/>
                <w:lang w:eastAsia="zh-CN"/>
              </w:rPr>
              <w:t>——</w:t>
            </w:r>
            <w:r>
              <w:rPr>
                <w:rFonts w:hint="eastAsia"/>
                <w:lang w:val="en-US" w:eastAsia="zh-CN"/>
              </w:rPr>
              <w:t>审核周期内未发生变化</w:t>
            </w:r>
          </w:p>
          <w:p>
            <w:pPr>
              <w:rPr>
                <w:rFonts w:hint="eastAsia"/>
                <w:b/>
                <w:bCs/>
                <w:color w:val="0B5FD1"/>
                <w:u w:val="single"/>
              </w:rPr>
            </w:pPr>
          </w:p>
          <w:p>
            <w:pPr>
              <w:spacing w:line="500" w:lineRule="exact"/>
              <w:ind w:firstLine="420" w:firstLineChars="200"/>
              <w:rPr>
                <w:rFonts w:hint="eastAsia"/>
                <w:sz w:val="21"/>
                <w:szCs w:val="21"/>
                <w:u w:val="single"/>
              </w:rPr>
            </w:pPr>
            <w:r>
              <w:rPr>
                <w:rFonts w:hint="eastAsia"/>
                <w:u w:val="single"/>
              </w:rPr>
              <w:t xml:space="preserve"> </w:t>
            </w:r>
            <w:r>
              <w:rPr>
                <w:rFonts w:hint="eastAsia"/>
                <w:sz w:val="21"/>
                <w:szCs w:val="21"/>
                <w:u w:val="single"/>
              </w:rPr>
              <w:t xml:space="preserve"> </w:t>
            </w:r>
            <w:r>
              <w:rPr>
                <w:rFonts w:hint="eastAsia"/>
                <w:sz w:val="21"/>
                <w:szCs w:val="21"/>
                <w:u w:val="single"/>
                <w:lang w:val="en-US" w:eastAsia="zh-CN"/>
              </w:rPr>
              <w:t xml:space="preserve">提供优质配送服务，确保食品安全； </w:t>
            </w:r>
          </w:p>
          <w:p>
            <w:pPr>
              <w:spacing w:line="500" w:lineRule="exact"/>
              <w:ind w:firstLine="420" w:firstLineChars="200"/>
              <w:rPr>
                <w:rFonts w:hint="eastAsia"/>
                <w:sz w:val="21"/>
                <w:szCs w:val="21"/>
                <w:u w:val="single"/>
              </w:rPr>
            </w:pPr>
            <w:r>
              <w:rPr>
                <w:rFonts w:hint="eastAsia"/>
                <w:sz w:val="21"/>
                <w:szCs w:val="21"/>
                <w:u w:val="single"/>
                <w:lang w:val="en-US" w:eastAsia="zh-CN"/>
              </w:rPr>
              <w:t xml:space="preserve">遵循法律法规要求，追求节能低碳； </w:t>
            </w:r>
          </w:p>
          <w:p>
            <w:pPr>
              <w:spacing w:line="500" w:lineRule="exact"/>
              <w:ind w:firstLine="420" w:firstLineChars="200"/>
              <w:rPr>
                <w:rFonts w:hint="eastAsia"/>
                <w:sz w:val="21"/>
                <w:szCs w:val="21"/>
                <w:u w:val="single"/>
              </w:rPr>
            </w:pPr>
            <w:r>
              <w:rPr>
                <w:rFonts w:hint="eastAsia"/>
                <w:sz w:val="21"/>
                <w:szCs w:val="21"/>
                <w:u w:val="single"/>
                <w:lang w:val="en-US" w:eastAsia="zh-CN"/>
              </w:rPr>
              <w:t xml:space="preserve">创建绿色文明环境，做到持续改进； </w:t>
            </w:r>
          </w:p>
          <w:p>
            <w:pPr>
              <w:spacing w:line="500" w:lineRule="exact"/>
              <w:ind w:firstLine="420" w:firstLineChars="200"/>
              <w:rPr>
                <w:rFonts w:hint="default"/>
                <w:sz w:val="21"/>
                <w:szCs w:val="21"/>
                <w:u w:val="single"/>
                <w:lang w:val="en-US"/>
              </w:rPr>
            </w:pPr>
            <w:r>
              <w:rPr>
                <w:rFonts w:hint="eastAsia"/>
                <w:sz w:val="21"/>
                <w:szCs w:val="21"/>
                <w:u w:val="single"/>
                <w:lang w:val="en-US" w:eastAsia="zh-CN"/>
              </w:rPr>
              <w:t xml:space="preserve">关心爱护员工健康，和谐持续发展 </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姚加成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4457"/>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r>
                    <w:rPr>
                      <w:rFonts w:hint="eastAsia"/>
                    </w:rPr>
                    <w:t>主要的风险或机遇描述</w:t>
                  </w:r>
                </w:p>
              </w:tc>
              <w:tc>
                <w:tcPr>
                  <w:tcW w:w="4457"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交通事故的发生</w:t>
                  </w:r>
                </w:p>
              </w:tc>
              <w:tc>
                <w:tcPr>
                  <w:tcW w:w="4457" w:type="dxa"/>
                  <w:vAlign w:val="top"/>
                </w:tcPr>
                <w:p>
                  <w:pPr>
                    <w:keepNext w:val="0"/>
                    <w:keepLines w:val="0"/>
                    <w:widowControl w:val="0"/>
                    <w:numPr>
                      <w:ilvl w:val="0"/>
                      <w:numId w:val="4"/>
                    </w:numPr>
                    <w:suppressLineNumbers w:val="0"/>
                    <w:spacing w:before="0" w:beforeAutospacing="0" w:after="0" w:afterAutospacing="0"/>
                    <w:ind w:left="0" w:leftChars="0" w:right="0" w:rightChars="0" w:firstLine="0" w:firstLineChars="0"/>
                    <w:jc w:val="both"/>
                    <w:rPr>
                      <w:rFonts w:hint="eastAsia"/>
                      <w:highlight w:val="none"/>
                      <w:lang w:val="en-US" w:eastAsia="zh-CN"/>
                    </w:rPr>
                  </w:pPr>
                  <w:r>
                    <w:rPr>
                      <w:rFonts w:hint="eastAsia"/>
                      <w:highlight w:val="none"/>
                      <w:lang w:val="en-US" w:eastAsia="zh-CN"/>
                    </w:rPr>
                    <w:t>定期对员工进行培训；</w:t>
                  </w:r>
                </w:p>
                <w:p>
                  <w:pPr>
                    <w:pStyle w:val="2"/>
                    <w:numPr>
                      <w:ilvl w:val="0"/>
                      <w:numId w:val="4"/>
                    </w:numPr>
                    <w:rPr>
                      <w:rFonts w:hint="default" w:ascii="Times New Roman" w:hAnsi="Times New Roman" w:eastAsia="宋体" w:cs="Times New Roman"/>
                      <w:bCs/>
                      <w:spacing w:val="10"/>
                      <w:kern w:val="2"/>
                      <w:sz w:val="21"/>
                      <w:szCs w:val="24"/>
                      <w:highlight w:val="none"/>
                      <w:lang w:val="en-US" w:eastAsia="zh-CN" w:bidi="ar-SA"/>
                    </w:rPr>
                  </w:pPr>
                  <w:r>
                    <w:rPr>
                      <w:rFonts w:hint="eastAsia"/>
                      <w:highlight w:val="none"/>
                      <w:lang w:val="en-US" w:eastAsia="zh-CN"/>
                    </w:rPr>
                    <w:t>应急预案、员工工伤保险等</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lang w:val="en-US" w:eastAsia="zh-CN"/>
                    </w:rPr>
                    <w:sym w:font="Wingdings" w:char="00FE"/>
                  </w:r>
                  <w:r>
                    <w:rPr>
                      <w:rFonts w:hint="eastAsia"/>
                      <w:color w:val="000000" w:themeColor="text1"/>
                      <w:highlight w:val="none"/>
                      <w:lang w:val="en-US" w:eastAsia="zh-CN"/>
                    </w:rPr>
                    <w:t xml:space="preserve">有效 </w:t>
                  </w:r>
                  <w:r>
                    <w:rPr>
                      <w:rFonts w:hint="eastAsia"/>
                      <w:color w:val="000000" w:themeColor="text1"/>
                      <w:highlight w:val="none"/>
                      <w:lang w:val="en-US" w:eastAsia="zh-CN"/>
                    </w:rPr>
                    <w:sym w:font="Wingdings" w:char="00A8"/>
                  </w:r>
                  <w:r>
                    <w:rPr>
                      <w:rFonts w:hint="eastAsia"/>
                      <w:color w:val="000000" w:themeColor="text1"/>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s="Times New Roman"/>
                      <w:color w:val="000000" w:themeColor="text1"/>
                      <w:kern w:val="2"/>
                      <w:sz w:val="21"/>
                      <w:szCs w:val="24"/>
                      <w:highlight w:val="none"/>
                      <w:vertAlign w:val="baseline"/>
                      <w:lang w:val="en-US" w:eastAsia="zh-CN" w:bidi="ar-SA"/>
                    </w:rPr>
                    <w:t>火灾</w:t>
                  </w:r>
                </w:p>
              </w:tc>
              <w:tc>
                <w:tcPr>
                  <w:tcW w:w="445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组织人员定期进行火灾触电应急演练，消防设施定期检查</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lang w:val="en-US" w:eastAsia="zh-CN"/>
                    </w:rPr>
                    <w:sym w:font="Wingdings" w:char="00FE"/>
                  </w:r>
                  <w:r>
                    <w:rPr>
                      <w:rFonts w:hint="eastAsia"/>
                      <w:color w:val="000000" w:themeColor="text1"/>
                      <w:highlight w:val="none"/>
                      <w:lang w:val="en-US" w:eastAsia="zh-CN"/>
                    </w:rPr>
                    <w:t xml:space="preserve">有效 </w:t>
                  </w:r>
                  <w:r>
                    <w:rPr>
                      <w:rFonts w:hint="eastAsia"/>
                      <w:color w:val="000000" w:themeColor="text1"/>
                      <w:highlight w:val="none"/>
                      <w:lang w:val="en-US" w:eastAsia="zh-CN"/>
                    </w:rPr>
                    <w:sym w:font="Wingdings" w:char="00A8"/>
                  </w:r>
                  <w:r>
                    <w:rPr>
                      <w:rFonts w:hint="eastAsia"/>
                      <w:color w:val="000000" w:themeColor="text1"/>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tc>
              <w:tc>
                <w:tcPr>
                  <w:tcW w:w="4457"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tc>
              <w:tc>
                <w:tcPr>
                  <w:tcW w:w="4457"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rPr>
              <w:sym w:font="Wingdings 2" w:char="00A3"/>
            </w:r>
            <w:r>
              <w:rPr>
                <w:rFonts w:hint="eastAsia"/>
              </w:rPr>
              <w:t>机械伤害</w:t>
            </w:r>
            <w:r>
              <w:rPr>
                <w:rFonts w:hint="eastAsia"/>
              </w:rPr>
              <w:sym w:font="Wingdings 2" w:char="00A3"/>
            </w:r>
            <w:r>
              <w:rPr>
                <w:rFonts w:hint="eastAsia"/>
              </w:rPr>
              <w:t>触电</w:t>
            </w:r>
            <w:r>
              <w:rPr>
                <w:rFonts w:hint="eastAsia"/>
              </w:rPr>
              <w:sym w:font="Wingdings 2" w:char="00A3"/>
            </w:r>
            <w:r>
              <w:rPr>
                <w:rFonts w:hint="eastAsia"/>
              </w:rPr>
              <w:t>化学伤害</w:t>
            </w:r>
            <w:r>
              <w:rPr>
                <w:rFonts w:hint="eastAsia"/>
              </w:rPr>
              <w:sym w:font="Wingdings 2" w:char="00A3"/>
            </w:r>
            <w:r>
              <w:rPr>
                <w:rFonts w:hint="eastAsia"/>
              </w:rPr>
              <w:t>噪声□粉尘□危险作业□高低温□危化品泄露□压力容器爆炸</w:t>
            </w:r>
            <w:r>
              <w:rPr>
                <w:rFonts w:hint="eastAsia"/>
              </w:rPr>
              <w:sym w:font="Wingdings 2" w:char="0052"/>
            </w:r>
            <w:r>
              <w:rPr>
                <w:rFonts w:hint="eastAsia"/>
              </w:rPr>
              <w:t>火灾</w:t>
            </w:r>
            <w:r>
              <w:rPr>
                <w:rFonts w:hint="eastAsia"/>
              </w:rPr>
              <w:sym w:font="Wingdings 2" w:char="0052"/>
            </w:r>
            <w:r>
              <w:rPr>
                <w:rFonts w:hint="eastAsia"/>
              </w:rPr>
              <w:t>其他</w:t>
            </w:r>
            <w:r>
              <w:rPr>
                <w:rFonts w:hint="eastAsia"/>
                <w:lang w:eastAsia="zh-CN"/>
              </w:rPr>
              <w:t>——</w:t>
            </w:r>
            <w:r>
              <w:rPr>
                <w:rFonts w:hint="eastAsia"/>
                <w:lang w:val="en-US" w:eastAsia="zh-CN"/>
              </w:rPr>
              <w:t>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pPr>
              <w:rPr>
                <w:rFonts w:hint="default" w:eastAsia="宋体"/>
                <w:lang w:val="en-US" w:eastAsia="zh-CN"/>
              </w:rPr>
            </w:pPr>
            <w:r>
              <w:rPr>
                <w:rFonts w:hint="eastAsia"/>
              </w:rPr>
              <w:t>□安全生产许可证编号：</w:t>
            </w:r>
            <w:r>
              <w:rPr>
                <w:rFonts w:hint="eastAsia"/>
                <w:lang w:eastAsia="zh-CN"/>
              </w:rPr>
              <w:t>——</w:t>
            </w:r>
            <w:r>
              <w:rPr>
                <w:rFonts w:hint="eastAsia"/>
                <w:lang w:val="en-US" w:eastAsia="zh-CN"/>
              </w:rPr>
              <w:t>不涉及</w:t>
            </w:r>
          </w:p>
          <w:p>
            <w:pPr>
              <w:rPr>
                <w:rFonts w:hint="default" w:eastAsia="宋体"/>
                <w:lang w:val="en-US" w:eastAsia="zh-CN"/>
              </w:rPr>
            </w:pPr>
            <w:r>
              <w:rPr>
                <w:rFonts w:hint="eastAsia"/>
              </w:rPr>
              <w:t>□安全预评估报告日期：</w:t>
            </w:r>
            <w:r>
              <w:rPr>
                <w:rFonts w:hint="eastAsia"/>
                <w:lang w:eastAsia="zh-CN"/>
              </w:rPr>
              <w:t>——</w:t>
            </w:r>
            <w:r>
              <w:rPr>
                <w:rFonts w:hint="eastAsia"/>
                <w:lang w:val="en-US" w:eastAsia="zh-CN"/>
              </w:rPr>
              <w:t>不涉及</w:t>
            </w:r>
          </w:p>
          <w:p>
            <w:pPr>
              <w:rPr>
                <w:rFonts w:hint="default" w:eastAsia="宋体"/>
                <w:lang w:val="en-US" w:eastAsia="zh-CN"/>
              </w:rPr>
            </w:pPr>
            <w:r>
              <w:rPr>
                <w:rFonts w:hint="eastAsia"/>
              </w:rPr>
              <w:t>□安全现状评估报告表日期：</w:t>
            </w:r>
            <w:r>
              <w:rPr>
                <w:rFonts w:hint="eastAsia"/>
                <w:lang w:eastAsia="zh-CN"/>
              </w:rPr>
              <w:t>——</w:t>
            </w:r>
            <w:r>
              <w:rPr>
                <w:rFonts w:hint="eastAsia"/>
                <w:lang w:val="en-US" w:eastAsia="zh-CN"/>
              </w:rPr>
              <w:t>不涉及</w:t>
            </w:r>
          </w:p>
          <w:p>
            <w:pPr>
              <w:rPr>
                <w:rFonts w:hint="default" w:eastAsia="宋体"/>
                <w:lang w:val="en-US" w:eastAsia="zh-CN"/>
              </w:rPr>
            </w:pPr>
            <w:r>
              <w:rPr>
                <w:rFonts w:hint="eastAsia"/>
              </w:rPr>
              <w:sym w:font="Wingdings 2" w:char="00A3"/>
            </w:r>
            <w:r>
              <w:rPr>
                <w:rFonts w:hint="eastAsia"/>
              </w:rPr>
              <w:t>职业病体检报告书日期：</w:t>
            </w:r>
            <w:r>
              <w:rPr>
                <w:rFonts w:hint="eastAsia"/>
                <w:lang w:eastAsia="zh-CN"/>
              </w:rPr>
              <w:t>——</w:t>
            </w:r>
            <w:r>
              <w:rPr>
                <w:rFonts w:hint="eastAsia"/>
                <w:lang w:val="en-US" w:eastAsia="zh-CN"/>
              </w:rPr>
              <w:t>不涉及</w:t>
            </w:r>
          </w:p>
          <w:p>
            <w:pPr>
              <w:rPr>
                <w:rFonts w:hint="default" w:eastAsia="宋体"/>
                <w:lang w:val="en-US" w:eastAsia="zh-CN"/>
              </w:rPr>
            </w:pPr>
            <w:r>
              <w:rPr>
                <w:rFonts w:hint="eastAsia"/>
              </w:rPr>
              <w:sym w:font="Wingdings 2" w:char="00A3"/>
            </w:r>
            <w:r>
              <w:rPr>
                <w:rFonts w:hint="eastAsia"/>
              </w:rPr>
              <w:t>消防验收/备案证明日期：</w:t>
            </w:r>
            <w:r>
              <w:rPr>
                <w:rFonts w:hint="eastAsia"/>
                <w:lang w:eastAsia="zh-CN"/>
              </w:rPr>
              <w:t>——</w:t>
            </w:r>
            <w:r>
              <w:rPr>
                <w:rFonts w:hint="eastAsia"/>
                <w:lang w:val="en-US" w:eastAsia="zh-CN"/>
              </w:rPr>
              <w:t>不涉及</w:t>
            </w:r>
          </w:p>
          <w:p>
            <w:pPr>
              <w:rPr>
                <w:rFonts w:hint="default" w:eastAsia="宋体"/>
                <w:lang w:val="en-US" w:eastAsia="zh-CN"/>
              </w:rPr>
            </w:pP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A3"/>
            </w:r>
            <w:r>
              <w:rPr>
                <w:rFonts w:hint="eastAsia"/>
              </w:rPr>
              <w:t>安全装置□除尘设备</w:t>
            </w:r>
            <w:r>
              <w:rPr>
                <w:rFonts w:hint="eastAsia"/>
              </w:rPr>
              <w:sym w:font="Wingdings 2" w:char="0052"/>
            </w:r>
            <w:r>
              <w:rPr>
                <w:rFonts w:hint="eastAsia"/>
              </w:rPr>
              <w:t>漏电保护</w:t>
            </w:r>
            <w:r>
              <w:rPr>
                <w:rFonts w:hint="eastAsia"/>
              </w:rPr>
              <w:sym w:font="Wingdings 2" w:char="00A3"/>
            </w:r>
            <w:r>
              <w:rPr>
                <w:rFonts w:hint="eastAsia"/>
              </w:rPr>
              <w:t>穿戴劳保用品□作业票管理□挂牌上锁管理</w:t>
            </w:r>
          </w:p>
          <w:p>
            <w:pPr>
              <w:rPr>
                <w:highlight w:val="cyan"/>
              </w:rPr>
            </w:pPr>
            <w:r>
              <w:rPr>
                <w:rFonts w:hint="eastAsia"/>
              </w:rPr>
              <w:t>□危化品控制□压力容器检测</w:t>
            </w:r>
            <w:r>
              <w:rPr>
                <w:rFonts w:hint="eastAsia"/>
              </w:rPr>
              <w:sym w:font="Wingdings 2" w:char="0052"/>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2952"/>
              <w:gridCol w:w="1287"/>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1" w:type="dxa"/>
                  <w:shd w:val="clear" w:color="auto" w:fill="auto"/>
                  <w:vAlign w:val="top"/>
                </w:tcPr>
                <w:p>
                  <w:pPr>
                    <w:rPr>
                      <w:rFonts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管理</w:t>
                  </w:r>
                  <w:r>
                    <w:rPr>
                      <w:rFonts w:hint="eastAsia" w:ascii="宋体" w:hAnsi="宋体"/>
                      <w:sz w:val="21"/>
                      <w:szCs w:val="21"/>
                      <w:highlight w:val="none"/>
                    </w:rPr>
                    <w:t>目标</w:t>
                  </w:r>
                </w:p>
              </w:tc>
              <w:tc>
                <w:tcPr>
                  <w:tcW w:w="2952" w:type="dxa"/>
                  <w:shd w:val="clear" w:color="auto" w:fill="auto"/>
                  <w:vAlign w:val="top"/>
                </w:tcPr>
                <w:p>
                  <w:pPr>
                    <w:rPr>
                      <w:rFonts w:ascii="宋体" w:hAnsi="宋体" w:eastAsia="宋体" w:cs="Times New Roman"/>
                      <w:kern w:val="2"/>
                      <w:sz w:val="21"/>
                      <w:szCs w:val="21"/>
                      <w:highlight w:val="none"/>
                      <w:lang w:val="en-US" w:eastAsia="zh-CN" w:bidi="ar-SA"/>
                    </w:rPr>
                  </w:pPr>
                  <w:r>
                    <w:rPr>
                      <w:rFonts w:hint="eastAsia" w:ascii="宋体" w:hAnsi="宋体"/>
                      <w:sz w:val="21"/>
                      <w:szCs w:val="21"/>
                      <w:highlight w:val="none"/>
                    </w:rPr>
                    <w:t>计算方法</w:t>
                  </w:r>
                </w:p>
              </w:tc>
              <w:tc>
                <w:tcPr>
                  <w:tcW w:w="1287" w:type="dxa"/>
                  <w:shd w:val="clear" w:color="auto" w:fill="auto"/>
                  <w:vAlign w:val="top"/>
                </w:tcPr>
                <w:p>
                  <w:pPr>
                    <w:rPr>
                      <w:rFonts w:ascii="宋体" w:hAnsi="宋体" w:eastAsia="宋体" w:cs="Times New Roman"/>
                      <w:kern w:val="2"/>
                      <w:sz w:val="21"/>
                      <w:szCs w:val="21"/>
                      <w:highlight w:val="none"/>
                      <w:lang w:val="en-US" w:eastAsia="zh-CN" w:bidi="ar-SA"/>
                    </w:rPr>
                  </w:pPr>
                  <w:r>
                    <w:rPr>
                      <w:rFonts w:hint="eastAsia" w:ascii="宋体" w:hAnsi="宋体"/>
                      <w:sz w:val="21"/>
                      <w:szCs w:val="21"/>
                      <w:highlight w:val="none"/>
                    </w:rPr>
                    <w:t>责任部门</w:t>
                  </w:r>
                </w:p>
              </w:tc>
              <w:tc>
                <w:tcPr>
                  <w:tcW w:w="2212" w:type="dxa"/>
                  <w:shd w:val="clear" w:color="auto" w:fill="auto"/>
                  <w:vAlign w:val="top"/>
                </w:tcPr>
                <w:p>
                  <w:pPr>
                    <w:rPr>
                      <w:rFonts w:ascii="宋体" w:hAnsi="宋体"/>
                      <w:sz w:val="21"/>
                      <w:szCs w:val="21"/>
                      <w:highlight w:val="none"/>
                    </w:rPr>
                  </w:pPr>
                  <w:r>
                    <w:rPr>
                      <w:rFonts w:hint="eastAsia" w:ascii="宋体" w:hAnsi="宋体"/>
                      <w:sz w:val="21"/>
                      <w:szCs w:val="21"/>
                      <w:highlight w:val="none"/>
                    </w:rPr>
                    <w:t>目标实际完成</w:t>
                  </w:r>
                </w:p>
                <w:p>
                  <w:pP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w:t>
                  </w:r>
                  <w:r>
                    <w:rPr>
                      <w:rFonts w:hint="eastAsia" w:ascii="宋体" w:hAnsi="宋体"/>
                      <w:sz w:val="21"/>
                      <w:szCs w:val="21"/>
                      <w:highlight w:val="none"/>
                      <w:lang w:val="en-US" w:eastAsia="zh-CN"/>
                    </w:rPr>
                    <w:t>2022.01-2022.09</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shd w:val="clear" w:color="auto" w:fill="auto"/>
                  <w:vAlign w:val="top"/>
                </w:tcPr>
                <w:p>
                  <w:pPr>
                    <w:pStyle w:val="11"/>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auto"/>
                      <w:kern w:val="0"/>
                      <w:sz w:val="21"/>
                      <w:szCs w:val="21"/>
                      <w:highlight w:val="none"/>
                      <w:lang w:val="en-US" w:eastAsia="zh-CN" w:bidi="ar-SA"/>
                    </w:rPr>
                  </w:pPr>
                  <w:r>
                    <w:rPr>
                      <w:sz w:val="21"/>
                      <w:szCs w:val="21"/>
                    </w:rPr>
                    <w:t xml:space="preserve">重大安全责任事故为0 </w:t>
                  </w:r>
                </w:p>
              </w:tc>
              <w:tc>
                <w:tcPr>
                  <w:tcW w:w="2952" w:type="dxa"/>
                  <w:shd w:val="clear" w:color="auto" w:fill="auto"/>
                  <w:vAlign w:val="top"/>
                </w:tcPr>
                <w:p>
                  <w:pPr>
                    <w:widowControl/>
                    <w:spacing w:before="40"/>
                    <w:jc w:val="left"/>
                    <w:rPr>
                      <w:rFonts w:hint="eastAsia" w:ascii="宋体" w:hAnsi="宋体" w:eastAsia="宋体" w:cs="宋体"/>
                      <w:color w:val="auto"/>
                      <w:kern w:val="0"/>
                      <w:sz w:val="21"/>
                      <w:szCs w:val="21"/>
                      <w:highlight w:val="none"/>
                      <w:lang w:val="en-US" w:eastAsia="zh-CN" w:bidi="ar-SA"/>
                    </w:rPr>
                  </w:pPr>
                  <w:r>
                    <w:rPr>
                      <w:rFonts w:hint="eastAsia"/>
                      <w:color w:val="000000"/>
                      <w:sz w:val="21"/>
                      <w:szCs w:val="21"/>
                      <w:highlight w:val="none"/>
                      <w:lang w:val="en-US" w:eastAsia="zh-CN"/>
                    </w:rPr>
                    <w:t>按照实际发生次数</w:t>
                  </w:r>
                </w:p>
              </w:tc>
              <w:tc>
                <w:tcPr>
                  <w:tcW w:w="1287"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分拣部</w:t>
                  </w:r>
                </w:p>
              </w:tc>
              <w:tc>
                <w:tcPr>
                  <w:tcW w:w="2212" w:type="dxa"/>
                  <w:shd w:val="clear" w:color="auto" w:fill="auto"/>
                  <w:vAlign w:val="top"/>
                </w:tcPr>
                <w:p>
                  <w:pPr>
                    <w:widowControl/>
                    <w:spacing w:before="40"/>
                    <w:jc w:val="left"/>
                    <w:rPr>
                      <w:rFonts w:hint="eastAsia" w:ascii="Times New Roman" w:hAnsi="Times New Roman" w:eastAsia="宋体" w:cs="Times New Roman"/>
                      <w:kern w:val="2"/>
                      <w:sz w:val="18"/>
                      <w:szCs w:val="18"/>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lang w:val="en-US" w:eastAsia="zh-CN" w:bidi="ar-SA"/>
                    </w:rPr>
                  </w:pPr>
                </w:p>
              </w:tc>
              <w:tc>
                <w:tcPr>
                  <w:tcW w:w="0" w:type="auto"/>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textAlignment w:val="auto"/>
                    <w:outlineLvl w:val="9"/>
                    <w:rPr>
                      <w:rFonts w:hint="eastAsia" w:ascii="宋体" w:hAnsi="宋体" w:eastAsia="宋体" w:cs="宋体"/>
                      <w:color w:val="auto"/>
                      <w:kern w:val="0"/>
                      <w:sz w:val="21"/>
                      <w:szCs w:val="21"/>
                      <w:highlight w:val="none"/>
                      <w:lang w:val="en-US" w:eastAsia="zh-CN" w:bidi="ar-SA"/>
                    </w:rPr>
                  </w:pPr>
                </w:p>
              </w:tc>
              <w:tc>
                <w:tcPr>
                  <w:tcW w:w="0" w:type="auto"/>
                  <w:vAlign w:val="top"/>
                </w:tcPr>
                <w:p>
                  <w:pPr>
                    <w:widowControl/>
                    <w:spacing w:before="40"/>
                    <w:jc w:val="left"/>
                    <w:rPr>
                      <w:rFonts w:hint="default" w:ascii="Times New Roman" w:hAnsi="Times New Roman" w:eastAsia="宋体" w:cs="Times New Roman"/>
                      <w:color w:val="000000"/>
                      <w:kern w:val="2"/>
                      <w:sz w:val="21"/>
                      <w:szCs w:val="21"/>
                      <w:highlight w:val="none"/>
                      <w:lang w:val="en-US" w:eastAsia="zh-CN" w:bidi="ar-SA"/>
                    </w:rPr>
                  </w:pPr>
                </w:p>
              </w:tc>
              <w:tc>
                <w:tcPr>
                  <w:tcW w:w="0" w:type="auto"/>
                  <w:vAlign w:val="top"/>
                </w:tcPr>
                <w:p>
                  <w:pPr>
                    <w:rPr>
                      <w:rFonts w:hint="eastAsia" w:ascii="Times New Roman" w:hAnsi="Times New Roman" w:eastAsia="宋体" w:cs="Times New Roman"/>
                      <w:kern w:val="2"/>
                      <w:sz w:val="18"/>
                      <w:szCs w:val="18"/>
                      <w:highlight w:val="none"/>
                      <w:lang w:val="en-US" w:eastAsia="zh-CN" w:bidi="ar-SA"/>
                    </w:rPr>
                  </w:pPr>
                </w:p>
              </w:tc>
            </w:tr>
          </w:tbl>
          <w:p>
            <w:pPr>
              <w:rPr>
                <w:rFonts w:hint="default" w:eastAsia="宋体"/>
                <w:u w:val="single"/>
                <w:lang w:val="en-US" w:eastAsia="zh-CN"/>
              </w:rPr>
            </w:pPr>
            <w:r>
              <w:rPr>
                <w:rFonts w:hint="eastAsia"/>
              </w:rPr>
              <w:sym w:font="Wingdings 2" w:char="0052"/>
            </w:r>
            <w:r>
              <w:rPr>
                <w:rFonts w:hint="eastAsia"/>
              </w:rPr>
              <w:t>目标已实现</w:t>
            </w:r>
            <w:r>
              <w:rPr>
                <w:rFonts w:hint="eastAsia"/>
                <w:lang w:eastAsia="zh-CN"/>
              </w:rPr>
              <w:t>，</w:t>
            </w:r>
            <w:r>
              <w:rPr>
                <w:rFonts w:hint="eastAsia"/>
                <w:u w:val="single"/>
                <w:lang w:val="en-US" w:eastAsia="zh-CN"/>
              </w:rPr>
              <w:t>抽查2021年度上述目标已完成</w:t>
            </w:r>
          </w:p>
          <w:p>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rPr>
              <w:sym w:font="Wingdings 2" w:char="0052"/>
            </w:r>
            <w:r>
              <w:rPr>
                <w:rFonts w:hint="eastAsia"/>
              </w:rPr>
              <w:t>人力资源□自然资源</w:t>
            </w:r>
            <w:r>
              <w:rPr>
                <w:rFonts w:hint="eastAsia"/>
              </w:rPr>
              <w:sym w:font="Wingdings 2" w:char="0052"/>
            </w:r>
            <w:r>
              <w:rPr>
                <w:rFonts w:hint="eastAsia"/>
              </w:rPr>
              <w:t>基础设施</w:t>
            </w:r>
            <w:r>
              <w:rPr>
                <w:rFonts w:hint="eastAsia"/>
              </w:rPr>
              <w:sym w:font="Wingdings 2" w:char="0052"/>
            </w:r>
            <w:r>
              <w:rPr>
                <w:rFonts w:hint="eastAsia"/>
              </w:rPr>
              <w:t>技术</w:t>
            </w:r>
            <w:r>
              <w:rPr>
                <w:rFonts w:hint="eastAsia"/>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100 </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暂养池</w:t>
            </w:r>
            <w:r>
              <w:rPr>
                <w:rFonts w:hint="eastAsia"/>
                <w:highlight w:val="none"/>
              </w:rPr>
              <w:t xml:space="preserve"> </w:t>
            </w:r>
            <w:r>
              <w:rPr>
                <w:rFonts w:hint="eastAsia"/>
                <w:highlight w:val="none"/>
                <w:u w:val="single"/>
                <w:lang w:val="en-US" w:eastAsia="zh-CN"/>
              </w:rPr>
              <w:t>0</w:t>
            </w:r>
            <w:r>
              <w:rPr>
                <w:rFonts w:hint="eastAsia"/>
                <w:highlight w:val="none"/>
              </w:rPr>
              <w:t>个</w:t>
            </w:r>
            <w:r>
              <w:rPr>
                <w:rFonts w:hint="eastAsia"/>
                <w:highlight w:val="none"/>
                <w:lang w:eastAsia="zh-CN"/>
              </w:rPr>
              <w:t>；</w:t>
            </w:r>
            <w:r>
              <w:rPr>
                <w:rFonts w:hint="eastAsia"/>
                <w:highlight w:val="none"/>
                <w:lang w:val="en-US" w:eastAsia="zh-CN"/>
              </w:rPr>
              <w:t>车辆0辆（含0辆冷藏车）</w:t>
            </w:r>
            <w:r>
              <w:rPr>
                <w:rFonts w:hint="eastAsia"/>
                <w:highlight w:val="none"/>
              </w:rPr>
              <w:t>；实验室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电脑</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     （列举2~4种）</w:t>
            </w:r>
          </w:p>
          <w:p/>
          <w:p>
            <w:r>
              <w:rPr>
                <w:rFonts w:hint="eastAsia"/>
              </w:rPr>
              <w:sym w:font="Wingdings 2" w:char="00A3"/>
            </w:r>
            <w:r>
              <w:rPr>
                <w:rFonts w:hint="eastAsia"/>
              </w:rPr>
              <w:t>急停按钮□光栅□联锁装置</w:t>
            </w:r>
            <w:r>
              <w:rPr>
                <w:rFonts w:hint="eastAsia"/>
              </w:rPr>
              <w:sym w:font="Wingdings 2" w:char="00A3"/>
            </w:r>
            <w:r>
              <w:rPr>
                <w:rFonts w:hint="eastAsia"/>
              </w:rPr>
              <w:t>漏电开关</w:t>
            </w:r>
            <w:r>
              <w:rPr>
                <w:rFonts w:hint="eastAsia"/>
              </w:rPr>
              <w:sym w:font="Wingdings 2" w:char="00A3"/>
            </w:r>
            <w:r>
              <w:rPr>
                <w:rFonts w:hint="eastAsia"/>
              </w:rPr>
              <w:t>报警系统</w:t>
            </w:r>
            <w:r>
              <w:rPr>
                <w:rFonts w:hint="eastAsia"/>
              </w:rPr>
              <w:sym w:font="Wingdings 2" w:char="00A3"/>
            </w:r>
            <w:r>
              <w:rPr>
                <w:rFonts w:hint="eastAsia"/>
              </w:rPr>
              <w:t>消防系统</w:t>
            </w:r>
            <w:r>
              <w:rPr>
                <w:rFonts w:hint="eastAsia"/>
              </w:rPr>
              <w:sym w:font="Wingdings 2" w:char="0052"/>
            </w:r>
            <w:r>
              <w:rPr>
                <w:rFonts w:hint="eastAsia"/>
              </w:rPr>
              <w:t>不适用</w:t>
            </w:r>
          </w:p>
          <w:p>
            <w:pPr>
              <w:rPr>
                <w:u w:val="single"/>
              </w:rPr>
            </w:pPr>
          </w:p>
          <w:p>
            <w:r>
              <w:rPr>
                <w:rFonts w:hint="eastAsia"/>
              </w:rPr>
              <w:t>特种设备：□叉车□行车□锅炉□电梯□压力容器□压力管道</w:t>
            </w:r>
            <w:r>
              <w:rPr>
                <w:rFonts w:hint="eastAsia"/>
              </w:rPr>
              <w:sym w:font="Wingdings 2" w:char="0052"/>
            </w:r>
            <w:r>
              <w:rPr>
                <w:rFonts w:hint="eastAsia"/>
              </w:rPr>
              <w:t>不适用</w:t>
            </w:r>
          </w:p>
          <w:p>
            <w:r>
              <w:rPr>
                <w:rFonts w:hint="eastAsia"/>
              </w:rPr>
              <w:t>辅助场所：□高压配电室</w:t>
            </w:r>
            <w:r>
              <w:rPr>
                <w:rFonts w:hint="eastAsia" w:ascii="Wingdings" w:hAnsi="Wingdings"/>
                <w:lang w:val="en-US" w:eastAsia="zh-CN"/>
              </w:rPr>
              <w:t xml:space="preserve"> </w:t>
            </w:r>
            <w:r>
              <w:rPr>
                <w:rFonts w:hint="eastAsia"/>
              </w:rPr>
              <w:sym w:font="Wingdings 2" w:char="00A3"/>
            </w:r>
            <w:r>
              <w:rPr>
                <w:rFonts w:hint="eastAsia"/>
              </w:rPr>
              <w:t>低压配电室□空压站□锅炉房□食堂□危化品库</w:t>
            </w:r>
          </w:p>
          <w:p>
            <w:pPr>
              <w:ind w:firstLine="1050" w:firstLineChars="500"/>
              <w:rPr>
                <w:rFonts w:hint="eastAsia" w:eastAsia="宋体"/>
                <w:lang w:val="en-US" w:eastAsia="zh-CN"/>
              </w:rPr>
            </w:pPr>
            <w:r>
              <w:rPr>
                <w:rFonts w:hint="eastAsia"/>
              </w:rPr>
              <w:sym w:font="Wingdings 2" w:char="00A3"/>
            </w:r>
            <w:r>
              <w:rPr>
                <w:rFonts w:hint="eastAsia"/>
              </w:rPr>
              <w:t>危废库□建筑施工□污水处理站□其他</w:t>
            </w:r>
            <w:r>
              <w:rPr>
                <w:rFonts w:hint="eastAsia"/>
                <w:lang w:val="en-US" w:eastAsia="zh-CN"/>
              </w:rPr>
              <w:t xml:space="preserve"> </w:t>
            </w:r>
            <w:r>
              <w:rPr>
                <w:rFonts w:hint="eastAsia"/>
              </w:rPr>
              <w:sym w:font="Wingdings 2" w:char="0052"/>
            </w:r>
            <w:r>
              <w:rPr>
                <w:rFonts w:hint="eastAsia"/>
              </w:rPr>
              <w:t>不适用</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rPr>
              <w:sym w:font="Wingdings 2" w:char="00A3"/>
            </w:r>
            <w:r>
              <w:rPr>
                <w:rFonts w:hint="eastAsia"/>
              </w:rPr>
              <w:t>自校</w:t>
            </w:r>
            <w:r>
              <w:rPr>
                <w:rFonts w:hint="eastAsia" w:ascii="Wingdings" w:hAnsi="Wingdings"/>
              </w:rPr>
              <w:sym w:font="Wingdings 2" w:char="00A3"/>
            </w:r>
            <w:r>
              <w:rPr>
                <w:rFonts w:hint="eastAsia"/>
              </w:rPr>
              <w:t>外校</w:t>
            </w:r>
          </w:p>
          <w:p>
            <w:pPr>
              <w:rPr>
                <w:rFonts w:hint="default" w:eastAsia="宋体"/>
                <w:u w:val="single"/>
                <w:lang w:val="en-US" w:eastAsia="zh-CN"/>
              </w:rPr>
            </w:pPr>
            <w:r>
              <w:rPr>
                <w:rFonts w:hint="eastAsia"/>
              </w:rPr>
              <w:t>职业健康安全监测的计量器具有：</w:t>
            </w:r>
            <w:r>
              <w:rPr>
                <w:rFonts w:hint="eastAsia"/>
                <w:b/>
                <w:bCs/>
                <w:color w:val="0B5FD1"/>
                <w:u w:val="single"/>
                <w:lang w:eastAsia="zh-CN"/>
              </w:rPr>
              <w:t>——</w:t>
            </w:r>
            <w:r>
              <w:rPr>
                <w:rFonts w:hint="eastAsia"/>
                <w:b/>
                <w:bCs/>
                <w:color w:val="0B5FD1"/>
                <w:u w:val="single"/>
                <w:lang w:val="en-US" w:eastAsia="zh-CN"/>
              </w:rPr>
              <w:t>不涉及</w:t>
            </w:r>
          </w:p>
          <w:p>
            <w:r>
              <w:rPr>
                <w:rFonts w:hint="eastAsia" w:ascii="Wingdings" w:hAnsi="Wingdings"/>
              </w:rPr>
              <w:sym w:font="Wingdings 2" w:char="00A3"/>
            </w:r>
            <w:r>
              <w:rPr>
                <w:rFonts w:hint="eastAsia"/>
              </w:rPr>
              <w:t>压力表</w:t>
            </w:r>
            <w:r>
              <w:rPr>
                <w:rFonts w:hint="eastAsia" w:ascii="Wingdings" w:hAnsi="Wingdings"/>
              </w:rPr>
              <w:sym w:font="Wingdings 2" w:char="00A3"/>
            </w:r>
            <w:r>
              <w:rPr>
                <w:rFonts w:hint="eastAsia"/>
              </w:rPr>
              <w:t>可燃气体探测器</w:t>
            </w:r>
            <w:r>
              <w:rPr>
                <w:rFonts w:hint="eastAsia" w:ascii="Wingdings" w:hAnsi="Wingdings"/>
              </w:rPr>
              <w:sym w:font="Wingdings 2" w:char="00A3"/>
            </w:r>
            <w:r>
              <w:rPr>
                <w:rFonts w:hint="eastAsia"/>
              </w:rPr>
              <w:t>摇表</w:t>
            </w:r>
            <w:r>
              <w:rPr>
                <w:rFonts w:hint="eastAsia" w:ascii="Wingdings" w:hAnsi="Wingdings"/>
              </w:rPr>
              <w:sym w:font="Wingdings 2" w:char="00A3"/>
            </w:r>
            <w:r>
              <w:rPr>
                <w:rFonts w:hint="eastAsia"/>
              </w:rPr>
              <w:t>验电器</w:t>
            </w:r>
            <w:r>
              <w:rPr>
                <w:rFonts w:hint="eastAsia" w:ascii="Wingdings" w:hAnsi="Wingdings"/>
              </w:rPr>
              <w:sym w:font="Wingdings 2" w:char="00A3"/>
            </w:r>
            <w:r>
              <w:rPr>
                <w:rFonts w:hint="eastAsia"/>
              </w:rPr>
              <w:t>氧含量测定仪</w:t>
            </w:r>
            <w:r>
              <w:rPr>
                <w:rFonts w:hint="eastAsia" w:ascii="Wingdings" w:hAnsi="Wingdings"/>
              </w:rPr>
              <w:sym w:font="Wingdings 2" w:char="00A3"/>
            </w:r>
            <w:r>
              <w:rPr>
                <w:rFonts w:hint="eastAsia"/>
              </w:rPr>
              <w:t>声级计</w:t>
            </w:r>
            <w:r>
              <w:rPr>
                <w:rFonts w:hint="eastAsia" w:ascii="Wingdings" w:hAnsi="Wingdings"/>
              </w:rPr>
              <w:sym w:font="Wingdings 2" w:char="0052"/>
            </w:r>
            <w:r>
              <w:rPr>
                <w:rFonts w:hint="eastAsia"/>
              </w:rPr>
              <w:t>不适用</w:t>
            </w:r>
          </w:p>
          <w:p>
            <w:pPr>
              <w:rPr>
                <w:u w:val="single"/>
              </w:rPr>
            </w:pPr>
            <w:r>
              <w:rPr>
                <w:rFonts w:hint="eastAsia"/>
              </w:rPr>
              <w:t>计量器具管理：</w:t>
            </w:r>
            <w:r>
              <w:rPr>
                <w:rFonts w:hint="eastAsia" w:ascii="Wingdings" w:hAnsi="Wingdings"/>
              </w:rPr>
              <w:sym w:font="Wingdings 2" w:char="00A3"/>
            </w:r>
            <w:r>
              <w:rPr>
                <w:rFonts w:hint="eastAsia"/>
              </w:rPr>
              <w:t>进行了定期校准/检定</w:t>
            </w:r>
            <w:r>
              <w:rPr>
                <w:rFonts w:hint="eastAsia" w:ascii="Wingdings" w:hAnsi="Wingdings"/>
              </w:rPr>
              <w:sym w:font="Wingdings 2" w:char="00A3"/>
            </w:r>
            <w:r>
              <w:rPr>
                <w:rFonts w:hint="eastAsia"/>
              </w:rPr>
              <w:t>未进行定期校准/检定的有：</w:t>
            </w:r>
            <w:r>
              <w:rPr>
                <w:rFonts w:hint="eastAsia" w:ascii="Wingdings" w:hAnsi="Wingdings"/>
              </w:rPr>
              <w:sym w:font="Wingdings 2" w:char="0052"/>
            </w:r>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rPr>
              <w:sym w:font="Wingdings 2" w:char="0052"/>
            </w:r>
            <w:r>
              <w:rPr>
                <w:rFonts w:hint="eastAsia"/>
              </w:rPr>
              <w:t>招聘</w:t>
            </w:r>
            <w:r>
              <w:rPr>
                <w:rFonts w:hint="eastAsia" w:ascii="Wingdings" w:hAnsi="Wingdings"/>
              </w:rPr>
              <w:sym w:font="Wingdings 2" w:char="0052"/>
            </w:r>
            <w:r>
              <w:rPr>
                <w:rFonts w:hint="eastAsia"/>
              </w:rPr>
              <w:t>换岗</w:t>
            </w:r>
            <w:r>
              <w:rPr>
                <w:rFonts w:hint="eastAsia" w:ascii="Wingdings" w:hAnsi="Wingdings"/>
              </w:rPr>
              <w:sym w:font="Wingdings 2" w:char="0052"/>
            </w:r>
            <w:r>
              <w:rPr>
                <w:rFonts w:hint="eastAsia"/>
              </w:rPr>
              <w:t>培训</w:t>
            </w:r>
            <w:r>
              <w:rPr>
                <w:rFonts w:hint="eastAsia" w:ascii="Wingdings" w:hAnsi="Wingdings"/>
              </w:rPr>
              <w:sym w:font="Wingdings 2" w:char="0052"/>
            </w:r>
            <w:r>
              <w:rPr>
                <w:rFonts w:hint="eastAsia"/>
              </w:rPr>
              <w:t>考核</w:t>
            </w:r>
            <w:r>
              <w:rPr>
                <w:rFonts w:hint="eastAsia" w:ascii="Wingdings" w:hAnsi="Wingdings"/>
              </w:rPr>
              <w:sym w:font="Wingdings 2" w:char="0052"/>
            </w:r>
            <w:r>
              <w:rPr>
                <w:rFonts w:hint="eastAsia"/>
              </w:rPr>
              <w:t>辅导</w:t>
            </w:r>
            <w:r>
              <w:rPr>
                <w:rFonts w:hint="eastAsia" w:ascii="Wingdings" w:hAnsi="Wingdings"/>
              </w:rPr>
              <w:sym w:font="Wingdings 2" w:char="00A3"/>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rPr>
              <w:sym w:font="Wingdings 2" w:char="00A3"/>
            </w:r>
            <w:r>
              <w:rPr>
                <w:rFonts w:hint="eastAsia"/>
              </w:rPr>
              <w:t>电工</w:t>
            </w:r>
            <w:r>
              <w:rPr>
                <w:rFonts w:hint="eastAsia" w:ascii="Wingdings" w:hAnsi="Wingdings"/>
              </w:rPr>
              <w:sym w:font="Wingdings 2" w:char="00A3"/>
            </w:r>
            <w:r>
              <w:rPr>
                <w:rFonts w:hint="eastAsia"/>
              </w:rPr>
              <w:t>焊工</w:t>
            </w:r>
            <w:r>
              <w:rPr>
                <w:rFonts w:hint="eastAsia" w:ascii="Wingdings" w:hAnsi="Wingdings"/>
              </w:rPr>
              <w:sym w:font="Wingdings 2" w:char="00A3"/>
            </w:r>
            <w:r>
              <w:rPr>
                <w:rFonts w:hint="eastAsia"/>
              </w:rPr>
              <w:t>危化品作业</w:t>
            </w:r>
            <w:r>
              <w:rPr>
                <w:rFonts w:hint="eastAsia" w:ascii="Wingdings" w:hAnsi="Wingdings"/>
              </w:rPr>
              <w:sym w:font="Wingdings 2" w:char="00A3"/>
            </w:r>
            <w:r>
              <w:rPr>
                <w:rFonts w:hint="eastAsia"/>
              </w:rPr>
              <w:t>制冷工</w:t>
            </w:r>
            <w:r>
              <w:rPr>
                <w:rFonts w:hint="eastAsia" w:ascii="Wingdings" w:hAnsi="Wingdings"/>
              </w:rPr>
              <w:sym w:font="Wingdings 2" w:char="0052"/>
            </w:r>
            <w:r>
              <w:rPr>
                <w:rFonts w:hint="eastAsia"/>
              </w:rPr>
              <w:t>其他</w:t>
            </w:r>
            <w:r>
              <w:rPr>
                <w:rFonts w:hint="eastAsia"/>
                <w:lang w:eastAsia="zh-CN"/>
              </w:rPr>
              <w:t>——</w:t>
            </w:r>
            <w:r>
              <w:rPr>
                <w:rFonts w:hint="eastAsia"/>
                <w:lang w:val="en-US" w:eastAsia="zh-CN"/>
              </w:rPr>
              <w:t>不适用</w:t>
            </w:r>
          </w:p>
          <w:p>
            <w:pPr>
              <w:rPr>
                <w:rFonts w:hint="default" w:eastAsia="宋体"/>
                <w:lang w:val="en-US" w:eastAsia="zh-CN"/>
              </w:rPr>
            </w:pPr>
            <w:r>
              <w:rPr>
                <w:rFonts w:hint="eastAsia"/>
              </w:rPr>
              <w:t>特种设备作业人员：</w:t>
            </w:r>
            <w:r>
              <w:rPr>
                <w:rFonts w:hint="eastAsia" w:ascii="Wingdings" w:hAnsi="Wingdings"/>
              </w:rPr>
              <w:sym w:font="Wingdings 2" w:char="00A3"/>
            </w:r>
            <w:r>
              <w:rPr>
                <w:rFonts w:hint="eastAsia"/>
              </w:rPr>
              <w:t>叉车工</w:t>
            </w:r>
            <w:r>
              <w:rPr>
                <w:rFonts w:hint="eastAsia" w:ascii="Wingdings" w:hAnsi="Wingdings"/>
              </w:rPr>
              <w:sym w:font="Wingdings 2" w:char="00A3"/>
            </w:r>
            <w:r>
              <w:rPr>
                <w:rFonts w:hint="eastAsia"/>
              </w:rPr>
              <w:t>行车工</w:t>
            </w:r>
            <w:r>
              <w:rPr>
                <w:rFonts w:hint="eastAsia" w:ascii="Wingdings" w:hAnsi="Wingdings"/>
              </w:rPr>
              <w:sym w:font="Wingdings 2" w:char="00A3"/>
            </w:r>
            <w:r>
              <w:rPr>
                <w:rFonts w:hint="eastAsia"/>
              </w:rPr>
              <w:t>锅炉工</w:t>
            </w:r>
            <w:r>
              <w:rPr>
                <w:rFonts w:hint="eastAsia" w:ascii="Wingdings" w:hAnsi="Wingdings"/>
              </w:rPr>
              <w:sym w:font="Wingdings 2" w:char="00A3"/>
            </w:r>
            <w:r>
              <w:rPr>
                <w:rFonts w:hint="eastAsia"/>
              </w:rPr>
              <w:t>压力容器</w:t>
            </w:r>
            <w:r>
              <w:rPr>
                <w:rFonts w:hint="eastAsia" w:ascii="Wingdings" w:hAnsi="Wingdings"/>
              </w:rPr>
              <w:sym w:font="Wingdings 2" w:char="0052"/>
            </w:r>
            <w:r>
              <w:rPr>
                <w:rFonts w:hint="eastAsia"/>
              </w:rPr>
              <w:t>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sym w:font="Wingdings 2" w:char="0052"/>
            </w:r>
            <w:r>
              <w:rPr>
                <w:rFonts w:hint="eastAsia"/>
              </w:rPr>
              <w:t>会议传达</w:t>
            </w:r>
            <w:r>
              <w:rPr>
                <w:rFonts w:hint="eastAsia" w:ascii="Wingdings" w:hAnsi="Wingdings"/>
              </w:rPr>
              <w:sym w:font="Wingdings 2" w:char="00A3"/>
            </w:r>
            <w:r>
              <w:rPr>
                <w:rFonts w:hint="eastAsia"/>
              </w:rPr>
              <w:t>标语</w:t>
            </w:r>
            <w:r>
              <w:rPr>
                <w:rFonts w:hint="eastAsia" w:ascii="Wingdings" w:hAnsi="Wingdings"/>
              </w:rPr>
              <w:sym w:font="Wingdings 2" w:char="0052"/>
            </w:r>
            <w:r>
              <w:rPr>
                <w:rFonts w:hint="eastAsia"/>
              </w:rPr>
              <w:t>培训</w:t>
            </w:r>
            <w:r>
              <w:rPr>
                <w:rFonts w:hint="eastAsia" w:ascii="Wingdings" w:hAnsi="Wingdings"/>
              </w:rPr>
              <w:sym w:font="Wingdings 2" w:char="00A3"/>
            </w:r>
            <w:r>
              <w:rPr>
                <w:rFonts w:hint="eastAsia"/>
              </w:rPr>
              <w:t>看板</w:t>
            </w:r>
            <w:r>
              <w:rPr>
                <w:rFonts w:hint="eastAsia" w:ascii="Wingdings" w:hAnsi="Wingdings"/>
              </w:rPr>
              <w:sym w:font="Wingdings 2" w:char="00A3"/>
            </w:r>
            <w:r>
              <w:rPr>
                <w:rFonts w:hint="eastAsia"/>
              </w:rPr>
              <w:t>局域网</w:t>
            </w:r>
            <w:r>
              <w:rPr>
                <w:rFonts w:hint="eastAsia" w:ascii="Wingdings" w:hAnsi="Wingdings"/>
              </w:rPr>
              <w:sym w:font="Wingdings 2" w:char="00A3"/>
            </w:r>
            <w:r>
              <w:rPr>
                <w:rFonts w:hint="eastAsia"/>
              </w:rPr>
              <w:t>其他</w:t>
            </w:r>
          </w:p>
          <w:p/>
          <w:p>
            <w:r>
              <w:rPr>
                <w:rFonts w:hint="eastAsia"/>
              </w:rPr>
              <w:t>实施了员工三级安全教育：</w:t>
            </w:r>
            <w:r>
              <w:rPr>
                <w:rFonts w:hint="eastAsia" w:ascii="Wingdings" w:hAnsi="Wingdings"/>
              </w:rPr>
              <w:sym w:font="Wingdings 2" w:char="0052"/>
            </w:r>
            <w:r>
              <w:rPr>
                <w:rFonts w:hint="eastAsia"/>
              </w:rPr>
              <w:t>入职</w:t>
            </w:r>
            <w:r>
              <w:rPr>
                <w:rFonts w:hint="eastAsia" w:ascii="Wingdings" w:hAnsi="Wingdings"/>
              </w:rPr>
              <w:sym w:font="Wingdings 2" w:char="00A3"/>
            </w:r>
            <w:r>
              <w:rPr>
                <w:rFonts w:hint="eastAsia"/>
              </w:rPr>
              <w:t>换岗</w:t>
            </w:r>
            <w:r>
              <w:rPr>
                <w:rFonts w:hint="eastAsia" w:ascii="Wingdings" w:hAnsi="Wingdings"/>
              </w:rPr>
              <w:sym w:font="Wingdings 2" w:char="00A3"/>
            </w:r>
            <w:r>
              <w:rPr>
                <w:rFonts w:hint="eastAsia"/>
              </w:rPr>
              <w:t>离职</w:t>
            </w:r>
          </w:p>
          <w:p>
            <w:r>
              <w:rPr>
                <w:rFonts w:hint="eastAsia"/>
              </w:rPr>
              <w:t>实施了员工职业危害告知：</w:t>
            </w:r>
            <w:r>
              <w:rPr>
                <w:rFonts w:hint="eastAsia" w:ascii="Wingdings" w:hAnsi="Wingdings"/>
              </w:rPr>
              <w:sym w:font="Wingdings 2" w:char="0052"/>
            </w:r>
            <w:r>
              <w:rPr>
                <w:rFonts w:hint="eastAsia"/>
              </w:rPr>
              <w:t>入职</w:t>
            </w:r>
            <w:r>
              <w:rPr>
                <w:rFonts w:hint="eastAsia" w:ascii="Wingdings" w:hAnsi="Wingdings"/>
              </w:rPr>
              <w:sym w:font="Wingdings 2" w:char="00A3"/>
            </w:r>
            <w:r>
              <w:rPr>
                <w:rFonts w:hint="eastAsia"/>
              </w:rPr>
              <w:t>换岗</w:t>
            </w:r>
            <w:r>
              <w:rPr>
                <w:rFonts w:hint="eastAsia" w:ascii="Wingdings" w:hAnsi="Wingdings"/>
              </w:rPr>
              <w:sym w:font="Wingdings 2" w:char="00A3"/>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sym w:font="Wingdings 2" w:char="0052"/>
            </w:r>
            <w:r>
              <w:rPr>
                <w:rFonts w:hint="eastAsia"/>
              </w:rPr>
              <w:t>文件发放</w:t>
            </w:r>
            <w:r>
              <w:rPr>
                <w:rFonts w:hint="eastAsia" w:ascii="Wingdings" w:hAnsi="Wingdings"/>
              </w:rPr>
              <w:sym w:font="Wingdings 2" w:char="0052"/>
            </w:r>
            <w:r>
              <w:rPr>
                <w:rFonts w:hint="eastAsia"/>
              </w:rPr>
              <w:t>会议</w:t>
            </w:r>
            <w:r>
              <w:rPr>
                <w:rFonts w:hint="eastAsia" w:ascii="Wingdings" w:hAnsi="Wingdings"/>
              </w:rPr>
              <w:sym w:font="Wingdings 2" w:char="00A3"/>
            </w:r>
            <w:r>
              <w:rPr>
                <w:rFonts w:hint="eastAsia"/>
              </w:rPr>
              <w:t>标语</w:t>
            </w:r>
            <w:r>
              <w:rPr>
                <w:rFonts w:hint="eastAsia" w:ascii="Wingdings" w:hAnsi="Wingdings"/>
              </w:rPr>
              <w:sym w:font="Wingdings 2" w:char="00A3"/>
            </w:r>
            <w:r>
              <w:rPr>
                <w:rFonts w:hint="eastAsia"/>
              </w:rPr>
              <w:t>展板</w:t>
            </w:r>
            <w:r>
              <w:rPr>
                <w:rFonts w:hint="eastAsia" w:ascii="Wingdings" w:hAnsi="Wingdings"/>
              </w:rPr>
              <w:sym w:font="Wingdings 2" w:char="00A3"/>
            </w:r>
            <w:r>
              <w:rPr>
                <w:rFonts w:hint="eastAsia"/>
              </w:rPr>
              <w:t>其他</w:t>
            </w:r>
          </w:p>
          <w:p>
            <w:r>
              <w:rPr>
                <w:rFonts w:hint="eastAsia"/>
              </w:rPr>
              <w:t>外部沟通方式：</w:t>
            </w:r>
            <w:r>
              <w:rPr>
                <w:rFonts w:hint="eastAsia" w:ascii="Wingdings" w:hAnsi="Wingdings"/>
              </w:rPr>
              <w:sym w:font="Wingdings 2" w:char="0052"/>
            </w:r>
            <w:r>
              <w:rPr>
                <w:rFonts w:hint="eastAsia"/>
              </w:rPr>
              <w:t>宣传材料</w:t>
            </w:r>
            <w:r>
              <w:rPr>
                <w:rFonts w:hint="eastAsia" w:ascii="Wingdings" w:hAnsi="Wingdings"/>
              </w:rPr>
              <w:sym w:font="Wingdings 2" w:char="00A3"/>
            </w:r>
            <w:r>
              <w:rPr>
                <w:rFonts w:hint="eastAsia"/>
              </w:rPr>
              <w:t>网站</w:t>
            </w:r>
            <w:r>
              <w:rPr>
                <w:rFonts w:hint="eastAsia" w:ascii="Wingdings" w:hAnsi="Wingdings"/>
              </w:rPr>
              <w:sym w:font="Wingdings 2" w:char="00A3"/>
            </w:r>
            <w:r>
              <w:rPr>
                <w:rFonts w:hint="eastAsia"/>
              </w:rPr>
              <w:t>标语</w:t>
            </w:r>
            <w:r>
              <w:rPr>
                <w:rFonts w:hint="eastAsia" w:ascii="Wingdings" w:hAnsi="Wingdings"/>
              </w:rPr>
              <w:sym w:font="Wingdings 2" w:char="00A3"/>
            </w:r>
            <w:r>
              <w:rPr>
                <w:rFonts w:hint="eastAsia"/>
              </w:rPr>
              <w:t>展板</w:t>
            </w:r>
            <w:r>
              <w:rPr>
                <w:rFonts w:hint="eastAsia" w:ascii="Wingdings" w:hAnsi="Wingdings"/>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sym w:font="Wingdings 2" w:char="0052"/>
            </w:r>
            <w:r>
              <w:rPr>
                <w:rFonts w:hint="eastAsia"/>
              </w:rPr>
              <w:t>体系文件受控</w:t>
            </w:r>
            <w:r>
              <w:rPr>
                <w:rFonts w:hint="eastAsia" w:ascii="Wingdings" w:hAnsi="Wingdings"/>
              </w:rPr>
              <w:sym w:font="Wingdings 2" w:char="00A3"/>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sym w:font="Wingdings 2" w:char="0052"/>
            </w:r>
            <w:r>
              <w:rPr>
                <w:rFonts w:hint="eastAsia"/>
              </w:rPr>
              <w:t>工艺流程图</w:t>
            </w:r>
            <w:r>
              <w:rPr>
                <w:rFonts w:hint="eastAsia" w:ascii="Wingdings" w:hAnsi="Wingdings"/>
              </w:rPr>
              <w:sym w:font="Wingdings 2" w:char="0052"/>
            </w:r>
            <w:r>
              <w:rPr>
                <w:rFonts w:hint="eastAsia"/>
              </w:rPr>
              <w:t>作业文件</w:t>
            </w:r>
            <w:r>
              <w:rPr>
                <w:rFonts w:hint="eastAsia" w:ascii="Wingdings" w:hAnsi="Wingdings"/>
              </w:rPr>
              <w:sym w:font="Wingdings 2" w:char="0052"/>
            </w:r>
            <w:r>
              <w:rPr>
                <w:rFonts w:hint="eastAsia"/>
              </w:rPr>
              <w:t xml:space="preserve">MSDS   </w:t>
            </w:r>
            <w:r>
              <w:rPr>
                <w:rFonts w:hint="eastAsia" w:ascii="Wingdings" w:hAnsi="Wingdings"/>
              </w:rPr>
              <w:sym w:font="Wingdings 2" w:char="0052"/>
            </w:r>
            <w:r>
              <w:rPr>
                <w:rFonts w:hint="eastAsia"/>
              </w:rPr>
              <w:t>安全操作规程</w:t>
            </w:r>
            <w:r>
              <w:rPr>
                <w:rFonts w:hint="eastAsia" w:ascii="Wingdings" w:hAnsi="Wingdings"/>
              </w:rPr>
              <w:sym w:font="Wingdings 2" w:char="00A3"/>
            </w:r>
            <w:r>
              <w:rPr>
                <w:rFonts w:hint="eastAsia"/>
              </w:rPr>
              <w:t>外包控制要求</w:t>
            </w:r>
            <w:r>
              <w:rPr>
                <w:rFonts w:hint="eastAsia" w:ascii="Wingdings" w:hAnsi="Wingdings"/>
              </w:rPr>
              <w:sym w:font="Wingdings 2" w:char="00A3"/>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sym w:font="Wingdings 2" w:char="0052"/>
            </w:r>
            <w:r>
              <w:rPr>
                <w:rFonts w:hint="eastAsia"/>
              </w:rPr>
              <w:t>消除危险源；</w:t>
            </w:r>
          </w:p>
          <w:p>
            <w:r>
              <w:rPr>
                <w:rFonts w:hint="eastAsia" w:ascii="Wingdings" w:hAnsi="Wingdings"/>
              </w:rPr>
              <w:sym w:font="Wingdings 2" w:char="0052"/>
            </w:r>
            <w:r>
              <w:rPr>
                <w:rFonts w:hint="eastAsia"/>
              </w:rPr>
              <w:t>用低危害材料、工艺、运行或设备替代；</w:t>
            </w:r>
          </w:p>
          <w:p>
            <w:r>
              <w:rPr>
                <w:rFonts w:hint="eastAsia" w:ascii="Wingdings" w:hAnsi="Wingdings"/>
              </w:rPr>
              <w:sym w:font="Wingdings 2" w:char="0052"/>
            </w:r>
            <w:r>
              <w:rPr>
                <w:rFonts w:hint="eastAsia"/>
              </w:rPr>
              <w:t>使用工程控制措施和（或）重新组织工作；</w:t>
            </w:r>
          </w:p>
          <w:p>
            <w:r>
              <w:rPr>
                <w:rFonts w:hint="eastAsia" w:ascii="Wingdings" w:hAnsi="Wingdings"/>
              </w:rPr>
              <w:sym w:font="Wingdings 2" w:char="0052"/>
            </w:r>
            <w:r>
              <w:rPr>
                <w:rFonts w:hint="eastAsia"/>
              </w:rPr>
              <w:t>使用管理措施，包括培训；</w:t>
            </w:r>
          </w:p>
          <w:p>
            <w:r>
              <w:rPr>
                <w:rFonts w:hint="eastAsia" w:ascii="Wingdings" w:hAnsi="Wingdings"/>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sym w:font="Wingdings 2" w:char="0052"/>
            </w:r>
            <w:r>
              <w:rPr>
                <w:rFonts w:hint="eastAsia"/>
              </w:rPr>
              <w:t>应急预案</w:t>
            </w:r>
            <w:r>
              <w:rPr>
                <w:rFonts w:hint="eastAsia" w:ascii="Wingdings" w:hAnsi="Wingdings"/>
              </w:rPr>
              <w:sym w:font="Wingdings 2" w:char="0052"/>
            </w:r>
            <w:r>
              <w:rPr>
                <w:rFonts w:hint="eastAsia"/>
              </w:rPr>
              <w:t>MSDS</w:t>
            </w:r>
            <w:r>
              <w:rPr>
                <w:rFonts w:hint="eastAsia" w:ascii="Wingdings" w:hAnsi="Wingdings"/>
              </w:rPr>
              <w:sym w:font="Wingdings 2" w:char="0052"/>
            </w:r>
            <w:r>
              <w:rPr>
                <w:rFonts w:hint="eastAsia"/>
              </w:rPr>
              <w:t>OHSMS认证证书</w:t>
            </w:r>
            <w:r>
              <w:rPr>
                <w:rFonts w:hint="eastAsia" w:ascii="Wingdings" w:hAnsi="Wingdings"/>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lang w:eastAsia="zh-CN"/>
              </w:rPr>
              <w:t>——</w:t>
            </w:r>
            <w:r>
              <w:rPr>
                <w:rFonts w:hint="eastAsia"/>
                <w:u w:val="single"/>
                <w:lang w:val="en-US" w:eastAsia="zh-CN"/>
              </w:rPr>
              <w:t>不适用</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sym w:font="Wingdings 2" w:char="00A3"/>
            </w:r>
            <w:r>
              <w:rPr>
                <w:rFonts w:hint="eastAsia"/>
              </w:rPr>
              <w:t>符合要求</w:t>
            </w:r>
            <w:r>
              <w:rPr>
                <w:rFonts w:hint="eastAsia" w:ascii="Wingdings" w:hAnsi="Wingdings"/>
              </w:rPr>
              <w:sym w:font="Wingdings 2" w:char="00A3"/>
            </w:r>
            <w:r>
              <w:rPr>
                <w:rFonts w:hint="eastAsia"/>
              </w:rPr>
              <w:t>存在不足，说明。</w:t>
            </w:r>
            <w:r>
              <w:rPr>
                <w:rFonts w:hint="eastAsia"/>
                <w:b/>
                <w:bCs/>
                <w:color w:val="0B5FD1"/>
                <w:u w:val="single"/>
                <w:lang w:eastAsia="zh-CN"/>
              </w:rPr>
              <w:t>——</w:t>
            </w:r>
            <w:r>
              <w:rPr>
                <w:rFonts w:hint="eastAsia"/>
                <w:b/>
                <w:bCs/>
                <w:color w:val="0B5FD1"/>
                <w:u w:val="singl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sym w:font="Wingdings 2" w:char="0052"/>
            </w:r>
            <w:r>
              <w:rPr>
                <w:rFonts w:hint="eastAsia"/>
              </w:rPr>
              <w:t>原材料采购</w:t>
            </w:r>
            <w:r>
              <w:rPr>
                <w:rFonts w:hint="eastAsia" w:ascii="Wingdings" w:hAnsi="Wingdings"/>
              </w:rPr>
              <w:sym w:font="Wingdings 2" w:char="00A3"/>
            </w:r>
            <w:r>
              <w:rPr>
                <w:rFonts w:hint="eastAsia"/>
              </w:rPr>
              <w:t>委托加工</w:t>
            </w:r>
            <w:r>
              <w:rPr>
                <w:rFonts w:hint="eastAsia" w:ascii="Wingdings" w:hAnsi="Wingdings"/>
              </w:rPr>
              <w:sym w:font="Wingdings 2" w:char="00A3"/>
            </w:r>
            <w:r>
              <w:rPr>
                <w:rFonts w:hint="eastAsia"/>
              </w:rPr>
              <w:t>建筑施工</w:t>
            </w:r>
            <w:r>
              <w:rPr>
                <w:rFonts w:hint="eastAsia" w:ascii="Wingdings" w:hAnsi="Wingdings"/>
              </w:rPr>
              <w:sym w:font="Wingdings 2" w:char="00A3"/>
            </w:r>
            <w:r>
              <w:rPr>
                <w:rFonts w:hint="eastAsia"/>
              </w:rPr>
              <w:t>设备维保</w:t>
            </w:r>
            <w:r>
              <w:rPr>
                <w:rFonts w:hint="eastAsia" w:ascii="Wingdings" w:hAnsi="Wingdings"/>
              </w:rPr>
              <w:sym w:font="Wingdings 2" w:char="0052"/>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sym w:font="Wingdings 2" w:char="0052"/>
            </w:r>
            <w:r>
              <w:rPr>
                <w:rFonts w:hint="eastAsia"/>
              </w:rPr>
              <w:t>合同约定</w:t>
            </w:r>
            <w:r>
              <w:rPr>
                <w:rFonts w:hint="eastAsia" w:ascii="Wingdings" w:hAnsi="Wingdings"/>
              </w:rPr>
              <w:sym w:font="Wingdings 2" w:char="0052"/>
            </w:r>
            <w:r>
              <w:rPr>
                <w:rFonts w:hint="eastAsia"/>
              </w:rPr>
              <w:t>危害告知</w:t>
            </w:r>
            <w:r>
              <w:rPr>
                <w:rFonts w:hint="eastAsia" w:ascii="Wingdings" w:hAnsi="Wingdings"/>
              </w:rPr>
              <w:sym w:font="Wingdings 2" w:char="0052"/>
            </w:r>
            <w:r>
              <w:rPr>
                <w:rFonts w:hint="eastAsia"/>
              </w:rPr>
              <w:t>现场检查</w:t>
            </w:r>
            <w:r>
              <w:rPr>
                <w:rFonts w:hint="eastAsia" w:ascii="Wingdings" w:hAnsi="Wingdings"/>
              </w:rPr>
              <w:sym w:font="Wingdings 2" w:char="0052"/>
            </w:r>
            <w:r>
              <w:rPr>
                <w:rFonts w:hint="eastAsia"/>
              </w:rPr>
              <w:t>专人跟踪</w:t>
            </w:r>
            <w:r>
              <w:rPr>
                <w:rFonts w:hint="eastAsia" w:ascii="Wingdings" w:hAnsi="Wingdings"/>
              </w:rPr>
              <w:sym w:font="Wingdings 2" w:char="0052"/>
            </w:r>
            <w:r>
              <w:rPr>
                <w:rFonts w:hint="eastAsia"/>
              </w:rPr>
              <w:t>出入控制</w:t>
            </w:r>
            <w:r>
              <w:rPr>
                <w:rFonts w:hint="eastAsia" w:ascii="Wingdings" w:hAnsi="Wingdings"/>
              </w:rPr>
              <w:sym w:font="Wingdings 2" w:char="00A3"/>
            </w:r>
            <w:r>
              <w:rPr>
                <w:rFonts w:hint="eastAsia"/>
              </w:rPr>
              <w:t>其他</w:t>
            </w:r>
          </w:p>
          <w:p>
            <w:pPr>
              <w:jc w:val="left"/>
            </w:pPr>
            <w:r>
              <w:rPr>
                <w:rFonts w:hint="eastAsia"/>
              </w:rPr>
              <w:t>对外部供方的控制：</w:t>
            </w:r>
            <w:r>
              <w:rPr>
                <w:rFonts w:hint="eastAsia" w:ascii="Wingdings" w:hAnsi="Wingdings"/>
              </w:rPr>
              <w:sym w:font="Wingdings 2" w:char="0052"/>
            </w:r>
            <w:r>
              <w:rPr>
                <w:rFonts w:hint="eastAsia"/>
              </w:rPr>
              <w:t>符合要求</w:t>
            </w:r>
            <w:r>
              <w:rPr>
                <w:rFonts w:hint="eastAsia" w:ascii="Wingdings" w:hAnsi="Wingdings"/>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w:t>
                  </w:r>
                  <w:r>
                    <w:rPr>
                      <w:rFonts w:hint="eastAsia"/>
                    </w:rPr>
                    <w:sym w:font="Wingdings 2" w:char="00A3"/>
                  </w:r>
                  <w:r>
                    <w:rPr>
                      <w:rFonts w:hint="eastAsia"/>
                    </w:rPr>
                    <w:t>挂牌上锁管理</w:t>
                  </w:r>
                </w:p>
              </w:tc>
              <w:tc>
                <w:tcPr>
                  <w:tcW w:w="2205" w:type="dxa"/>
                </w:tcPr>
                <w:p>
                  <w:pPr>
                    <w:jc w:val="left"/>
                    <w:rPr>
                      <w:rFonts w:hint="default"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漏电保护□绝缘用具检测</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sym w:font="Wingdings 2" w:char="00A3"/>
                  </w:r>
                  <w:r>
                    <w:rPr>
                      <w:rFonts w:hint="eastAsia"/>
                    </w:rPr>
                    <w:t>除尘装置□穿戴劳保用品（防尘面罩）</w:t>
                  </w:r>
                </w:p>
              </w:tc>
              <w:tc>
                <w:tcPr>
                  <w:tcW w:w="2205" w:type="dxa"/>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w:t>
                  </w:r>
                  <w:r>
                    <w:rPr>
                      <w:rFonts w:hint="eastAsia"/>
                    </w:rPr>
                    <w:sym w:font="Wingdings 2" w:char="00A3"/>
                  </w:r>
                  <w:r>
                    <w:rPr>
                      <w:rFonts w:hint="eastAsia"/>
                    </w:rPr>
                    <w:t>排风系统</w:t>
                  </w:r>
                  <w:r>
                    <w:rPr>
                      <w:rFonts w:hint="eastAsia"/>
                    </w:rPr>
                    <w:sym w:font="Wingdings 2" w:char="00A3"/>
                  </w:r>
                  <w:r>
                    <w:rPr>
                      <w:rFonts w:hint="eastAsia"/>
                    </w:rPr>
                    <w:t>穿戴劳保用品</w:t>
                  </w:r>
                </w:p>
              </w:tc>
              <w:tc>
                <w:tcPr>
                  <w:tcW w:w="2205" w:type="dxa"/>
                </w:tcPr>
                <w:p>
                  <w:pPr>
                    <w:jc w:val="left"/>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rPr>
                      <w:rFonts w:hint="default" w:eastAsia="宋体"/>
                      <w:lang w:val="en-US" w:eastAsia="zh-CN"/>
                    </w:rPr>
                  </w:pPr>
                  <w:r>
                    <w:rPr>
                      <w:rFonts w:hint="eastAsia"/>
                    </w:rPr>
                    <w:sym w:font="Wingdings 2" w:char="00A3"/>
                  </w:r>
                  <w:r>
                    <w:rPr>
                      <w:rFonts w:hint="eastAsia"/>
                    </w:rPr>
                    <w:t>空间隔离</w:t>
                  </w:r>
                  <w:r>
                    <w:rPr>
                      <w:rFonts w:hint="eastAsia"/>
                    </w:rPr>
                    <w:sym w:font="Wingdings 2" w:char="00A3"/>
                  </w:r>
                  <w:r>
                    <w:rPr>
                      <w:rFonts w:hint="eastAsia"/>
                    </w:rPr>
                    <w:t>穿戴劳保用品</w:t>
                  </w:r>
                  <w:r>
                    <w:rPr>
                      <w:rFonts w:hint="eastAsia"/>
                      <w:lang w:val="en-US" w:eastAsia="zh-CN"/>
                    </w:rPr>
                    <w:t xml:space="preserve"> </w:t>
                  </w:r>
                  <w:r>
                    <w:rPr>
                      <w:rFonts w:hint="eastAsia"/>
                    </w:rPr>
                    <w:sym w:font="Wingdings 2" w:char="00A3"/>
                  </w:r>
                  <w:r>
                    <w:rPr>
                      <w:rFonts w:hint="eastAsia"/>
                      <w:lang w:val="en-US" w:eastAsia="zh-CN"/>
                    </w:rPr>
                    <w:t>设备正常运行</w:t>
                  </w:r>
                </w:p>
              </w:tc>
              <w:tc>
                <w:tcPr>
                  <w:tcW w:w="2205" w:type="dxa"/>
                </w:tcPr>
                <w:p>
                  <w:pPr>
                    <w:jc w:val="left"/>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rPr>
                      <w:rFonts w:hint="eastAsia" w:eastAsia="宋体"/>
                      <w:lang w:val="en-US" w:eastAsia="zh-CN"/>
                    </w:rPr>
                  </w:pPr>
                  <w:r>
                    <w:rPr>
                      <w:rFonts w:hint="eastAsia"/>
                    </w:rPr>
                    <w:t>□定期检测□压力巡视</w:t>
                  </w:r>
                  <w:r>
                    <w:rPr>
                      <w:rFonts w:hint="eastAsia"/>
                      <w:lang w:val="en-US" w:eastAsia="zh-CN"/>
                    </w:rPr>
                    <w:t xml:space="preserve"> </w:t>
                  </w:r>
                  <w:r>
                    <w:rPr>
                      <w:rFonts w:hint="eastAsia"/>
                    </w:rPr>
                    <w:sym w:font="Wingdings 2" w:char="0052"/>
                  </w:r>
                  <w:r>
                    <w:rPr>
                      <w:rFonts w:hint="eastAsia"/>
                      <w:lang w:val="en-US" w:eastAsia="zh-CN"/>
                    </w:rPr>
                    <w:t>不适用</w:t>
                  </w:r>
                </w:p>
              </w:tc>
              <w:tc>
                <w:tcPr>
                  <w:tcW w:w="2205" w:type="dxa"/>
                </w:tcPr>
                <w:p>
                  <w:pPr>
                    <w:jc w:val="left"/>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sym w:font="Wingdings 2" w:char="0052"/>
                  </w:r>
                  <w:r>
                    <w:rPr>
                      <w:rFonts w:hint="eastAsia"/>
                    </w:rPr>
                    <w:t>减少作业时间</w:t>
                  </w:r>
                  <w:r>
                    <w:rPr>
                      <w:rFonts w:hint="eastAsia"/>
                    </w:rPr>
                    <w:sym w:font="Wingdings 2" w:char="0052"/>
                  </w:r>
                  <w:r>
                    <w:rPr>
                      <w:rFonts w:hint="eastAsia"/>
                    </w:rPr>
                    <w:t>空间隔离</w:t>
                  </w:r>
                  <w:r>
                    <w:rPr>
                      <w:rFonts w:hint="eastAsia"/>
                    </w:rPr>
                    <w:sym w:font="Wingdings 2" w:char="0052"/>
                  </w:r>
                  <w:r>
                    <w:rPr>
                      <w:rFonts w:hint="eastAsia"/>
                    </w:rPr>
                    <w:t>防暑降温用品</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应急演练、应急预案、人员培训等</w:t>
                  </w:r>
                </w:p>
              </w:tc>
              <w:tc>
                <w:tcPr>
                  <w:tcW w:w="2205" w:type="dxa"/>
                </w:tcPr>
                <w:p>
                  <w:pPr>
                    <w:jc w:val="left"/>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A3"/>
            </w:r>
            <w:r>
              <w:rPr>
                <w:rFonts w:hint="eastAsia"/>
              </w:rPr>
              <w:t>进行了定期检查□未进行定期检查的有：</w:t>
            </w:r>
            <w:r>
              <w:rPr>
                <w:rFonts w:hint="eastAsia"/>
                <w:lang w:eastAsia="zh-CN"/>
              </w:rPr>
              <w:t>——</w:t>
            </w:r>
            <w:r>
              <w:rPr>
                <w:rFonts w:hint="eastAsia"/>
                <w:lang w:val="en-US" w:eastAsia="zh-CN"/>
              </w:rPr>
              <w:t>不适用</w:t>
            </w:r>
          </w:p>
          <w:p>
            <w:pPr>
              <w:rPr>
                <w:rFonts w:hint="default" w:eastAsia="宋体"/>
                <w:u w:val="single"/>
                <w:lang w:val="en-US" w:eastAsia="zh-CN"/>
              </w:rPr>
            </w:pPr>
            <w:r>
              <w:rPr>
                <w:rFonts w:hint="eastAsia"/>
              </w:rPr>
              <w:t>特种设备管理：□进行了定期检验□未进行定期检验的有：</w:t>
            </w:r>
            <w:r>
              <w:rPr>
                <w:rFonts w:hint="eastAsia"/>
                <w:lang w:eastAsia="zh-CN"/>
              </w:rPr>
              <w:t>——</w:t>
            </w:r>
            <w:r>
              <w:rPr>
                <w:rFonts w:hint="eastAsia"/>
                <w:lang w:val="en-US" w:eastAsia="zh-CN"/>
              </w:rPr>
              <w:t>不适用</w:t>
            </w:r>
          </w:p>
          <w:p>
            <w:r>
              <w:rPr>
                <w:rFonts w:hint="eastAsia"/>
              </w:rPr>
              <w:t>特种设备检测报告，如：</w:t>
            </w:r>
            <w:r>
              <w:rPr>
                <w:rFonts w:hint="eastAsia"/>
                <w:u w:val="single"/>
                <w:lang w:eastAsia="zh-CN"/>
              </w:rPr>
              <w:t>——</w:t>
            </w:r>
            <w:r>
              <w:rPr>
                <w:rFonts w:hint="eastAsia"/>
                <w:u w:val="single"/>
                <w:lang w:val="en-US" w:eastAsia="zh-CN"/>
              </w:rPr>
              <w:t>不适用</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rPr>
              <w:sym w:font="Wingdings 2" w:char="0052"/>
            </w:r>
            <w:r>
              <w:rPr>
                <w:rFonts w:hint="eastAsia"/>
              </w:rPr>
              <w:t>MSDS</w:t>
            </w:r>
            <w:r>
              <w:rPr>
                <w:rFonts w:hint="eastAsia"/>
              </w:rPr>
              <w:sym w:font="Wingdings 2" w:char="0052"/>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pPr>
              <w:pStyle w:val="8"/>
              <w:rPr>
                <w:rFonts w:hint="eastAsia"/>
                <w:sz w:val="21"/>
                <w:szCs w:val="21"/>
              </w:rPr>
            </w:pPr>
            <w:r>
              <w:rPr>
                <w:rFonts w:hint="eastAsia"/>
                <w:sz w:val="21"/>
                <w:szCs w:val="21"/>
              </w:rPr>
              <w:t>组织应在生产和服务提供期间对危化品的采购、运输、使用、储存的危险源进行控制，以确保符合MSDS和法规要求。——无危化品</w:t>
            </w:r>
          </w:p>
          <w:p>
            <w:pPr>
              <w:rPr>
                <w:sz w:val="21"/>
                <w:szCs w:val="21"/>
              </w:rPr>
            </w:pPr>
          </w:p>
          <w:p>
            <w:pPr>
              <w:jc w:val="left"/>
              <w:rPr>
                <w:rFonts w:hint="eastAsia"/>
                <w:sz w:val="21"/>
                <w:szCs w:val="21"/>
              </w:rPr>
            </w:pPr>
            <w:r>
              <w:rPr>
                <w:rFonts w:hint="eastAsia"/>
                <w:sz w:val="21"/>
                <w:szCs w:val="21"/>
              </w:rPr>
              <w:t>危化品：□符合要求□存在不足，说明。——不涉及</w:t>
            </w:r>
          </w:p>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rPr>
              <w:t>组织对产品和服务交付后活动的要求。</w:t>
            </w:r>
            <w:r>
              <w:rPr>
                <w:rFonts w:hint="eastAsia"/>
                <w:sz w:val="21"/>
                <w:szCs w:val="21"/>
              </w:rPr>
              <w:t>□</w:t>
            </w:r>
            <w:r>
              <w:rPr>
                <w:rFonts w:hint="eastAsia"/>
              </w:rPr>
              <w:t>废物回收</w:t>
            </w:r>
            <w:r>
              <w:rPr>
                <w:rFonts w:hint="eastAsia"/>
                <w:sz w:val="21"/>
                <w:szCs w:val="21"/>
              </w:rPr>
              <w:t>□</w:t>
            </w:r>
            <w:r>
              <w:rPr>
                <w:rFonts w:hint="eastAsia"/>
              </w:rPr>
              <w:t>最终处置</w:t>
            </w:r>
            <w:r>
              <w:rPr>
                <w:rFonts w:hint="eastAsia"/>
                <w:sz w:val="21"/>
                <w:szCs w:val="21"/>
              </w:rPr>
              <w:sym w:font="Wingdings 2" w:char="0052"/>
            </w:r>
            <w:r>
              <w:rPr>
                <w:rFonts w:hint="eastAsia"/>
              </w:rPr>
              <w:t>其他</w:t>
            </w:r>
            <w:r>
              <w:rPr>
                <w:rFonts w:hint="eastAsia"/>
                <w:lang w:eastAsia="zh-CN"/>
              </w:rPr>
              <w:t>——</w:t>
            </w:r>
            <w:r>
              <w:rPr>
                <w:rFonts w:hint="eastAsia"/>
                <w:lang w:val="en-US" w:eastAsia="zh-CN"/>
              </w:rPr>
              <w:t>客户负责自行处理</w:t>
            </w:r>
          </w:p>
          <w:p>
            <w:r>
              <w:rPr>
                <w:rFonts w:hint="eastAsia"/>
              </w:rPr>
              <w:t>交付后活动：</w:t>
            </w:r>
            <w:r>
              <w:rPr>
                <w:rFonts w:hint="eastAsia"/>
                <w:sz w:val="21"/>
                <w:szCs w:val="21"/>
              </w:rPr>
              <w:sym w:font="Wingdings 2" w:char="0052"/>
            </w:r>
            <w:r>
              <w:rPr>
                <w:rFonts w:hint="eastAsia"/>
              </w:rPr>
              <w:t>符合要求</w:t>
            </w:r>
            <w:r>
              <w:rPr>
                <w:rFonts w:hint="eastAsia"/>
                <w:sz w:val="21"/>
                <w:szCs w:val="21"/>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pPr>
              <w:rPr>
                <w:rFonts w:hint="default" w:eastAsia="宋体"/>
                <w:lang w:val="en-US" w:eastAsia="zh-CN"/>
              </w:rPr>
            </w:pPr>
            <w:r>
              <w:rPr>
                <w:rFonts w:hint="eastAsia"/>
                <w:sz w:val="21"/>
                <w:szCs w:val="21"/>
              </w:rPr>
              <w:t>□</w:t>
            </w:r>
            <w:r>
              <w:rPr>
                <w:rFonts w:hint="eastAsia"/>
              </w:rPr>
              <w:t>危险品使用</w:t>
            </w:r>
            <w:r>
              <w:rPr>
                <w:rFonts w:hint="eastAsia"/>
                <w:lang w:val="en-US" w:eastAsia="zh-CN"/>
              </w:rPr>
              <w:t xml:space="preserve"> </w:t>
            </w:r>
            <w:r>
              <w:rPr>
                <w:rFonts w:hint="eastAsia"/>
                <w:sz w:val="21"/>
                <w:szCs w:val="21"/>
              </w:rPr>
              <w:t>□</w:t>
            </w:r>
            <w:r>
              <w:rPr>
                <w:rFonts w:hint="eastAsia"/>
              </w:rPr>
              <w:t>厂区和车间内布局</w:t>
            </w:r>
            <w:r>
              <w:rPr>
                <w:rFonts w:hint="eastAsia"/>
                <w:lang w:val="en-US" w:eastAsia="zh-CN"/>
              </w:rPr>
              <w:t xml:space="preserve"> </w:t>
            </w:r>
            <w:r>
              <w:rPr>
                <w:rFonts w:hint="eastAsia"/>
                <w:sz w:val="21"/>
                <w:szCs w:val="21"/>
              </w:rPr>
              <w:t>□</w:t>
            </w:r>
            <w:r>
              <w:rPr>
                <w:rFonts w:hint="eastAsia"/>
              </w:rPr>
              <w:t>设备设施</w:t>
            </w:r>
            <w:r>
              <w:rPr>
                <w:rFonts w:hint="eastAsia"/>
                <w:lang w:val="en-US" w:eastAsia="zh-CN"/>
              </w:rPr>
              <w:t xml:space="preserve"> </w:t>
            </w:r>
            <w:r>
              <w:rPr>
                <w:rFonts w:hint="eastAsia"/>
                <w:sz w:val="21"/>
                <w:szCs w:val="21"/>
              </w:rPr>
              <w:t>□</w:t>
            </w:r>
            <w:r>
              <w:rPr>
                <w:rFonts w:hint="eastAsia"/>
              </w:rPr>
              <w:t>周边危险源</w:t>
            </w:r>
            <w:r>
              <w:rPr>
                <w:rFonts w:hint="eastAsia"/>
                <w:lang w:val="en-US" w:eastAsia="zh-CN"/>
              </w:rPr>
              <w:t xml:space="preserve"> </w:t>
            </w:r>
            <w:r>
              <w:rPr>
                <w:rFonts w:hint="eastAsia"/>
                <w:sz w:val="21"/>
                <w:szCs w:val="21"/>
              </w:rPr>
              <w:t>□</w:t>
            </w:r>
            <w:r>
              <w:rPr>
                <w:rFonts w:hint="eastAsia"/>
              </w:rPr>
              <w:t>施工场所</w:t>
            </w:r>
            <w:r>
              <w:rPr>
                <w:rFonts w:hint="eastAsia" w:ascii="Wingdings" w:hAnsi="Wingdings"/>
                <w:lang w:val="en-US" w:eastAsia="zh-CN"/>
              </w:rPr>
              <w:t xml:space="preserve"> </w:t>
            </w:r>
            <w:r>
              <w:rPr>
                <w:rFonts w:hint="eastAsia"/>
                <w:sz w:val="21"/>
                <w:szCs w:val="21"/>
              </w:rPr>
              <w:t>□</w:t>
            </w:r>
            <w:r>
              <w:rPr>
                <w:rFonts w:hint="eastAsia"/>
              </w:rPr>
              <w:t>其他</w:t>
            </w:r>
            <w:r>
              <w:rPr>
                <w:rFonts w:hint="eastAsia"/>
                <w:lang w:eastAsia="zh-CN"/>
              </w:rPr>
              <w:t>——</w:t>
            </w:r>
            <w:r>
              <w:rPr>
                <w:rFonts w:hint="eastAsia"/>
                <w:lang w:val="en-US" w:eastAsia="zh-CN"/>
              </w:rPr>
              <w:t>审核周期内未发生</w:t>
            </w:r>
          </w:p>
          <w:p>
            <w:r>
              <w:rPr>
                <w:rFonts w:hint="eastAsia"/>
              </w:rPr>
              <w:t>变更控制：</w:t>
            </w:r>
            <w:r>
              <w:rPr>
                <w:rFonts w:hint="eastAsia"/>
                <w:sz w:val="21"/>
                <w:szCs w:val="21"/>
              </w:rPr>
              <w:sym w:font="Wingdings 2" w:char="00A3"/>
            </w:r>
            <w:r>
              <w:rPr>
                <w:rFonts w:hint="eastAsia"/>
              </w:rPr>
              <w:t>符合要求</w:t>
            </w:r>
            <w:r>
              <w:rPr>
                <w:rFonts w:hint="eastAsia"/>
                <w:sz w:val="21"/>
                <w:szCs w:val="21"/>
              </w:rPr>
              <w:t>□</w:t>
            </w:r>
            <w:r>
              <w:rPr>
                <w:rFonts w:hint="eastAsia"/>
              </w:rPr>
              <w:t>存在不足，说明。</w:t>
            </w:r>
            <w:r>
              <w:rPr>
                <w:rFonts w:hint="eastAsia"/>
                <w:lang w:eastAsia="zh-CN"/>
              </w:rPr>
              <w:t>——</w:t>
            </w:r>
            <w:r>
              <w:rPr>
                <w:rFonts w:hint="eastAsia"/>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default" w:eastAsia="宋体"/>
                <w:lang w:val="en-US" w:eastAsia="zh-CN"/>
              </w:rPr>
            </w:pPr>
            <w:r>
              <w:rPr>
                <w:rFonts w:hint="eastAsia"/>
                <w:sz w:val="21"/>
                <w:szCs w:val="21"/>
              </w:rPr>
              <w:sym w:font="Wingdings 2" w:char="0052"/>
            </w:r>
            <w:r>
              <w:rPr>
                <w:rFonts w:hint="eastAsia"/>
              </w:rPr>
              <w:t>火灾控制</w:t>
            </w:r>
            <w:r>
              <w:rPr>
                <w:rFonts w:hint="eastAsia"/>
                <w:sz w:val="21"/>
                <w:szCs w:val="21"/>
              </w:rPr>
              <w:t>□</w:t>
            </w:r>
            <w:r>
              <w:rPr>
                <w:rFonts w:hint="eastAsia"/>
              </w:rPr>
              <w:t>危化品泄露</w:t>
            </w:r>
            <w:r>
              <w:rPr>
                <w:rFonts w:hint="eastAsia"/>
                <w:sz w:val="21"/>
                <w:szCs w:val="21"/>
              </w:rPr>
              <w:t>□</w:t>
            </w:r>
            <w:r>
              <w:rPr>
                <w:rFonts w:hint="eastAsia"/>
              </w:rPr>
              <w:t>锅炉爆炸</w:t>
            </w:r>
            <w:r>
              <w:rPr>
                <w:rFonts w:hint="eastAsia"/>
                <w:sz w:val="21"/>
                <w:szCs w:val="21"/>
              </w:rPr>
              <w:sym w:font="Wingdings 2" w:char="0052"/>
            </w:r>
            <w:r>
              <w:rPr>
                <w:rFonts w:hint="eastAsia"/>
              </w:rPr>
              <w:t>设备故障</w:t>
            </w:r>
            <w:r>
              <w:rPr>
                <w:rFonts w:hint="eastAsia"/>
                <w:sz w:val="21"/>
                <w:szCs w:val="21"/>
              </w:rPr>
              <w:sym w:font="Wingdings 2" w:char="0052"/>
            </w:r>
            <w:r>
              <w:rPr>
                <w:rFonts w:hint="eastAsia"/>
              </w:rPr>
              <w:t>停水停电</w:t>
            </w:r>
            <w:r>
              <w:rPr>
                <w:rFonts w:hint="eastAsia"/>
                <w:sz w:val="21"/>
                <w:szCs w:val="21"/>
              </w:rPr>
              <w:sym w:font="Wingdings 2" w:char="0052"/>
            </w:r>
            <w:r>
              <w:rPr>
                <w:rFonts w:hint="eastAsia"/>
              </w:rPr>
              <w:t>其他</w:t>
            </w:r>
            <w:r>
              <w:rPr>
                <w:rFonts w:hint="eastAsia"/>
                <w:lang w:eastAsia="zh-CN"/>
              </w:rPr>
              <w:t>——</w:t>
            </w:r>
            <w:r>
              <w:rPr>
                <w:rFonts w:hint="eastAsia"/>
                <w:lang w:val="en-US" w:eastAsia="zh-CN"/>
              </w:rPr>
              <w:t>疫情等传染病</w:t>
            </w:r>
          </w:p>
          <w:p>
            <w:r>
              <w:rPr>
                <w:rFonts w:hint="eastAsia"/>
              </w:rPr>
              <w:t>审核周期内发生过紧急情况：</w:t>
            </w:r>
            <w:r>
              <w:rPr>
                <w:rFonts w:hint="eastAsia"/>
                <w:sz w:val="21"/>
                <w:szCs w:val="21"/>
              </w:rPr>
              <w:sym w:font="Wingdings 2" w:char="0052"/>
            </w:r>
            <w:r>
              <w:rPr>
                <w:rFonts w:hint="eastAsia"/>
              </w:rPr>
              <w:t>未发生</w:t>
            </w:r>
            <w:r>
              <w:rPr>
                <w:rFonts w:hint="eastAsia"/>
                <w:sz w:val="21"/>
                <w:szCs w:val="21"/>
              </w:rPr>
              <w:sym w:font="Wingdings 2" w:char="00A3"/>
            </w:r>
            <w:r>
              <w:rPr>
                <w:rFonts w:hint="eastAsia"/>
              </w:rPr>
              <w:t>已发生：。</w:t>
            </w:r>
          </w:p>
          <w:p/>
          <w:p>
            <w:pPr>
              <w:rPr>
                <w:rFonts w:hint="eastAsia"/>
                <w:highlight w:val="yellow"/>
              </w:rPr>
            </w:pPr>
          </w:p>
          <w:p>
            <w:pPr>
              <w:rPr>
                <w:rFonts w:hint="eastAsia"/>
              </w:rPr>
            </w:pPr>
            <w:r>
              <w:rPr>
                <w:rFonts w:hint="eastAsia"/>
              </w:rPr>
              <w:t>于</w:t>
            </w:r>
            <w:r>
              <w:rPr>
                <w:rFonts w:hint="eastAsia"/>
                <w:u w:val="single"/>
              </w:rPr>
              <w:t>2022-</w:t>
            </w:r>
            <w:r>
              <w:rPr>
                <w:rFonts w:hint="eastAsia"/>
                <w:u w:val="single"/>
                <w:lang w:val="en-US" w:eastAsia="zh-CN"/>
              </w:rPr>
              <w:t>8</w:t>
            </w:r>
            <w:r>
              <w:rPr>
                <w:rFonts w:hint="eastAsia"/>
                <w:u w:val="single"/>
              </w:rPr>
              <w:t>-</w:t>
            </w:r>
            <w:r>
              <w:rPr>
                <w:rFonts w:hint="eastAsia"/>
                <w:u w:val="single"/>
                <w:lang w:val="en-US" w:eastAsia="zh-CN"/>
              </w:rPr>
              <w:t>27</w:t>
            </w:r>
            <w:r>
              <w:rPr>
                <w:rFonts w:hint="eastAsia"/>
                <w:u w:val="single"/>
              </w:rPr>
              <w:t xml:space="preserve">进行了的 </w:t>
            </w:r>
            <w:r>
              <w:rPr>
                <w:rFonts w:hint="eastAsia"/>
                <w:u w:val="single"/>
                <w:lang w:val="en-US" w:eastAsia="zh-CN"/>
              </w:rPr>
              <w:t>火灾</w:t>
            </w:r>
            <w:r>
              <w:rPr>
                <w:rFonts w:hint="eastAsia"/>
                <w:u w:val="single"/>
              </w:rPr>
              <w:t xml:space="preserve">应急预案演练   </w:t>
            </w:r>
            <w:r>
              <w:rPr>
                <w:rFonts w:hint="eastAsia"/>
              </w:rPr>
              <w:t>演练；并总结了预案的可行性和有效性。</w:t>
            </w:r>
          </w:p>
          <w:p>
            <w:pPr>
              <w:rPr>
                <w:rFonts w:hint="eastAsia"/>
              </w:rPr>
            </w:pP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sz w:val="21"/>
                <w:szCs w:val="21"/>
              </w:rPr>
              <w:sym w:font="Wingdings 2" w:char="0052"/>
            </w:r>
            <w:r>
              <w:rPr>
                <w:rFonts w:hint="eastAsia"/>
              </w:rPr>
              <w:t>符合要求</w:t>
            </w:r>
            <w:r>
              <w:rPr>
                <w:rFonts w:hint="eastAsia"/>
                <w:sz w:val="21"/>
                <w:szCs w:val="21"/>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sz w:val="21"/>
                <w:szCs w:val="21"/>
              </w:rPr>
              <w:sym w:font="Wingdings 2" w:char="0052"/>
            </w:r>
            <w:r>
              <w:rPr>
                <w:rFonts w:hint="eastAsia"/>
              </w:rPr>
              <w:t>定期（每年）：</w:t>
            </w:r>
            <w:r>
              <w:rPr>
                <w:rFonts w:hint="eastAsia"/>
                <w:u w:val="single"/>
                <w:lang w:val="en-US" w:eastAsia="zh-CN"/>
              </w:rPr>
              <w:t>2022</w:t>
            </w:r>
            <w:r>
              <w:rPr>
                <w:rFonts w:hint="eastAsia"/>
                <w:u w:val="single"/>
              </w:rPr>
              <w:t>年</w:t>
            </w:r>
            <w:r>
              <w:rPr>
                <w:rFonts w:hint="eastAsia"/>
                <w:u w:val="single"/>
                <w:lang w:val="en-US" w:eastAsia="zh-CN"/>
              </w:rPr>
              <w:t>6</w:t>
            </w:r>
            <w:r>
              <w:rPr>
                <w:rFonts w:hint="eastAsia"/>
                <w:u w:val="single"/>
              </w:rPr>
              <w:t>月</w:t>
            </w:r>
            <w:r>
              <w:rPr>
                <w:rFonts w:hint="eastAsia"/>
                <w:u w:val="single"/>
                <w:lang w:val="en-US" w:eastAsia="zh-CN"/>
              </w:rPr>
              <w:t>28</w:t>
            </w:r>
            <w:r>
              <w:rPr>
                <w:rFonts w:hint="eastAsia"/>
                <w:u w:val="single"/>
              </w:rPr>
              <w:t>日</w:t>
            </w:r>
          </w:p>
          <w:p>
            <w:r>
              <w:rPr>
                <w:rFonts w:hint="eastAsia"/>
                <w:sz w:val="21"/>
                <w:szCs w:val="21"/>
              </w:rPr>
              <w:sym w:font="Wingdings 2" w:char="00A3"/>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rPr>
              <w:sym w:font="Wingdings 2" w:char="00A3"/>
            </w:r>
            <w:r>
              <w:rPr>
                <w:rFonts w:hint="eastAsia"/>
              </w:rPr>
              <w:t>企业自检</w:t>
            </w:r>
            <w:r>
              <w:rPr>
                <w:rFonts w:hint="eastAsia" w:ascii="Wingdings" w:hAnsi="Wingdings"/>
              </w:rPr>
              <w:sym w:font="Wingdings 2" w:char="00A3"/>
            </w:r>
            <w:r>
              <w:rPr>
                <w:rFonts w:hint="eastAsia"/>
              </w:rPr>
              <w:t>第三方监测</w:t>
            </w:r>
            <w:r>
              <w:rPr>
                <w:rFonts w:hint="eastAsia" w:ascii="Wingdings" w:hAnsi="Wingdings"/>
              </w:rPr>
              <w:sym w:font="Wingdings 2" w:char="00A3"/>
            </w:r>
            <w:r>
              <w:rPr>
                <w:rFonts w:hint="eastAsia"/>
              </w:rPr>
              <w:t>主管部门抽查</w:t>
            </w:r>
            <w:r>
              <w:rPr>
                <w:rFonts w:hint="eastAsia" w:ascii="Wingdings" w:hAnsi="Wingdings"/>
              </w:rPr>
              <w:sym w:font="Wingdings 2" w:char="00A3"/>
            </w:r>
            <w:r>
              <w:rPr>
                <w:rFonts w:hint="eastAsia"/>
              </w:rPr>
              <w:t>其他</w:t>
            </w:r>
          </w:p>
          <w:p>
            <w:pPr>
              <w:rPr>
                <w:rFonts w:hint="default" w:eastAsia="宋体"/>
                <w:lang w:val="en-US" w:eastAsia="zh-CN"/>
              </w:rPr>
            </w:pPr>
            <w:r>
              <w:rPr>
                <w:rFonts w:hint="eastAsia"/>
              </w:rPr>
              <w:t>《作业场所有害物质监测报告》编号：</w:t>
            </w:r>
            <w:r>
              <w:rPr>
                <w:rFonts w:hint="eastAsia"/>
                <w:lang w:eastAsia="zh-CN"/>
              </w:rPr>
              <w:t>——</w:t>
            </w:r>
            <w:r>
              <w:rPr>
                <w:rFonts w:hint="eastAsia"/>
                <w:lang w:val="en-US" w:eastAsia="zh-CN"/>
              </w:rPr>
              <w:t>不涉及</w:t>
            </w:r>
          </w:p>
          <w:p>
            <w:r>
              <w:rPr>
                <w:rFonts w:hint="eastAsia"/>
              </w:rPr>
              <w:t>职业病体检：</w:t>
            </w:r>
            <w:r>
              <w:rPr>
                <w:rFonts w:hint="eastAsia" w:ascii="Wingdings" w:hAnsi="Wingdings"/>
              </w:rPr>
              <w:sym w:font="Wingdings 2" w:char="00A3"/>
            </w:r>
            <w:r>
              <w:rPr>
                <w:rFonts w:hint="eastAsia"/>
              </w:rPr>
              <w:t>入职</w:t>
            </w:r>
            <w:r>
              <w:rPr>
                <w:rFonts w:hint="eastAsia" w:ascii="Wingdings" w:hAnsi="Wingdings"/>
              </w:rPr>
              <w:sym w:font="Wingdings 2" w:char="00A3"/>
            </w:r>
            <w:r>
              <w:rPr>
                <w:rFonts w:hint="eastAsia"/>
              </w:rPr>
              <w:t>离职</w:t>
            </w:r>
            <w:r>
              <w:rPr>
                <w:rFonts w:hint="eastAsia" w:ascii="Wingdings" w:hAnsi="Wingdings"/>
              </w:rPr>
              <w:sym w:font="Wingdings 2" w:char="00A3"/>
            </w:r>
            <w:r>
              <w:rPr>
                <w:rFonts w:hint="eastAsia"/>
              </w:rPr>
              <w:t>在职（定期）</w:t>
            </w:r>
            <w:r>
              <w:rPr>
                <w:rFonts w:hint="eastAsia"/>
                <w:lang w:eastAsia="zh-CN"/>
              </w:rPr>
              <w:t>——</w:t>
            </w:r>
            <w:r>
              <w:rPr>
                <w:rFonts w:hint="eastAsia"/>
                <w:lang w:val="en-US" w:eastAsia="zh-CN"/>
              </w:rPr>
              <w:t>不涉及</w:t>
            </w:r>
          </w:p>
          <w:p>
            <w:pPr>
              <w:rPr>
                <w:rFonts w:hint="default"/>
                <w:u w:val="single"/>
                <w:lang w:val="en-US" w:eastAsia="zh-CN"/>
              </w:rPr>
            </w:pPr>
            <w:r>
              <w:rPr>
                <w:rFonts w:hint="eastAsia"/>
              </w:rPr>
              <w:t>《职业病体检》编号：</w:t>
            </w:r>
            <w:r>
              <w:rPr>
                <w:rFonts w:hint="eastAsia"/>
                <w:lang w:eastAsia="zh-CN"/>
              </w:rPr>
              <w:t>——</w:t>
            </w:r>
            <w:r>
              <w:rPr>
                <w:rFonts w:hint="eastAsia"/>
                <w:lang w:val="en-US" w:eastAsia="zh-CN"/>
              </w:rPr>
              <w:t>不涉及</w:t>
            </w:r>
          </w:p>
          <w:p/>
          <w:p>
            <w:pPr>
              <w:rPr>
                <w:rFonts w:hint="eastAsia"/>
                <w:lang w:val="en-US" w:eastAsia="zh-CN"/>
              </w:rPr>
            </w:pPr>
            <w:r>
              <w:rPr>
                <w:rFonts w:hint="eastAsia"/>
              </w:rPr>
              <w:t>《建筑消防检测报告》编号：</w:t>
            </w:r>
            <w:r>
              <w:rPr>
                <w:rFonts w:hint="eastAsia"/>
                <w:lang w:eastAsia="zh-CN"/>
              </w:rPr>
              <w:t>——</w:t>
            </w:r>
            <w:r>
              <w:rPr>
                <w:rFonts w:hint="eastAsia"/>
                <w:lang w:val="en-US" w:eastAsia="zh-CN"/>
              </w:rPr>
              <w:t>不涉及</w:t>
            </w:r>
          </w:p>
          <w:p>
            <w:pPr>
              <w:rPr>
                <w:rFonts w:hint="default" w:eastAsia="宋体"/>
                <w:lang w:val="en-US" w:eastAsia="zh-CN"/>
              </w:rPr>
            </w:pPr>
            <w:r>
              <w:rPr>
                <w:rFonts w:hint="eastAsia"/>
              </w:rPr>
              <w:t>《防雷检测报告》编号：：</w:t>
            </w:r>
            <w:r>
              <w:rPr>
                <w:rFonts w:hint="eastAsia"/>
                <w:lang w:eastAsia="zh-CN"/>
              </w:rPr>
              <w:t>——</w:t>
            </w:r>
            <w:r>
              <w:rPr>
                <w:rFonts w:hint="eastAsia"/>
                <w:lang w:val="en-US" w:eastAsia="zh-CN"/>
              </w:rPr>
              <w:t>不涉及</w:t>
            </w:r>
          </w:p>
          <w:p/>
          <w:p>
            <w:r>
              <w:rPr>
                <w:rFonts w:hint="eastAsia"/>
                <w:strike/>
                <w:dstrike w:val="0"/>
              </w:rPr>
              <w:t>达标评价：</w:t>
            </w:r>
            <w:r>
              <w:rPr>
                <w:rFonts w:hint="eastAsia" w:ascii="Wingdings" w:hAnsi="Wingdings"/>
                <w:strike/>
                <w:dstrike w:val="0"/>
              </w:rPr>
              <w:t>¨</w:t>
            </w:r>
            <w:r>
              <w:rPr>
                <w:rFonts w:hint="eastAsia"/>
                <w:strike/>
                <w:dstrike w:val="0"/>
              </w:rPr>
              <w:t>符合要求</w:t>
            </w:r>
            <w:r>
              <w:rPr>
                <w:rFonts w:hint="eastAsia" w:ascii="Wingdings" w:hAnsi="Wingdings"/>
                <w:strike/>
                <w:dstrike w:val="0"/>
              </w:rPr>
              <w:t>¨</w:t>
            </w:r>
            <w:r>
              <w:rPr>
                <w:rFonts w:hint="eastAsia"/>
                <w:strike/>
                <w:dstrike w:val="0"/>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lang w:val="en-US" w:eastAsia="zh-CN"/>
              </w:rPr>
              <w:t>2022</w:t>
            </w:r>
            <w:r>
              <w:rPr>
                <w:rFonts w:hint="eastAsia"/>
                <w:u w:val="single"/>
              </w:rPr>
              <w:t>年</w:t>
            </w:r>
            <w:r>
              <w:rPr>
                <w:rFonts w:hint="eastAsia"/>
                <w:u w:val="single"/>
                <w:lang w:val="en-US" w:eastAsia="zh-CN"/>
              </w:rPr>
              <w:t>7</w:t>
            </w:r>
            <w:r>
              <w:rPr>
                <w:rFonts w:hint="eastAsia"/>
                <w:u w:val="single"/>
              </w:rPr>
              <w:t>月</w:t>
            </w:r>
            <w:r>
              <w:rPr>
                <w:rFonts w:hint="eastAsia"/>
                <w:u w:val="single"/>
                <w:lang w:val="en-US" w:eastAsia="zh-CN"/>
              </w:rPr>
              <w:t>1-2</w:t>
            </w:r>
            <w:r>
              <w:rPr>
                <w:rFonts w:hint="eastAsia"/>
                <w:u w:val="single"/>
              </w:rPr>
              <w:t>日</w:t>
            </w:r>
            <w:r>
              <w:rPr>
                <w:rFonts w:hint="eastAsia"/>
              </w:rPr>
              <w:t>实施了职业健康安全管理体系内部审核，对职业健康安全管理体系的符合性和有效性进行了审核。内审发现的</w:t>
            </w:r>
            <w:r>
              <w:rPr>
                <w:rFonts w:hint="eastAsia"/>
                <w:u w:val="single"/>
                <w:lang w:val="en-US" w:eastAsia="zh-CN"/>
              </w:rPr>
              <w:t>1</w:t>
            </w:r>
            <w:r>
              <w:rPr>
                <w:rFonts w:hint="eastAsia"/>
                <w:u w:val="single"/>
              </w:rPr>
              <w:t>项</w:t>
            </w:r>
            <w:r>
              <w:rPr>
                <w:rFonts w:hint="eastAsia"/>
              </w:rPr>
              <w:t>不符合在本次审核前已完成整改。在公司内完成的这些审核是可信的。</w:t>
            </w:r>
          </w:p>
          <w:p/>
          <w:p>
            <w:pPr>
              <w:rPr>
                <w:rFonts w:hint="default" w:eastAsia="宋体"/>
                <w:lang w:val="en-US" w:eastAsia="zh-CN"/>
              </w:rPr>
            </w:pPr>
            <w:r>
              <w:rPr>
                <w:rFonts w:hint="eastAsia"/>
              </w:rPr>
              <w:t>若是组织多场所/临时场所：（按照组织的实际情况选择）</w:t>
            </w:r>
            <w:r>
              <w:rPr>
                <w:rFonts w:hint="eastAsia"/>
                <w:lang w:eastAsia="zh-CN"/>
              </w:rPr>
              <w:t>——</w:t>
            </w:r>
            <w:r>
              <w:rPr>
                <w:rFonts w:hint="eastAsia"/>
                <w:lang w:val="en-US" w:eastAsia="zh-CN"/>
              </w:rPr>
              <w:t>不适用</w:t>
            </w:r>
          </w:p>
          <w:p>
            <w:r>
              <w:rPr>
                <w:rFonts w:hint="eastAsia" w:ascii="Wingdings" w:hAnsi="Wingdings"/>
              </w:rPr>
              <w:sym w:font="Wingdings 2" w:char="0052"/>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sym w:font="Wingdings 2" w:char="00A3"/>
            </w:r>
            <w:r>
              <w:rPr>
                <w:rFonts w:hint="eastAsia"/>
              </w:rPr>
              <w:t>对所有班次的现场操作已审核。</w:t>
            </w:r>
          </w:p>
          <w:p>
            <w:r>
              <w:rPr>
                <w:rFonts w:hint="eastAsia" w:ascii="Wingdings" w:hAnsi="Wingdings"/>
              </w:rPr>
              <w:sym w:font="Wingdings 2" w:char="00A3"/>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color w:val="000000"/>
                <w:szCs w:val="18"/>
                <w:highlight w:val="none"/>
                <w:u w:val="single"/>
                <w:lang w:val="en-US" w:eastAsia="zh-CN"/>
              </w:rPr>
              <w:t>2022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8</w:t>
            </w:r>
            <w:r>
              <w:rPr>
                <w:color w:val="000000"/>
                <w:szCs w:val="18"/>
                <w:highlight w:val="none"/>
                <w:u w:val="single"/>
              </w:rPr>
              <w:t xml:space="preserve"> </w:t>
            </w:r>
            <w:r>
              <w:rPr>
                <w:rFonts w:hint="eastAsia"/>
                <w:color w:val="000000"/>
                <w:szCs w:val="18"/>
                <w:highlight w:val="none"/>
              </w:rPr>
              <w:t>月</w:t>
            </w:r>
            <w:r>
              <w:rPr>
                <w:color w:val="000000"/>
                <w:szCs w:val="18"/>
                <w:highlight w:val="none"/>
                <w:u w:val="single"/>
              </w:rPr>
              <w:t xml:space="preserve"> </w:t>
            </w:r>
            <w:r>
              <w:rPr>
                <w:rFonts w:hint="eastAsia"/>
                <w:color w:val="000000"/>
                <w:szCs w:val="18"/>
                <w:highlight w:val="none"/>
                <w:u w:val="single"/>
                <w:lang w:val="en-US" w:eastAsia="zh-CN"/>
              </w:rPr>
              <w:t>7</w:t>
            </w:r>
            <w:r>
              <w:rPr>
                <w:rFonts w:hint="eastAsia"/>
                <w:color w:val="000000"/>
                <w:szCs w:val="18"/>
                <w:highlight w:val="none"/>
              </w:rPr>
              <w:t>日</w:t>
            </w:r>
            <w:r>
              <w:rPr>
                <w:rFonts w:hint="eastAsia"/>
              </w:rPr>
              <w:t>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sym w:font="Wingdings 2" w:char="0052"/>
            </w:r>
            <w:r>
              <w:rPr>
                <w:rFonts w:hint="eastAsia"/>
              </w:rPr>
              <w:t>相关的工作人员</w:t>
            </w:r>
            <w:r>
              <w:rPr>
                <w:rFonts w:hint="eastAsia" w:ascii="Wingdings" w:hAnsi="Wingdings"/>
              </w:rPr>
              <w:sym w:font="Wingdings 2" w:char="0052"/>
            </w:r>
            <w:r>
              <w:rPr>
                <w:rFonts w:hint="eastAsia"/>
              </w:rPr>
              <w:t>员工代表</w:t>
            </w:r>
            <w:r>
              <w:rPr>
                <w:rFonts w:hint="eastAsia" w:ascii="Wingdings" w:hAnsi="Wingdings"/>
              </w:rPr>
              <w:sym w:font="Wingdings 2" w:char="00A3"/>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pPr>
              <w:rPr>
                <w:rFonts w:hint="default" w:eastAsia="宋体"/>
                <w:lang w:val="en-US" w:eastAsia="zh-CN"/>
              </w:rPr>
            </w:pPr>
            <w:r>
              <w:rPr>
                <w:rFonts w:hint="eastAsia" w:ascii="Wingdings" w:hAnsi="Wingdings"/>
              </w:rPr>
              <w:sym w:font="Wingdings 2" w:char="00A3"/>
            </w:r>
            <w:r>
              <w:rPr>
                <w:rFonts w:hint="eastAsia"/>
              </w:rPr>
              <w:t>未遂事件</w:t>
            </w:r>
            <w:r>
              <w:rPr>
                <w:rFonts w:hint="eastAsia" w:ascii="Wingdings" w:hAnsi="Wingdings"/>
              </w:rPr>
              <w:sym w:font="Wingdings 2" w:char="00A3"/>
            </w:r>
            <w:r>
              <w:rPr>
                <w:rFonts w:hint="eastAsia"/>
              </w:rPr>
              <w:t>工伤事件</w:t>
            </w:r>
            <w:r>
              <w:rPr>
                <w:rFonts w:hint="eastAsia" w:ascii="Wingdings" w:hAnsi="Wingdings"/>
              </w:rPr>
              <w:sym w:font="Wingdings 2" w:char="00A3"/>
            </w:r>
            <w:r>
              <w:rPr>
                <w:rFonts w:hint="eastAsia"/>
              </w:rPr>
              <w:t>职业病体检</w:t>
            </w:r>
            <w:r>
              <w:rPr>
                <w:rFonts w:hint="eastAsia" w:ascii="Wingdings" w:hAnsi="Wingdings"/>
              </w:rPr>
              <w:sym w:font="Wingdings 2" w:char="00A3"/>
            </w:r>
            <w:r>
              <w:rPr>
                <w:rFonts w:hint="eastAsia"/>
              </w:rPr>
              <w:t>危化品泄露</w:t>
            </w:r>
            <w:r>
              <w:rPr>
                <w:rFonts w:hint="eastAsia" w:ascii="Wingdings" w:hAnsi="Wingdings"/>
              </w:rPr>
              <w:sym w:font="Wingdings 2" w:char="00A3"/>
            </w:r>
            <w:r>
              <w:rPr>
                <w:rFonts w:hint="eastAsia"/>
              </w:rPr>
              <w:t>火灾</w:t>
            </w:r>
            <w:r>
              <w:rPr>
                <w:rFonts w:hint="eastAsia" w:ascii="Wingdings" w:hAnsi="Wingdings"/>
              </w:rPr>
              <w:sym w:font="Wingdings 2" w:char="0052"/>
            </w:r>
            <w:r>
              <w:rPr>
                <w:rFonts w:hint="eastAsia"/>
              </w:rPr>
              <w:t>其他</w:t>
            </w:r>
            <w:r>
              <w:rPr>
                <w:rFonts w:hint="eastAsia"/>
                <w:lang w:eastAsia="zh-CN"/>
              </w:rPr>
              <w:t>——</w:t>
            </w:r>
            <w:r>
              <w:rPr>
                <w:rFonts w:hint="eastAsia"/>
                <w:lang w:val="en-US" w:eastAsia="zh-CN"/>
              </w:rPr>
              <w:t>审核周期内未发生不符合事件</w:t>
            </w:r>
          </w:p>
          <w:p/>
          <w:p>
            <w:r>
              <w:rPr>
                <w:rFonts w:hint="eastAsia"/>
              </w:rPr>
              <w:t>针对下列方面采取了纠正措施：</w:t>
            </w:r>
          </w:p>
          <w:p>
            <w:r>
              <w:rPr>
                <w:rFonts w:hint="eastAsia" w:ascii="Wingdings" w:hAnsi="Wingdings"/>
              </w:rPr>
              <w:sym w:font="Wingdings 2" w:char="0052"/>
            </w:r>
            <w:r>
              <w:rPr>
                <w:rFonts w:hint="eastAsia"/>
              </w:rPr>
              <w:t>检测结果不合格</w:t>
            </w:r>
            <w:r>
              <w:rPr>
                <w:rFonts w:hint="eastAsia" w:ascii="Wingdings" w:hAnsi="Wingdings"/>
              </w:rPr>
              <w:sym w:font="Wingdings 2" w:char="00A3"/>
            </w:r>
            <w:r>
              <w:rPr>
                <w:rFonts w:hint="eastAsia"/>
              </w:rPr>
              <w:t>自我检查的不符合</w:t>
            </w:r>
            <w:r>
              <w:rPr>
                <w:rFonts w:hint="eastAsia" w:ascii="Wingdings" w:hAnsi="Wingdings"/>
              </w:rPr>
              <w:sym w:font="Wingdings 2" w:char="00A3"/>
            </w:r>
            <w:r>
              <w:rPr>
                <w:rFonts w:hint="eastAsia"/>
              </w:rPr>
              <w:t>相关方投诉</w:t>
            </w:r>
            <w:r>
              <w:rPr>
                <w:rFonts w:hint="eastAsia" w:ascii="Wingdings" w:hAnsi="Wingdings"/>
              </w:rPr>
              <w:sym w:font="Wingdings 2" w:char="00A3"/>
            </w:r>
            <w:r>
              <w:rPr>
                <w:rFonts w:hint="eastAsia"/>
              </w:rPr>
              <w:t>主管部门要求整改</w:t>
            </w:r>
          </w:p>
          <w:p>
            <w:r>
              <w:rPr>
                <w:rFonts w:hint="eastAsia" w:ascii="Wingdings" w:hAnsi="Wingdings"/>
              </w:rPr>
              <w:sym w:font="Wingdings 2" w:char="0052"/>
            </w:r>
            <w:r>
              <w:rPr>
                <w:rFonts w:hint="eastAsia"/>
              </w:rPr>
              <w:t>内审不符合项</w:t>
            </w:r>
            <w:r>
              <w:rPr>
                <w:rFonts w:hint="eastAsia" w:ascii="Wingdings" w:hAnsi="Wingdings"/>
              </w:rPr>
              <w:sym w:font="Wingdings 2" w:char="0052"/>
            </w:r>
            <w:r>
              <w:rPr>
                <w:rFonts w:hint="eastAsia"/>
              </w:rPr>
              <w:t>外审不符合项</w:t>
            </w:r>
            <w:r>
              <w:rPr>
                <w:rFonts w:hint="eastAsia" w:ascii="Wingdings" w:hAnsi="Wingdings"/>
              </w:rPr>
              <w:sym w:font="Wingdings 2" w:char="0052"/>
            </w:r>
            <w:r>
              <w:rPr>
                <w:rFonts w:hint="eastAsia"/>
              </w:rPr>
              <w:t>管理评审</w:t>
            </w:r>
            <w:r>
              <w:rPr>
                <w:rFonts w:hint="eastAsia" w:ascii="Wingdings" w:hAnsi="Wingdings"/>
              </w:rPr>
              <w:sym w:font="Wingdings 2" w:char="0052"/>
            </w:r>
            <w:r>
              <w:rPr>
                <w:rFonts w:hint="eastAsia"/>
              </w:rPr>
              <w:t>目标统计分析结果</w:t>
            </w:r>
            <w:r>
              <w:rPr>
                <w:rFonts w:hint="eastAsia" w:ascii="Wingdings" w:hAnsi="Wingdings"/>
              </w:rPr>
              <w:t>¨</w:t>
            </w:r>
            <w:r>
              <w:rPr>
                <w:rFonts w:hint="eastAsia"/>
              </w:rPr>
              <w:t>其他</w:t>
            </w:r>
          </w:p>
          <w:p/>
          <w:p>
            <w:pPr>
              <w:rPr>
                <w:rFonts w:hint="default" w:eastAsia="宋体"/>
                <w:lang w:val="en-US" w:eastAsia="zh-CN"/>
              </w:rPr>
            </w:pPr>
            <w:r>
              <w:rPr>
                <w:rFonts w:hint="eastAsia"/>
              </w:rPr>
              <w:t>组织将事件调查和纠正措施的信息沟通给：</w:t>
            </w:r>
            <w:r>
              <w:rPr>
                <w:rFonts w:hint="eastAsia" w:ascii="Wingdings" w:hAnsi="Wingdings"/>
              </w:rPr>
              <w:sym w:font="Wingdings 2" w:char="00A3"/>
            </w:r>
            <w:r>
              <w:rPr>
                <w:rFonts w:hint="eastAsia"/>
              </w:rPr>
              <w:t>相关的工作人员</w:t>
            </w:r>
            <w:r>
              <w:rPr>
                <w:rFonts w:hint="eastAsia" w:ascii="Wingdings" w:hAnsi="Wingdings"/>
              </w:rPr>
              <w:sym w:font="Wingdings 2" w:char="00A3"/>
            </w:r>
            <w:r>
              <w:rPr>
                <w:rFonts w:hint="eastAsia"/>
              </w:rPr>
              <w:t>员工代表</w:t>
            </w:r>
            <w:r>
              <w:rPr>
                <w:rFonts w:hint="eastAsia" w:ascii="Wingdings" w:hAnsi="Wingdings"/>
              </w:rPr>
              <w:sym w:font="Wingdings 2" w:char="0052"/>
            </w:r>
            <w:r>
              <w:rPr>
                <w:rFonts w:hint="eastAsia"/>
              </w:rPr>
              <w:t>其他相关方</w:t>
            </w:r>
            <w:r>
              <w:rPr>
                <w:rFonts w:hint="eastAsia"/>
                <w:lang w:eastAsia="zh-CN"/>
              </w:rPr>
              <w:t>——</w:t>
            </w:r>
            <w:r>
              <w:rPr>
                <w:rFonts w:hint="eastAsia"/>
                <w:lang w:val="en-US" w:eastAsia="zh-CN"/>
              </w:rPr>
              <w:t>审核周期内未发生不符合事件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tbl>
      <w:tblPr>
        <w:tblStyle w:val="13"/>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711"/>
        <w:gridCol w:w="9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shd w:val="clear" w:color="auto" w:fill="E6E0EC" w:themeFill="accent4" w:themeFillTint="32"/>
          </w:tcPr>
          <w:p>
            <w:pPr>
              <w:shd w:val="clear" w:color="auto"/>
            </w:pPr>
            <w:r>
              <w:rPr>
                <w:rFonts w:hint="eastAsia"/>
              </w:rPr>
              <w:t>审核周期</w:t>
            </w:r>
          </w:p>
        </w:tc>
        <w:tc>
          <w:tcPr>
            <w:tcW w:w="9251" w:type="dxa"/>
            <w:shd w:val="clear" w:color="auto" w:fill="E6E0EC" w:themeFill="accent4" w:themeFillTint="32"/>
          </w:tcPr>
          <w:p>
            <w:pPr>
              <w:shd w:val="clear" w:color="auto"/>
              <w:rPr>
                <w:rFonts w:hint="default" w:eastAsia="宋体"/>
                <w:lang w:val="en-US" w:eastAsia="zh-CN"/>
              </w:rPr>
            </w:pPr>
            <w:r>
              <w:rPr>
                <w:rFonts w:hint="eastAsia"/>
              </w:rPr>
              <w:t xml:space="preserve"> </w:t>
            </w:r>
            <w:r>
              <w:rPr>
                <w:rFonts w:hint="eastAsia"/>
              </w:rPr>
              <w:sym w:font="Wingdings 2" w:char="00A3"/>
            </w:r>
            <w:r>
              <w:rPr>
                <w:rFonts w:hint="eastAsia"/>
              </w:rPr>
              <w:t xml:space="preserve">FSMS体系建立以来   </w:t>
            </w:r>
            <w:r>
              <w:rPr>
                <w:rFonts w:hint="eastAsia"/>
              </w:rPr>
              <w:sym w:font="Wingdings 2" w:char="0052"/>
            </w:r>
            <w:r>
              <w:rPr>
                <w:rFonts w:hint="eastAsia"/>
              </w:rPr>
              <w:t xml:space="preserve">定期（近一年）  </w:t>
            </w:r>
            <w:r>
              <w:rPr>
                <w:rFonts w:hint="eastAsia"/>
              </w:rPr>
              <w:sym w:font="Wingdings 2" w:char="00A3"/>
            </w:r>
            <w:r>
              <w:rPr>
                <w:rFonts w:hint="eastAsia"/>
              </w:rPr>
              <w:t>其他</w:t>
            </w:r>
            <w:r>
              <w:rPr>
                <w:rFonts w:hint="eastAsia"/>
                <w:lang w:eastAsia="zh-CN"/>
              </w:rPr>
              <w:t>——</w:t>
            </w:r>
            <w:r>
              <w:rPr>
                <w:rFonts w:hint="eastAsia"/>
                <w:lang w:val="en-US" w:eastAsia="zh-CN"/>
              </w:rPr>
              <w:t>审核周期内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shd w:val="clear" w:color="auto" w:fill="E6E0EC" w:themeFill="accent4" w:themeFillTint="32"/>
          </w:tcPr>
          <w:p>
            <w:pPr>
              <w:shd w:val="clear" w:color="auto"/>
            </w:pPr>
            <w:r>
              <w:rPr>
                <w:rFonts w:hint="eastAsia"/>
              </w:rPr>
              <w:t>体系要素</w:t>
            </w:r>
          </w:p>
        </w:tc>
        <w:tc>
          <w:tcPr>
            <w:tcW w:w="9251" w:type="dxa"/>
            <w:shd w:val="clear" w:color="auto" w:fill="E6E0EC" w:themeFill="accent4" w:themeFillTint="32"/>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242" w:hRule="atLeast"/>
        </w:trPr>
        <w:tc>
          <w:tcPr>
            <w:tcW w:w="711" w:type="dxa"/>
            <w:vMerge w:val="restart"/>
            <w:shd w:val="clear" w:color="auto" w:fill="E6E0EC" w:themeFill="accent4" w:themeFillTint="32"/>
          </w:tcPr>
          <w:p>
            <w:pPr>
              <w:shd w:val="clear" w:color="auto"/>
            </w:pPr>
            <w:r>
              <w:rPr>
                <w:rFonts w:hint="eastAsia"/>
              </w:rPr>
              <w:t>组织环境</w:t>
            </w:r>
          </w:p>
        </w:tc>
        <w:tc>
          <w:tcPr>
            <w:tcW w:w="9251" w:type="dxa"/>
            <w:shd w:val="clear" w:color="auto" w:fill="E6E0EC" w:themeFill="accent4" w:themeFillTint="32"/>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tcPr>
                <w:p>
                  <w:pPr>
                    <w:shd w:val="clear" w:color="auto"/>
                  </w:pPr>
                  <w:r>
                    <w:rPr>
                      <w:rFonts w:hint="eastAsia"/>
                      <w:highlight w:val="none"/>
                    </w:rPr>
                    <w:t xml:space="preserve">☑法律法规 </w:t>
                  </w:r>
                  <w:r>
                    <w:rPr>
                      <w:rFonts w:hint="eastAsia"/>
                      <w:highlight w:val="none"/>
                    </w:rPr>
                    <w:sym w:font="Wingdings 2" w:char="00A3"/>
                  </w:r>
                  <w:r>
                    <w:rPr>
                      <w:rFonts w:hint="eastAsia"/>
                      <w:highlight w:val="none"/>
                    </w:rPr>
                    <w:t>技术 ☑竞争 ☑市场 ☑文化 ☑社会 ☑经济环境 □</w:t>
                  </w:r>
                  <w:r>
                    <w:rPr>
                      <w:rFonts w:hint="eastAsia"/>
                      <w:color w:val="000000"/>
                      <w:szCs w:val="21"/>
                      <w:highlight w:val="none"/>
                    </w:rPr>
                    <w:t>网络安全</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tcPr>
                <w:p>
                  <w:pPr>
                    <w:shd w:val="clear" w:color="auto"/>
                  </w:pPr>
                  <w:r>
                    <w:rPr>
                      <w:rFonts w:hint="eastAsia"/>
                      <w:highlight w:val="none"/>
                    </w:rPr>
                    <w:t xml:space="preserve">☑价值观  </w:t>
                  </w:r>
                  <w:r>
                    <w:rPr>
                      <w:rFonts w:hint="eastAsia"/>
                      <w:highlight w:val="none"/>
                    </w:rPr>
                    <w:sym w:font="Wingdings 2" w:char="0052"/>
                  </w:r>
                  <w:r>
                    <w:rPr>
                      <w:rFonts w:hint="eastAsia"/>
                      <w:highlight w:val="none"/>
                    </w:rPr>
                    <w:t xml:space="preserve">文化  </w:t>
                  </w:r>
                  <w:r>
                    <w:rPr>
                      <w:rFonts w:hint="eastAsia"/>
                      <w:highlight w:val="none"/>
                    </w:rPr>
                    <w:sym w:font="Wingdings 2" w:char="0052"/>
                  </w:r>
                  <w:r>
                    <w:rPr>
                      <w:rFonts w:hint="eastAsia"/>
                      <w:highlight w:val="none"/>
                    </w:rPr>
                    <w:t xml:space="preserve">知识 □绩效 □工艺 </w:t>
                  </w:r>
                  <w:r>
                    <w:rPr>
                      <w:rFonts w:hint="eastAsia"/>
                      <w:highlight w:val="none"/>
                      <w:lang w:eastAsia="zh-CN"/>
                    </w:rPr>
                    <w:t>□</w:t>
                  </w:r>
                  <w:r>
                    <w:rPr>
                      <w:rFonts w:hint="eastAsia"/>
                      <w:highlight w:val="none"/>
                    </w:rPr>
                    <w:t xml:space="preserve">设备 ☑人员能力 □其他 </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rPr>
                <w:highlight w:val="cyan"/>
              </w:rPr>
            </w:pPr>
            <w:r>
              <w:rPr>
                <w:rFonts w:hint="eastAsia"/>
              </w:rPr>
              <w:t>确定了与相关管理体系有关的相关方及需求和希望；监视和评审了相关相关信息。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主管部门</w:t>
                  </w:r>
                </w:p>
              </w:tc>
              <w:tc>
                <w:tcPr>
                  <w:tcW w:w="6912" w:type="dxa"/>
                </w:tcPr>
                <w:p>
                  <w:pPr>
                    <w:shd w:val="clear" w:color="auto"/>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供方</w:t>
                  </w:r>
                </w:p>
              </w:tc>
              <w:tc>
                <w:tcPr>
                  <w:tcW w:w="6912" w:type="dxa"/>
                </w:tcPr>
                <w:p>
                  <w:pPr>
                    <w:shd w:val="clear" w:color="auto"/>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顾客</w:t>
                  </w:r>
                </w:p>
              </w:tc>
              <w:tc>
                <w:tcPr>
                  <w:tcW w:w="6912" w:type="dxa"/>
                </w:tcPr>
                <w:p>
                  <w:pPr>
                    <w:shd w:val="clear" w:color="auto"/>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pPr>
                  <w:r>
                    <w:rPr>
                      <w:rFonts w:hint="eastAsia"/>
                    </w:rPr>
                    <w:sym w:font="Wingdings 2" w:char="00A3"/>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A3"/>
                  </w:r>
                  <w:r>
                    <w:rPr>
                      <w:rFonts w:hint="eastAsia"/>
                    </w:rPr>
                    <w:t>其他</w:t>
                  </w:r>
                </w:p>
              </w:tc>
              <w:tc>
                <w:tcPr>
                  <w:tcW w:w="6912" w:type="dxa"/>
                </w:tcPr>
                <w:p>
                  <w:pPr>
                    <w:shd w:val="clear" w:color="auto"/>
                    <w:rPr>
                      <w:rFonts w:hint="eastAsia" w:eastAsia="宋体"/>
                      <w:lang w:val="en-US" w:eastAsia="zh-CN"/>
                    </w:rPr>
                  </w:pP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pPr>
            <w:r>
              <w:rPr>
                <w:rFonts w:hint="eastAsia"/>
              </w:rPr>
              <w:sym w:font="Wingdings 2" w:char="00A3"/>
            </w:r>
            <w:r>
              <w:rPr>
                <w:rFonts w:hint="eastAsia"/>
              </w:rPr>
              <w:t xml:space="preserve">特种设备管理 ☑控制措施组合确认  ☑PRP和危害控制措施的效果验证  </w:t>
            </w:r>
            <w:r>
              <w:rPr>
                <w:rFonts w:hint="eastAsia" w:ascii="Segoe UI Symbol" w:hAnsi="Segoe UI Symbol" w:cs="Segoe UI Symbol"/>
                <w:lang w:eastAsia="zh-CN"/>
              </w:rPr>
              <w:t>□</w:t>
            </w:r>
            <w:r>
              <w:rPr>
                <w:rFonts w:hint="eastAsia"/>
              </w:rPr>
              <w:t>其他——车辆管理</w:t>
            </w:r>
          </w:p>
          <w:p>
            <w:pPr>
              <w:shd w:val="clear" w:color="auto"/>
              <w:spacing w:before="40" w:after="40"/>
            </w:pPr>
          </w:p>
          <w:p>
            <w:pPr>
              <w:shd w:val="clear" w:color="auto"/>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spacing w:before="40" w:after="40"/>
              <w:rPr>
                <w:highlight w:val="none"/>
              </w:rPr>
            </w:pPr>
            <w:r>
              <w:rPr>
                <w:rFonts w:hint="eastAsia"/>
                <w:highlight w:val="none"/>
              </w:rPr>
              <w:t>□建立FSMS □危害分析 □制订PRP和OPRP、HACCP</w:t>
            </w:r>
            <w:r>
              <w:rPr>
                <w:rFonts w:hint="eastAsia"/>
                <w:highlight w:val="none"/>
                <w:lang w:val="en-US" w:eastAsia="zh-CN"/>
              </w:rPr>
              <w:t xml:space="preserve">  </w:t>
            </w:r>
            <w:r>
              <w:rPr>
                <w:rFonts w:hint="eastAsia"/>
                <w:highlight w:val="none"/>
              </w:rPr>
              <w:t xml:space="preserve">计划 □生产/服务过程  </w:t>
            </w:r>
            <w:r>
              <w:rPr>
                <w:rFonts w:hint="eastAsia" w:ascii="Segoe UI Symbol" w:hAnsi="Segoe UI Symbol" w:cs="Segoe UI Symbol"/>
                <w:highlight w:val="none"/>
                <w:lang w:eastAsia="zh-CN"/>
              </w:rPr>
              <w:t>□</w:t>
            </w:r>
            <w:r>
              <w:rPr>
                <w:rFonts w:hint="eastAsia"/>
                <w:highlight w:val="none"/>
              </w:rPr>
              <w:t xml:space="preserve">产品运输 </w:t>
            </w:r>
          </w:p>
          <w:p>
            <w:pPr>
              <w:shd w:val="clear"/>
              <w:spacing w:before="40" w:after="40"/>
              <w:jc w:val="left"/>
              <w:rPr>
                <w:rFonts w:hint="eastAsia" w:eastAsia="宋体"/>
                <w:highlight w:val="none"/>
                <w:lang w:val="en-US" w:eastAsia="zh-CN"/>
              </w:rPr>
            </w:pPr>
            <w:r>
              <w:rPr>
                <w:rFonts w:hint="eastAsia"/>
                <w:highlight w:val="none"/>
              </w:rPr>
              <w:t>□设备维修   □人员培训 □PRP和OPRP、HACCP验证</w:t>
            </w:r>
            <w:r>
              <w:rPr>
                <w:rFonts w:hint="eastAsia"/>
                <w:highlight w:val="none"/>
                <w:lang w:val="en-US" w:eastAsia="zh-CN"/>
              </w:rPr>
              <w:t xml:space="preserve">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rPr>
              <w:t>—</w:t>
            </w:r>
            <w:r>
              <w:rPr>
                <w:rFonts w:hint="eastAsia"/>
                <w:color w:val="000000"/>
                <w:highlight w:val="none"/>
                <w:u w:val="single"/>
                <w:lang w:val="en-US" w:eastAsia="zh-CN"/>
              </w:rPr>
              <w:t>无</w:t>
            </w:r>
          </w:p>
          <w:p>
            <w:pPr>
              <w:pStyle w:val="12"/>
              <w:shd w:val="clear"/>
              <w:ind w:left="0" w:leftChars="0" w:firstLine="0" w:firstLineChars="0"/>
              <w:rPr>
                <w:rFonts w:hint="eastAsia"/>
                <w:lang w:val="en-GB"/>
              </w:rPr>
            </w:pPr>
          </w:p>
          <w:p>
            <w:pPr>
              <w:shd w:val="clear" w:color="auto"/>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92" w:hRule="atLeast"/>
        </w:trPr>
        <w:tc>
          <w:tcPr>
            <w:tcW w:w="711" w:type="dxa"/>
            <w:vMerge w:val="restart"/>
            <w:shd w:val="clear" w:color="auto" w:fill="E6E0EC" w:themeFill="accent4" w:themeFillTint="32"/>
          </w:tcPr>
          <w:p>
            <w:pPr>
              <w:shd w:val="clear" w:color="auto"/>
              <w:rPr>
                <w:highlight w:val="none"/>
              </w:rPr>
            </w:pPr>
            <w:r>
              <w:rPr>
                <w:rFonts w:hint="eastAsia"/>
                <w:highlight w:val="none"/>
              </w:rPr>
              <w:t>领导作用</w:t>
            </w:r>
          </w:p>
        </w:tc>
        <w:tc>
          <w:tcPr>
            <w:tcW w:w="9251" w:type="dxa"/>
            <w:shd w:val="clear" w:color="auto" w:fill="E6E0EC" w:themeFill="accent4" w:themeFillTint="32"/>
          </w:tcPr>
          <w:p>
            <w:pPr>
              <w:shd w:val="clear" w:color="auto"/>
              <w:rPr>
                <w:highlight w:val="none"/>
              </w:rPr>
            </w:pPr>
            <w:r>
              <w:rPr>
                <w:rFonts w:hint="eastAsia"/>
                <w:highlight w:val="none"/>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6E0EC" w:themeFill="accent4" w:themeFillTint="32"/>
          </w:tcPr>
          <w:p>
            <w:pPr>
              <w:shd w:val="clear" w:color="auto"/>
              <w:rPr>
                <w:highlight w:val="none"/>
              </w:rPr>
            </w:pPr>
          </w:p>
        </w:tc>
        <w:tc>
          <w:tcPr>
            <w:tcW w:w="9251" w:type="dxa"/>
            <w:shd w:val="clear" w:color="auto" w:fill="E6E0EC" w:themeFill="accent4" w:themeFillTint="32"/>
          </w:tcPr>
          <w:p>
            <w:pPr>
              <w:shd w:val="clear" w:color="auto"/>
              <w:rPr>
                <w:rFonts w:hint="default" w:eastAsia="宋体"/>
                <w:highlight w:val="none"/>
                <w:lang w:val="en-US" w:eastAsia="zh-CN"/>
              </w:rPr>
            </w:pPr>
            <w:r>
              <w:rPr>
                <w:rFonts w:hint="eastAsia"/>
                <w:highlight w:val="none"/>
              </w:rPr>
              <w:t>最高管理者制定了文件化的食品安全管理体系方针：</w:t>
            </w:r>
            <w:r>
              <w:rPr>
                <w:rFonts w:hint="eastAsia"/>
                <w:highlight w:val="none"/>
                <w:lang w:eastAsia="zh-CN"/>
              </w:rPr>
              <w:t>——</w:t>
            </w:r>
            <w:r>
              <w:rPr>
                <w:rFonts w:hint="eastAsia"/>
                <w:highlight w:val="none"/>
                <w:lang w:val="en-US" w:eastAsia="zh-CN"/>
              </w:rPr>
              <w:t>审核周期内未发生变化</w:t>
            </w:r>
          </w:p>
          <w:p>
            <w:pPr>
              <w:spacing w:line="500" w:lineRule="exact"/>
              <w:ind w:firstLine="420" w:firstLineChars="200"/>
              <w:rPr>
                <w:rFonts w:hint="eastAsia"/>
                <w:sz w:val="21"/>
                <w:szCs w:val="21"/>
                <w:highlight w:val="none"/>
                <w:u w:val="single"/>
              </w:rPr>
            </w:pPr>
            <w:r>
              <w:rPr>
                <w:rFonts w:hint="eastAsia"/>
                <w:highlight w:val="none"/>
                <w:u w:val="single"/>
              </w:rPr>
              <w:t xml:space="preserve"> </w:t>
            </w:r>
            <w:r>
              <w:rPr>
                <w:rFonts w:hint="eastAsia"/>
                <w:sz w:val="21"/>
                <w:szCs w:val="21"/>
                <w:highlight w:val="none"/>
                <w:u w:val="single"/>
              </w:rPr>
              <w:t xml:space="preserve"> </w:t>
            </w:r>
            <w:r>
              <w:rPr>
                <w:rFonts w:hint="eastAsia"/>
                <w:sz w:val="21"/>
                <w:szCs w:val="21"/>
                <w:highlight w:val="none"/>
                <w:u w:val="single"/>
                <w:lang w:val="en-US" w:eastAsia="zh-CN"/>
              </w:rPr>
              <w:t xml:space="preserve">提供优质配送服务，确保食品安全； </w:t>
            </w:r>
          </w:p>
          <w:p>
            <w:pPr>
              <w:spacing w:line="500" w:lineRule="exact"/>
              <w:ind w:firstLine="420" w:firstLineChars="200"/>
              <w:rPr>
                <w:rFonts w:hint="eastAsia"/>
                <w:sz w:val="21"/>
                <w:szCs w:val="21"/>
                <w:highlight w:val="none"/>
                <w:u w:val="single"/>
              </w:rPr>
            </w:pPr>
            <w:r>
              <w:rPr>
                <w:rFonts w:hint="eastAsia"/>
                <w:sz w:val="21"/>
                <w:szCs w:val="21"/>
                <w:highlight w:val="none"/>
                <w:u w:val="single"/>
                <w:lang w:val="en-US" w:eastAsia="zh-CN"/>
              </w:rPr>
              <w:t xml:space="preserve">遵循法律法规要求，追求节能低碳； </w:t>
            </w:r>
          </w:p>
          <w:p>
            <w:pPr>
              <w:spacing w:line="500" w:lineRule="exact"/>
              <w:ind w:firstLine="420" w:firstLineChars="200"/>
              <w:rPr>
                <w:rFonts w:hint="eastAsia"/>
                <w:sz w:val="21"/>
                <w:szCs w:val="21"/>
                <w:highlight w:val="none"/>
                <w:u w:val="single"/>
              </w:rPr>
            </w:pPr>
            <w:r>
              <w:rPr>
                <w:rFonts w:hint="eastAsia"/>
                <w:sz w:val="21"/>
                <w:szCs w:val="21"/>
                <w:highlight w:val="none"/>
                <w:u w:val="single"/>
                <w:lang w:val="en-US" w:eastAsia="zh-CN"/>
              </w:rPr>
              <w:t xml:space="preserve">创建绿色文明环境，做到持续改进； </w:t>
            </w:r>
          </w:p>
          <w:p>
            <w:pPr>
              <w:spacing w:line="500" w:lineRule="exact"/>
              <w:ind w:firstLine="420" w:firstLineChars="200"/>
              <w:rPr>
                <w:rFonts w:hint="default"/>
                <w:sz w:val="21"/>
                <w:szCs w:val="21"/>
                <w:highlight w:val="none"/>
                <w:u w:val="single"/>
                <w:lang w:val="en-US"/>
              </w:rPr>
            </w:pPr>
            <w:r>
              <w:rPr>
                <w:rFonts w:hint="eastAsia"/>
                <w:sz w:val="21"/>
                <w:szCs w:val="21"/>
                <w:highlight w:val="none"/>
                <w:u w:val="single"/>
                <w:lang w:val="en-US" w:eastAsia="zh-CN"/>
              </w:rPr>
              <w:t xml:space="preserve">关心爱护员工健康，和谐持续发展 </w:t>
            </w:r>
          </w:p>
          <w:p>
            <w:pPr>
              <w:shd w:val="clear" w:color="auto"/>
              <w:rPr>
                <w:rFonts w:hint="eastAsia"/>
                <w:b/>
                <w:bCs/>
                <w:highlight w:val="none"/>
                <w:u w:val="single"/>
              </w:rPr>
            </w:pPr>
          </w:p>
          <w:p>
            <w:pPr>
              <w:shd w:val="clear" w:color="auto"/>
              <w:rPr>
                <w:highlight w:val="none"/>
              </w:rPr>
            </w:pPr>
            <w:r>
              <w:rPr>
                <w:rFonts w:hint="eastAsia"/>
                <w:highlight w:val="none"/>
              </w:rPr>
              <w:t>食品安全</w:t>
            </w:r>
            <w:r>
              <w:rPr>
                <w:rFonts w:hint="eastAsia"/>
                <w:highlight w:val="none"/>
                <w:lang w:val="en-GB"/>
              </w:rPr>
              <w:t>方针合理恰当并为相应的</w:t>
            </w:r>
            <w:r>
              <w:rPr>
                <w:rFonts w:hint="eastAsia"/>
                <w:highlight w:val="none"/>
              </w:rPr>
              <w:t>食品安全</w:t>
            </w:r>
            <w:r>
              <w:rPr>
                <w:rFonts w:hint="eastAsia"/>
                <w:highlight w:val="none"/>
                <w:lang w:val="en-GB"/>
              </w:rPr>
              <w:t>目标提供了框架。</w:t>
            </w:r>
            <w:r>
              <w:rPr>
                <w:rFonts w:hint="eastAsia"/>
                <w:highlight w:val="none"/>
              </w:rPr>
              <w:t>最高</w:t>
            </w:r>
            <w:r>
              <w:rPr>
                <w:rFonts w:hint="eastAsia"/>
                <w:highlight w:val="none"/>
                <w:lang w:val="en-GB"/>
              </w:rPr>
              <w:t>管理层已经宣布了组织的</w:t>
            </w:r>
            <w:r>
              <w:rPr>
                <w:rFonts w:hint="eastAsia"/>
                <w:highlight w:val="none"/>
              </w:rPr>
              <w:t>食品安全</w:t>
            </w:r>
            <w:r>
              <w:rPr>
                <w:rFonts w:hint="eastAsia"/>
                <w:highlight w:val="none"/>
                <w:lang w:val="en-GB"/>
              </w:rPr>
              <w:t>方针并进行了实施，它使所有员工负起持续改进</w:t>
            </w:r>
            <w:r>
              <w:rPr>
                <w:rFonts w:hint="eastAsia"/>
                <w:highlight w:val="none"/>
              </w:rPr>
              <w:t>食品安全</w:t>
            </w:r>
            <w:r>
              <w:rPr>
                <w:rFonts w:hint="eastAsia"/>
                <w:highlight w:val="none"/>
                <w:lang w:val="en-GB"/>
              </w:rPr>
              <w:t>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pPr>
            <w:r>
              <w:rPr>
                <w:rFonts w:hint="eastAsia"/>
              </w:rPr>
              <w:t>最高管理者确定了组织架构及相关岗位的职责、权限，并进行了全员的沟通和理解；</w:t>
            </w:r>
          </w:p>
          <w:p>
            <w:pPr>
              <w:shd w:val="clear" w:color="auto"/>
              <w:rPr>
                <w:rFonts w:hint="default" w:eastAsia="宋体"/>
                <w:lang w:val="en-US" w:eastAsia="zh-CN"/>
              </w:rPr>
            </w:pPr>
            <w:r>
              <w:rPr>
                <w:rFonts w:hint="eastAsia"/>
              </w:rPr>
              <w:t>FSMS的主管部门是——</w:t>
            </w:r>
            <w:r>
              <w:rPr>
                <w:rFonts w:hint="eastAsia"/>
                <w:lang w:val="en-US" w:eastAsia="zh-CN"/>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 xml:space="preserve">王亮 </w:t>
            </w:r>
            <w:r>
              <w:rPr>
                <w:rFonts w:hint="eastAsia"/>
                <w:u w:val="none"/>
              </w:rPr>
              <w:t xml:space="preserve"> </w:t>
            </w:r>
            <w:r>
              <w:rPr>
                <w:rFonts w:hint="eastAsia" w:ascii="Wingdings" w:hAnsi="Wingdings"/>
                <w:u w:val="none"/>
              </w:rPr>
              <w:sym w:font="Wingdings 2" w:char="0052"/>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A3"/>
            </w:r>
            <w:r>
              <w:rPr>
                <w:rFonts w:hint="eastAsia"/>
              </w:rPr>
              <w:t>女士</w:t>
            </w:r>
            <w:r>
              <w:rPr>
                <w:rFonts w:hint="eastAsia"/>
                <w:lang w:eastAsia="zh-CN"/>
              </w:rPr>
              <w:t>；</w:t>
            </w:r>
          </w:p>
          <w:p>
            <w:pPr>
              <w:shd w:val="clear" w:color="auto"/>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534" w:hRule="atLeast"/>
        </w:trPr>
        <w:tc>
          <w:tcPr>
            <w:tcW w:w="711" w:type="dxa"/>
            <w:vMerge w:val="restart"/>
            <w:shd w:val="clear" w:color="auto" w:fill="E6E0EC" w:themeFill="accent4" w:themeFillTint="32"/>
          </w:tcPr>
          <w:p>
            <w:pPr>
              <w:shd w:val="clear" w:color="auto"/>
            </w:pPr>
            <w:r>
              <w:rPr>
                <w:rFonts w:hint="eastAsia"/>
              </w:rPr>
              <w:t>策划</w:t>
            </w:r>
          </w:p>
        </w:tc>
        <w:tc>
          <w:tcPr>
            <w:tcW w:w="9251" w:type="dxa"/>
            <w:shd w:val="clear" w:color="auto" w:fill="E6E0EC" w:themeFill="accent4" w:themeFillTint="32"/>
          </w:tcPr>
          <w:p>
            <w:pPr>
              <w:shd w:val="clear" w:color="auto"/>
            </w:pPr>
            <w:r>
              <w:rPr>
                <w:rFonts w:hint="eastAsia"/>
              </w:rPr>
              <w:t>在策划管理体系时，组织确定了需要应对的风险和机遇及应对这些风险和机遇的措施；</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主要的风险描述</w:t>
                  </w:r>
                </w:p>
              </w:tc>
              <w:tc>
                <w:tcPr>
                  <w:tcW w:w="3965"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水产品的新冠疫情风险、供方管理不当导致产品安全性风险增加</w:t>
                  </w:r>
                </w:p>
              </w:tc>
              <w:tc>
                <w:tcPr>
                  <w:tcW w:w="3965" w:type="dxa"/>
                  <w:vAlign w:val="top"/>
                </w:tcPr>
                <w:p>
                  <w:pPr>
                    <w:pStyle w:val="8"/>
                    <w:numPr>
                      <w:ilvl w:val="0"/>
                      <w:numId w:val="0"/>
                    </w:numPr>
                    <w:ind w:leftChars="0"/>
                    <w:rPr>
                      <w:rFonts w:hint="eastAsia"/>
                      <w:sz w:val="21"/>
                      <w:szCs w:val="21"/>
                      <w:highlight w:val="none"/>
                      <w:lang w:val="en-US" w:eastAsia="zh-CN"/>
                    </w:rPr>
                  </w:pPr>
                  <w:r>
                    <w:rPr>
                      <w:rFonts w:hint="eastAsia"/>
                      <w:sz w:val="21"/>
                      <w:szCs w:val="21"/>
                      <w:highlight w:val="none"/>
                      <w:lang w:val="en-US" w:eastAsia="zh-CN"/>
                    </w:rPr>
                    <w:t>1.合理评价供方；</w:t>
                  </w:r>
                </w:p>
                <w:p>
                  <w:pPr>
                    <w:pStyle w:val="8"/>
                    <w:numPr>
                      <w:ilvl w:val="0"/>
                      <w:numId w:val="0"/>
                    </w:numPr>
                    <w:ind w:leftChars="0"/>
                    <w:rPr>
                      <w:rFonts w:hint="default" w:eastAsia="宋体"/>
                      <w:sz w:val="21"/>
                      <w:szCs w:val="21"/>
                      <w:highlight w:val="none"/>
                      <w:lang w:val="en-US" w:eastAsia="zh-CN"/>
                    </w:rPr>
                  </w:pPr>
                  <w:r>
                    <w:rPr>
                      <w:rFonts w:hint="eastAsia"/>
                      <w:sz w:val="21"/>
                      <w:szCs w:val="21"/>
                      <w:highlight w:val="none"/>
                      <w:lang w:val="en-US" w:eastAsia="zh-CN"/>
                    </w:rPr>
                    <w:t>2.定期监控及评估供方能力；</w:t>
                  </w:r>
                </w:p>
                <w:p>
                  <w:pPr>
                    <w:pStyle w:val="8"/>
                    <w:numPr>
                      <w:ilvl w:val="0"/>
                      <w:numId w:val="0"/>
                    </w:numPr>
                    <w:ind w:left="0" w:leftChars="0" w:firstLine="0" w:firstLineChars="0"/>
                    <w:rPr>
                      <w:rFonts w:hint="default" w:ascii="Times New Roman" w:hAnsi="Times New Roman" w:eastAsia="宋体" w:cs="Times New Roman"/>
                      <w:kern w:val="2"/>
                      <w:sz w:val="21"/>
                      <w:szCs w:val="21"/>
                      <w:highlight w:val="none"/>
                      <w:lang w:val="en-US" w:eastAsia="zh-CN" w:bidi="ar-SA"/>
                    </w:rPr>
                  </w:pPr>
                </w:p>
              </w:tc>
              <w:tc>
                <w:tcPr>
                  <w:tcW w:w="1717"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highlight w:val="none"/>
                      <w:lang w:val="en-US" w:eastAsia="zh-CN" w:bidi="ar-SA"/>
                    </w:rPr>
                  </w:pPr>
                </w:p>
              </w:tc>
              <w:tc>
                <w:tcPr>
                  <w:tcW w:w="3965" w:type="dxa"/>
                  <w:vAlign w:val="top"/>
                </w:tcPr>
                <w:p>
                  <w:pPr>
                    <w:pStyle w:val="2"/>
                    <w:numPr>
                      <w:ilvl w:val="0"/>
                      <w:numId w:val="0"/>
                    </w:numPr>
                    <w:ind w:leftChars="0"/>
                    <w:rPr>
                      <w:rFonts w:hint="eastAsia" w:ascii="Times New Roman" w:hAnsi="Times New Roman" w:eastAsia="宋体" w:cs="Times New Roman"/>
                      <w:bCs/>
                      <w:spacing w:val="10"/>
                      <w:kern w:val="2"/>
                      <w:sz w:val="21"/>
                      <w:szCs w:val="24"/>
                      <w:highlight w:val="none"/>
                      <w:lang w:val="en-US" w:eastAsia="zh-CN" w:bidi="ar-SA"/>
                    </w:rPr>
                  </w:pP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eastAsia"/>
                      <w:szCs w:val="24"/>
                      <w:lang w:val="en-US" w:eastAsia="zh-CN"/>
                    </w:rPr>
                  </w:pPr>
                </w:p>
              </w:tc>
              <w:tc>
                <w:tcPr>
                  <w:tcW w:w="3965" w:type="dxa"/>
                  <w:vAlign w:val="top"/>
                </w:tcPr>
                <w:p>
                  <w:pPr>
                    <w:pStyle w:val="2"/>
                    <w:numPr>
                      <w:ilvl w:val="0"/>
                      <w:numId w:val="0"/>
                    </w:numPr>
                    <w:shd w:val="clear"/>
                    <w:ind w:leftChars="0"/>
                    <w:rPr>
                      <w:rFonts w:hint="eastAsia"/>
                      <w:lang w:val="en-US" w:eastAsia="zh-CN"/>
                    </w:rPr>
                  </w:pPr>
                </w:p>
              </w:tc>
              <w:tc>
                <w:tcPr>
                  <w:tcW w:w="1717" w:type="dxa"/>
                  <w:vAlign w:val="top"/>
                </w:tcPr>
                <w:p>
                  <w:pPr>
                    <w:shd w:val="clea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主要的机遇描述</w:t>
                  </w:r>
                </w:p>
              </w:tc>
              <w:tc>
                <w:tcPr>
                  <w:tcW w:w="3965"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员工工作氛围和谐，吸引更多人才加入</w:t>
                  </w:r>
                </w:p>
              </w:tc>
              <w:tc>
                <w:tcPr>
                  <w:tcW w:w="3965" w:type="dxa"/>
                  <w:vAlign w:val="top"/>
                </w:tcPr>
                <w:p>
                  <w:pPr>
                    <w:keepNext w:val="0"/>
                    <w:keepLines w:val="0"/>
                    <w:widowControl w:val="0"/>
                    <w:numPr>
                      <w:ilvl w:val="0"/>
                      <w:numId w:val="5"/>
                    </w:numPr>
                    <w:suppressLineNumbers w:val="0"/>
                    <w:spacing w:before="0" w:beforeAutospacing="0" w:after="0" w:afterAutospacing="0"/>
                    <w:ind w:left="0" w:right="0"/>
                    <w:jc w:val="both"/>
                    <w:rPr>
                      <w:rFonts w:hint="default"/>
                      <w:highlight w:val="none"/>
                      <w:lang w:val="en-US" w:eastAsia="zh-CN"/>
                    </w:rPr>
                  </w:pPr>
                  <w:r>
                    <w:rPr>
                      <w:rFonts w:hint="eastAsia"/>
                      <w:highlight w:val="none"/>
                      <w:lang w:val="en-US" w:eastAsia="zh-CN"/>
                    </w:rPr>
                    <w:t>入职员工安全教育；</w:t>
                  </w:r>
                </w:p>
                <w:p>
                  <w:pPr>
                    <w:pStyle w:val="2"/>
                    <w:numPr>
                      <w:ilvl w:val="0"/>
                      <w:numId w:val="5"/>
                    </w:numPr>
                    <w:ind w:left="0" w:leftChars="0" w:firstLine="0" w:firstLineChars="0"/>
                    <w:rPr>
                      <w:rFonts w:hint="default"/>
                      <w:highlight w:val="none"/>
                      <w:lang w:val="en-US" w:eastAsia="zh-CN"/>
                    </w:rPr>
                  </w:pPr>
                  <w:r>
                    <w:rPr>
                      <w:rFonts w:hint="eastAsia"/>
                      <w:highlight w:val="none"/>
                      <w:lang w:val="en-US" w:eastAsia="zh-CN"/>
                    </w:rPr>
                    <w:t>关注员工身心健康；</w:t>
                  </w:r>
                </w:p>
                <w:p>
                  <w:pPr>
                    <w:pStyle w:val="2"/>
                    <w:numPr>
                      <w:ilvl w:val="0"/>
                      <w:numId w:val="5"/>
                    </w:numPr>
                    <w:ind w:left="0" w:leftChars="0" w:firstLine="0" w:firstLineChars="0"/>
                    <w:rPr>
                      <w:rFonts w:hint="default" w:ascii="Times New Roman" w:hAnsi="Times New Roman" w:eastAsia="宋体" w:cs="Times New Roman"/>
                      <w:bCs/>
                      <w:spacing w:val="10"/>
                      <w:kern w:val="2"/>
                      <w:sz w:val="21"/>
                      <w:szCs w:val="24"/>
                      <w:highlight w:val="none"/>
                      <w:lang w:val="en-US" w:eastAsia="zh-CN" w:bidi="ar-SA"/>
                    </w:rPr>
                  </w:pPr>
                  <w:r>
                    <w:rPr>
                      <w:rFonts w:hint="eastAsia"/>
                      <w:highlight w:val="none"/>
                      <w:lang w:val="en-US" w:eastAsia="zh-CN"/>
                    </w:rPr>
                    <w:t>合理安排上下班时间</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通过体系持续实施，为投标赢得新客户带来机会</w:t>
                  </w:r>
                </w:p>
              </w:tc>
              <w:tc>
                <w:tcPr>
                  <w:tcW w:w="3965" w:type="dxa"/>
                  <w:vAlign w:val="top"/>
                </w:tcPr>
                <w:p>
                  <w:pPr>
                    <w:pStyle w:val="12"/>
                    <w:numPr>
                      <w:ilvl w:val="0"/>
                      <w:numId w:val="0"/>
                    </w:numPr>
                    <w:tabs>
                      <w:tab w:val="left" w:pos="540"/>
                    </w:tabs>
                    <w:jc w:val="left"/>
                    <w:rPr>
                      <w:rFonts w:hint="eastAsia"/>
                      <w:highlight w:val="none"/>
                      <w:lang w:val="en-US" w:eastAsia="zh-CN"/>
                    </w:rPr>
                  </w:pPr>
                  <w:r>
                    <w:rPr>
                      <w:rFonts w:hint="eastAsia"/>
                      <w:highlight w:val="none"/>
                      <w:lang w:val="en-US" w:eastAsia="zh-CN"/>
                    </w:rPr>
                    <w:t>1.诚信经营</w:t>
                  </w:r>
                </w:p>
                <w:p>
                  <w:pPr>
                    <w:pStyle w:val="12"/>
                    <w:numPr>
                      <w:ilvl w:val="0"/>
                      <w:numId w:val="0"/>
                    </w:numPr>
                    <w:tabs>
                      <w:tab w:val="left" w:pos="540"/>
                    </w:tabs>
                    <w:jc w:val="left"/>
                    <w:rPr>
                      <w:rFonts w:hint="default"/>
                      <w:highlight w:val="none"/>
                      <w:lang w:val="en-US" w:eastAsia="zh-CN"/>
                    </w:rPr>
                  </w:pPr>
                  <w:r>
                    <w:rPr>
                      <w:rFonts w:hint="eastAsia"/>
                      <w:highlight w:val="none"/>
                      <w:lang w:val="en-US" w:eastAsia="zh-CN"/>
                    </w:rPr>
                    <w:t>2.通过体系实施，强化内部管理</w:t>
                  </w:r>
                </w:p>
                <w:p>
                  <w:pPr>
                    <w:pStyle w:val="12"/>
                    <w:numPr>
                      <w:ilvl w:val="0"/>
                      <w:numId w:val="0"/>
                    </w:numPr>
                    <w:tabs>
                      <w:tab w:val="left" w:pos="540"/>
                    </w:tabs>
                    <w:ind w:left="0" w:leftChars="0" w:firstLine="0" w:firstLineChars="0"/>
                    <w:jc w:val="left"/>
                    <w:rPr>
                      <w:rFonts w:hint="eastAsia" w:ascii="Times New Roman" w:hAnsi="Times New Roman" w:eastAsia="宋体" w:cs="Times New Roman"/>
                      <w:b/>
                      <w:kern w:val="0"/>
                      <w:sz w:val="21"/>
                      <w:szCs w:val="24"/>
                      <w:highlight w:val="none"/>
                      <w:lang w:val="en-US" w:eastAsia="zh-CN" w:bidi="ar-SA"/>
                    </w:rPr>
                  </w:pPr>
                  <w:r>
                    <w:rPr>
                      <w:rFonts w:hint="eastAsia"/>
                      <w:highlight w:val="none"/>
                      <w:lang w:val="en-US" w:eastAsia="zh-CN"/>
                    </w:rPr>
                    <w:t>3.关注投标及客户市场需求</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pPr>
            <w:r>
              <w:rPr>
                <w:rFonts w:hint="eastAsia"/>
              </w:rPr>
              <w:t>组织建立了与方针一致的文件化的食品安全管理目标。为实现总食品安全目标而建立的各层级食品安全目标具体、有针对性、可测量并且可实现。</w:t>
            </w:r>
          </w:p>
          <w:p>
            <w:pPr>
              <w:shd w:val="clear" w:color="auto"/>
              <w:rPr>
                <w:rFonts w:hint="eastAsia"/>
              </w:rPr>
            </w:pPr>
            <w:r>
              <w:rPr>
                <w:rFonts w:hint="eastAsia"/>
              </w:rPr>
              <w:t>总食品安全目标实现情况的评价，及其测量方法是：</w:t>
            </w:r>
          </w:p>
          <w:p>
            <w:pPr>
              <w:pStyle w:val="8"/>
              <w:shd w:val="clear"/>
              <w:rPr>
                <w:rFonts w:hint="eastAsia"/>
              </w:rPr>
            </w:pPr>
          </w:p>
          <w:tbl>
            <w:tblPr>
              <w:tblStyle w:val="13"/>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2176"/>
              <w:gridCol w:w="1782"/>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748" w:type="dxa"/>
                  <w:shd w:val="clear" w:color="auto" w:fill="auto"/>
                  <w:vAlign w:val="top"/>
                </w:tcPr>
                <w:p>
                  <w:pPr>
                    <w:rPr>
                      <w:rFonts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管理</w:t>
                  </w:r>
                  <w:r>
                    <w:rPr>
                      <w:rFonts w:hint="eastAsia" w:ascii="宋体" w:hAnsi="宋体"/>
                      <w:sz w:val="21"/>
                      <w:szCs w:val="21"/>
                      <w:highlight w:val="none"/>
                    </w:rPr>
                    <w:t>目标</w:t>
                  </w:r>
                </w:p>
              </w:tc>
              <w:tc>
                <w:tcPr>
                  <w:tcW w:w="2176" w:type="dxa"/>
                  <w:shd w:val="clear" w:color="auto" w:fill="auto"/>
                  <w:vAlign w:val="top"/>
                </w:tcPr>
                <w:p>
                  <w:pPr>
                    <w:rPr>
                      <w:rFonts w:ascii="宋体" w:hAnsi="宋体" w:eastAsia="宋体" w:cs="Times New Roman"/>
                      <w:kern w:val="2"/>
                      <w:sz w:val="21"/>
                      <w:szCs w:val="21"/>
                      <w:highlight w:val="none"/>
                      <w:lang w:val="en-US" w:eastAsia="zh-CN" w:bidi="ar-SA"/>
                    </w:rPr>
                  </w:pPr>
                  <w:r>
                    <w:rPr>
                      <w:rFonts w:hint="eastAsia" w:ascii="宋体" w:hAnsi="宋体"/>
                      <w:sz w:val="21"/>
                      <w:szCs w:val="21"/>
                      <w:highlight w:val="none"/>
                    </w:rPr>
                    <w:t>计算方法</w:t>
                  </w:r>
                </w:p>
              </w:tc>
              <w:tc>
                <w:tcPr>
                  <w:tcW w:w="1782" w:type="dxa"/>
                  <w:shd w:val="clear" w:color="auto" w:fill="auto"/>
                  <w:vAlign w:val="top"/>
                </w:tcPr>
                <w:p>
                  <w:pPr>
                    <w:rPr>
                      <w:rFonts w:ascii="宋体" w:hAnsi="宋体" w:eastAsia="宋体" w:cs="Times New Roman"/>
                      <w:kern w:val="2"/>
                      <w:sz w:val="21"/>
                      <w:szCs w:val="21"/>
                      <w:highlight w:val="none"/>
                      <w:lang w:val="en-US" w:eastAsia="zh-CN" w:bidi="ar-SA"/>
                    </w:rPr>
                  </w:pPr>
                  <w:r>
                    <w:rPr>
                      <w:rFonts w:hint="eastAsia" w:ascii="宋体" w:hAnsi="宋体"/>
                      <w:sz w:val="21"/>
                      <w:szCs w:val="21"/>
                      <w:highlight w:val="none"/>
                    </w:rPr>
                    <w:t>责任部门</w:t>
                  </w:r>
                </w:p>
              </w:tc>
              <w:tc>
                <w:tcPr>
                  <w:tcW w:w="2332" w:type="dxa"/>
                  <w:shd w:val="clear" w:color="auto" w:fill="auto"/>
                  <w:vAlign w:val="top"/>
                </w:tcPr>
                <w:p>
                  <w:pPr>
                    <w:rPr>
                      <w:rFonts w:ascii="宋体" w:hAnsi="宋体"/>
                      <w:sz w:val="21"/>
                      <w:szCs w:val="21"/>
                      <w:highlight w:val="none"/>
                    </w:rPr>
                  </w:pPr>
                  <w:r>
                    <w:rPr>
                      <w:rFonts w:hint="eastAsia" w:ascii="宋体" w:hAnsi="宋体"/>
                      <w:sz w:val="21"/>
                      <w:szCs w:val="21"/>
                      <w:highlight w:val="none"/>
                    </w:rPr>
                    <w:t>目标实际完成</w:t>
                  </w:r>
                </w:p>
                <w:p>
                  <w:pP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w:t>
                  </w:r>
                  <w:r>
                    <w:rPr>
                      <w:rFonts w:hint="eastAsia" w:ascii="宋体" w:hAnsi="宋体"/>
                      <w:sz w:val="21"/>
                      <w:szCs w:val="21"/>
                      <w:highlight w:val="none"/>
                      <w:lang w:val="en-US" w:eastAsia="zh-CN"/>
                    </w:rPr>
                    <w:t>2022.01-2022.09</w:t>
                  </w:r>
                  <w:r>
                    <w:rPr>
                      <w:rFonts w:hint="eastAsia"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748" w:type="dxa"/>
                  <w:shd w:val="clear" w:color="auto" w:fill="auto"/>
                  <w:vAlign w:val="center"/>
                </w:tcPr>
                <w:p>
                  <w:pPr>
                    <w:pStyle w:val="11"/>
                    <w:keepNext w:val="0"/>
                    <w:keepLines w:val="0"/>
                    <w:widowControl/>
                    <w:suppressLineNumbers w:val="0"/>
                    <w:spacing w:before="0" w:beforeAutospacing="0" w:after="0" w:afterAutospacing="0"/>
                    <w:ind w:left="0" w:leftChars="0" w:right="0" w:rightChars="0" w:firstLine="0" w:firstLineChars="0"/>
                    <w:rPr>
                      <w:rFonts w:hint="eastAsia" w:ascii="Times New Roman" w:hAnsi="Times New Roman" w:eastAsia="宋体" w:cs="Times New Roman"/>
                      <w:b w:val="0"/>
                      <w:bCs w:val="0"/>
                      <w:kern w:val="2"/>
                      <w:sz w:val="21"/>
                      <w:szCs w:val="21"/>
                      <w:highlight w:val="none"/>
                      <w:lang w:val="en-US" w:eastAsia="zh-CN" w:bidi="ar-SA"/>
                    </w:rPr>
                  </w:pPr>
                  <w:r>
                    <w:rPr>
                      <w:sz w:val="21"/>
                      <w:szCs w:val="21"/>
                    </w:rPr>
                    <w:t>食品安全事故为0</w:t>
                  </w:r>
                </w:p>
              </w:tc>
              <w:tc>
                <w:tcPr>
                  <w:tcW w:w="2176"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GB" w:eastAsia="zh-CN" w:bidi="ar-SA"/>
                    </w:rPr>
                  </w:pPr>
                  <w:r>
                    <w:rPr>
                      <w:rFonts w:hint="eastAsia"/>
                      <w:color w:val="000000"/>
                      <w:sz w:val="21"/>
                      <w:szCs w:val="21"/>
                      <w:highlight w:val="none"/>
                      <w:lang w:val="en-US" w:eastAsia="zh-CN"/>
                    </w:rPr>
                    <w:t>按照实际发生次数</w:t>
                  </w:r>
                </w:p>
              </w:tc>
              <w:tc>
                <w:tcPr>
                  <w:tcW w:w="1782" w:type="dxa"/>
                  <w:shd w:val="clear" w:color="auto" w:fill="auto"/>
                  <w:vAlign w:val="top"/>
                </w:tcPr>
                <w:p>
                  <w:pPr>
                    <w:widowControl/>
                    <w:spacing w:before="40"/>
                    <w:jc w:val="left"/>
                    <w:rPr>
                      <w:rFonts w:hint="default" w:ascii="Times New Roman" w:hAnsi="Times New Roman" w:eastAsia="宋体" w:cs="Times New Roman"/>
                      <w:color w:val="000000"/>
                      <w:kern w:val="2"/>
                      <w:sz w:val="21"/>
                      <w:szCs w:val="21"/>
                      <w:highlight w:val="none"/>
                      <w:lang w:val="en-GB" w:eastAsia="zh-CN" w:bidi="ar-SA"/>
                    </w:rPr>
                  </w:pPr>
                  <w:r>
                    <w:rPr>
                      <w:rFonts w:hint="eastAsia" w:cs="Times New Roman"/>
                      <w:color w:val="000000"/>
                      <w:kern w:val="2"/>
                      <w:sz w:val="21"/>
                      <w:szCs w:val="21"/>
                      <w:highlight w:val="none"/>
                      <w:lang w:val="en-US" w:eastAsia="zh-CN" w:bidi="ar-SA"/>
                    </w:rPr>
                    <w:t>各部门</w:t>
                  </w:r>
                </w:p>
              </w:tc>
              <w:tc>
                <w:tcPr>
                  <w:tcW w:w="233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748" w:type="dxa"/>
                  <w:shd w:val="clear" w:color="auto" w:fill="auto"/>
                  <w:vAlign w:val="center"/>
                </w:tcPr>
                <w:p>
                  <w:pPr>
                    <w:pStyle w:val="11"/>
                    <w:keepNext w:val="0"/>
                    <w:keepLines w:val="0"/>
                    <w:widowControl/>
                    <w:suppressLineNumbers w:val="0"/>
                    <w:spacing w:before="0" w:beforeAutospacing="0" w:after="0" w:afterAutospacing="0"/>
                    <w:ind w:left="0" w:leftChars="0" w:right="0" w:rightChars="0" w:firstLine="0" w:firstLineChars="0"/>
                    <w:rPr>
                      <w:rFonts w:hint="eastAsia" w:ascii="Times New Roman" w:hAnsi="Times New Roman" w:eastAsia="宋体" w:cs="Times New Roman"/>
                      <w:b w:val="0"/>
                      <w:bCs w:val="0"/>
                      <w:kern w:val="2"/>
                      <w:sz w:val="21"/>
                      <w:szCs w:val="21"/>
                      <w:highlight w:val="none"/>
                      <w:lang w:val="en-US" w:eastAsia="zh-CN" w:bidi="ar-SA"/>
                    </w:rPr>
                  </w:pPr>
                  <w:r>
                    <w:rPr>
                      <w:sz w:val="21"/>
                      <w:szCs w:val="21"/>
                    </w:rPr>
                    <w:t>顾客满意度≥85%</w:t>
                  </w:r>
                </w:p>
              </w:tc>
              <w:tc>
                <w:tcPr>
                  <w:tcW w:w="2176"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顾客满意度调查统计</w:t>
                  </w:r>
                </w:p>
              </w:tc>
              <w:tc>
                <w:tcPr>
                  <w:tcW w:w="178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市场部</w:t>
                  </w:r>
                </w:p>
              </w:tc>
              <w:tc>
                <w:tcPr>
                  <w:tcW w:w="2332" w:type="dxa"/>
                  <w:shd w:val="clear" w:color="auto" w:fill="auto"/>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92.5%</w:t>
                  </w:r>
                </w:p>
              </w:tc>
            </w:tr>
          </w:tbl>
          <w:p>
            <w:pPr>
              <w:pStyle w:val="12"/>
              <w:shd w:val="clear"/>
              <w:ind w:left="0" w:leftChars="0" w:firstLine="0" w:firstLineChars="0"/>
              <w:rPr>
                <w:rFonts w:hint="eastAsia"/>
              </w:rPr>
            </w:pPr>
          </w:p>
          <w:p>
            <w:pPr>
              <w:shd w:val="clear" w:color="auto"/>
              <w:rPr>
                <w:rFonts w:hint="eastAsia"/>
                <w:lang w:val="en-US" w:eastAsia="zh-CN"/>
              </w:rPr>
            </w:pPr>
            <w:r>
              <w:rPr>
                <w:rFonts w:hint="eastAsia"/>
              </w:rPr>
              <w:sym w:font="Wingdings 2" w:char="0052"/>
            </w:r>
            <w:r>
              <w:rPr>
                <w:rFonts w:hint="eastAsia"/>
              </w:rPr>
              <w:t>目标已实现</w:t>
            </w:r>
            <w:r>
              <w:rPr>
                <w:rFonts w:hint="eastAsia"/>
                <w:lang w:eastAsia="zh-CN"/>
              </w:rPr>
              <w:t>，</w:t>
            </w:r>
            <w:r>
              <w:rPr>
                <w:rFonts w:hint="eastAsia"/>
                <w:u w:val="single"/>
                <w:lang w:val="en-US" w:eastAsia="zh-CN"/>
              </w:rPr>
              <w:t>抽查2021年度目标已实现</w:t>
            </w:r>
          </w:p>
          <w:p>
            <w:pPr>
              <w:shd w:val="clear" w:color="auto"/>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rPr>
                <w:rFonts w:hint="default" w:eastAsia="宋体"/>
                <w:color w:val="0000FF"/>
                <w:lang w:val="en-US" w:eastAsia="zh-CN"/>
              </w:rPr>
            </w:pPr>
            <w:r>
              <w:rPr>
                <w:rFonts w:hint="eastAsia"/>
              </w:rPr>
              <w:t>组织对相关管理体系进行变更时，变更应按所策划的方式实施；</w:t>
            </w:r>
            <w:r>
              <w:rPr>
                <w:rFonts w:hint="eastAsia"/>
                <w:color w:val="0000FF"/>
              </w:rPr>
              <w:t>审核周期内的重大变更有：</w:t>
            </w:r>
            <w:r>
              <w:rPr>
                <w:rFonts w:hint="eastAsia"/>
                <w:color w:val="0000FF"/>
                <w:lang w:val="en-US" w:eastAsia="zh-CN"/>
              </w:rPr>
              <w:t>法人变更，</w:t>
            </w:r>
          </w:p>
          <w:p>
            <w:pPr>
              <w:shd w:val="clear" w:color="auto"/>
              <w:spacing w:before="40" w:after="40"/>
              <w:rPr>
                <w:rFonts w:hint="default"/>
                <w:lang w:val="en-US" w:eastAsia="zh-CN"/>
              </w:rPr>
            </w:pPr>
            <w:r>
              <w:rPr>
                <w:rFonts w:hint="eastAsia"/>
              </w:rPr>
              <w:sym w:font="Wingdings 2" w:char="00A3"/>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sym w:font="Wingdings 2" w:char="00A3"/>
            </w:r>
            <w:r>
              <w:rPr>
                <w:rFonts w:hint="eastAsia"/>
              </w:rPr>
              <w:t>关键人员</w:t>
            </w:r>
            <w:r>
              <w:rPr>
                <w:rFonts w:hint="eastAsia"/>
                <w:lang w:val="en-US" w:eastAsia="zh-CN"/>
              </w:rPr>
              <w:t xml:space="preserve">  </w:t>
            </w: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711" w:type="dxa"/>
            <w:vMerge w:val="restart"/>
            <w:shd w:val="clear" w:color="auto" w:fill="E6E0EC" w:themeFill="accent4" w:themeFillTint="32"/>
          </w:tcPr>
          <w:p>
            <w:pPr>
              <w:shd w:val="clear" w:color="auto"/>
            </w:pPr>
            <w:r>
              <w:rPr>
                <w:rFonts w:hint="eastAsia"/>
              </w:rPr>
              <w:t>支持</w:t>
            </w:r>
          </w:p>
        </w:tc>
        <w:tc>
          <w:tcPr>
            <w:tcW w:w="9251" w:type="dxa"/>
            <w:shd w:val="clear" w:color="auto" w:fill="E6E0EC" w:themeFill="accent4" w:themeFillTint="32"/>
          </w:tcPr>
          <w:p>
            <w:pPr>
              <w:shd w:val="clear" w:color="auto"/>
            </w:pPr>
            <w:r>
              <w:rPr>
                <w:rFonts w:hint="eastAsia"/>
              </w:rPr>
              <w:t>组织的资源状况：</w:t>
            </w:r>
          </w:p>
          <w:p>
            <w:pPr>
              <w:shd w:val="clear" w:color="auto"/>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rPr>
                <w:rFonts w:hint="eastAsia"/>
                <w:highlight w:val="none"/>
              </w:rPr>
            </w:pPr>
            <w:r>
              <w:rPr>
                <w:rFonts w:hint="eastAsia"/>
                <w:highlight w:val="none"/>
              </w:rPr>
              <w:t>组织应确定、提供并维护所需的基础设施情况：</w:t>
            </w:r>
          </w:p>
          <w:p>
            <w:pPr>
              <w:pStyle w:val="8"/>
              <w:shd w:val="clear"/>
              <w:rPr>
                <w:rFonts w:hint="eastAsia"/>
                <w:highlight w:val="none"/>
                <w:u w:val="single"/>
              </w:rPr>
            </w:pPr>
          </w:p>
          <w:p>
            <w:pPr>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 xml:space="preserve">100 </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个；冷</w:t>
            </w:r>
            <w:r>
              <w:rPr>
                <w:highlight w:val="none"/>
              </w:rPr>
              <w:t>冻</w:t>
            </w:r>
            <w:r>
              <w:rPr>
                <w:rFonts w:hint="eastAsia"/>
                <w:highlight w:val="none"/>
              </w:rPr>
              <w:t>库房</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r>
              <w:rPr>
                <w:rFonts w:hint="eastAsia"/>
                <w:highlight w:val="none"/>
                <w:lang w:eastAsia="zh-CN"/>
              </w:rPr>
              <w:t>；</w:t>
            </w:r>
            <w:r>
              <w:rPr>
                <w:rFonts w:hint="eastAsia"/>
                <w:highlight w:val="none"/>
                <w:lang w:val="en-US" w:eastAsia="zh-CN"/>
              </w:rPr>
              <w:t>暂养池</w:t>
            </w:r>
            <w:r>
              <w:rPr>
                <w:rFonts w:hint="eastAsia"/>
                <w:highlight w:val="none"/>
              </w:rPr>
              <w:t xml:space="preserve"> </w:t>
            </w:r>
            <w:r>
              <w:rPr>
                <w:rFonts w:hint="eastAsia"/>
                <w:highlight w:val="none"/>
                <w:u w:val="single"/>
              </w:rPr>
              <w:t xml:space="preserve"> </w:t>
            </w:r>
            <w:r>
              <w:rPr>
                <w:rFonts w:hint="eastAsia"/>
                <w:highlight w:val="none"/>
                <w:u w:val="single"/>
                <w:lang w:val="en-US" w:eastAsia="zh-CN"/>
              </w:rPr>
              <w:t>0</w:t>
            </w:r>
            <w:r>
              <w:rPr>
                <w:rFonts w:hint="eastAsia"/>
                <w:highlight w:val="none"/>
              </w:rPr>
              <w:t>个</w:t>
            </w:r>
            <w:r>
              <w:rPr>
                <w:rFonts w:hint="eastAsia"/>
                <w:highlight w:val="none"/>
                <w:lang w:eastAsia="zh-CN"/>
              </w:rPr>
              <w:t>；</w:t>
            </w:r>
            <w:r>
              <w:rPr>
                <w:rFonts w:hint="eastAsia"/>
                <w:highlight w:val="none"/>
                <w:lang w:val="en-US" w:eastAsia="zh-CN"/>
              </w:rPr>
              <w:t>车辆</w:t>
            </w:r>
            <w:r>
              <w:rPr>
                <w:rFonts w:hint="eastAsia"/>
                <w:highlight w:val="none"/>
                <w:u w:val="single"/>
                <w:lang w:val="en-US" w:eastAsia="zh-CN"/>
              </w:rPr>
              <w:t>0</w:t>
            </w:r>
            <w:r>
              <w:rPr>
                <w:rFonts w:hint="eastAsia"/>
                <w:highlight w:val="none"/>
                <w:lang w:val="en-US" w:eastAsia="zh-CN"/>
              </w:rPr>
              <w:t>辆</w:t>
            </w:r>
            <w:r>
              <w:rPr>
                <w:rFonts w:hint="eastAsia"/>
                <w:highlight w:val="none"/>
              </w:rPr>
              <w:t>；实验室</w:t>
            </w:r>
            <w:r>
              <w:rPr>
                <w:rFonts w:hint="eastAsia"/>
                <w:highlight w:val="none"/>
                <w:u w:val="single"/>
              </w:rPr>
              <w:t xml:space="preserve"> </w:t>
            </w:r>
            <w:r>
              <w:rPr>
                <w:rFonts w:hint="eastAsia"/>
                <w:highlight w:val="none"/>
                <w:u w:val="single"/>
                <w:lang w:val="en-US" w:eastAsia="zh-CN"/>
              </w:rPr>
              <w:t>0</w:t>
            </w:r>
            <w:r>
              <w:rPr>
                <w:rFonts w:hint="eastAsia"/>
                <w:highlight w:val="none"/>
                <w:u w:val="single"/>
              </w:rPr>
              <w:t xml:space="preserve">  </w:t>
            </w:r>
            <w:r>
              <w:rPr>
                <w:rFonts w:hint="eastAsia"/>
                <w:highlight w:val="none"/>
              </w:rPr>
              <w:t>个；</w:t>
            </w:r>
          </w:p>
          <w:p>
            <w:pPr>
              <w:rPr>
                <w:rFonts w:hint="eastAsia"/>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电脑</w:t>
            </w:r>
            <w:r>
              <w:rPr>
                <w:rFonts w:hint="eastAsia"/>
                <w:highlight w:val="none"/>
                <w:u w:val="single"/>
              </w:rPr>
              <w:t>（列举2~4种）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主要环保设备有：</w:t>
            </w:r>
            <w:r>
              <w:rPr>
                <w:rFonts w:hint="eastAsia"/>
                <w:color w:val="auto"/>
                <w:highlight w:val="none"/>
                <w:u w:val="single"/>
                <w:vertAlign w:val="baseline"/>
                <w:lang w:val="en-US" w:eastAsia="zh-CN"/>
              </w:rPr>
              <w:t xml:space="preserve">  垃圾桶        （列举2~4种）</w:t>
            </w:r>
          </w:p>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u w:val="single"/>
                <w:vertAlign w:val="baseline"/>
                <w:lang w:val="en-US" w:eastAsia="zh-CN"/>
              </w:rPr>
            </w:pPr>
            <w:r>
              <w:rPr>
                <w:rFonts w:hint="eastAsia"/>
                <w:color w:val="auto"/>
                <w:highlight w:val="none"/>
                <w:vertAlign w:val="baseline"/>
                <w:lang w:val="en-US" w:eastAsia="zh-CN"/>
              </w:rPr>
              <w:t>主要安全装置有：</w:t>
            </w:r>
            <w:r>
              <w:rPr>
                <w:rFonts w:hint="eastAsia"/>
                <w:color w:val="auto"/>
                <w:highlight w:val="none"/>
                <w:u w:val="single"/>
                <w:vertAlign w:val="baseline"/>
                <w:lang w:val="en-US" w:eastAsia="zh-CN"/>
              </w:rPr>
              <w:t xml:space="preserve">  灭火器     （列举2~4种）</w:t>
            </w:r>
          </w:p>
          <w:p>
            <w:pPr>
              <w:pStyle w:val="8"/>
              <w:shd w:val="clear"/>
              <w:rPr>
                <w:rFonts w:hint="eastAsia"/>
                <w:u w:val="single"/>
              </w:rPr>
            </w:pPr>
          </w:p>
          <w:p>
            <w:pPr>
              <w:shd w:val="clear" w:color="auto"/>
            </w:pPr>
            <w:r>
              <w:rPr>
                <w:rFonts w:hint="eastAsia"/>
              </w:rPr>
              <w:t>特种设备：</w:t>
            </w:r>
            <w:r>
              <w:rPr>
                <w:rFonts w:hint="eastAsia"/>
              </w:rPr>
              <w:sym w:font="Wingdings 2" w:char="00A3"/>
            </w:r>
            <w:r>
              <w:rPr>
                <w:rFonts w:hint="eastAsia"/>
              </w:rPr>
              <w:t xml:space="preserve">叉车 □行车 □锅炉 </w:t>
            </w:r>
            <w:r>
              <w:rPr>
                <w:rFonts w:hint="eastAsia"/>
              </w:rPr>
              <w:sym w:font="Wingdings 2" w:char="00A3"/>
            </w:r>
            <w:r>
              <w:rPr>
                <w:rFonts w:hint="eastAsia"/>
              </w:rPr>
              <w:t xml:space="preserve">电梯  □压力容器  □压力管道  </w:t>
            </w:r>
            <w:r>
              <w:rPr>
                <w:rFonts w:hint="eastAsia"/>
              </w:rPr>
              <w:sym w:font="Wingdings 2" w:char="0052"/>
            </w:r>
            <w:r>
              <w:rPr>
                <w:rFonts w:hint="eastAsia"/>
              </w:rPr>
              <w:t xml:space="preserve">不适用  </w:t>
            </w:r>
          </w:p>
          <w:p>
            <w:pPr>
              <w:shd w:val="clear" w:color="auto"/>
              <w:rPr>
                <w:u w:val="single"/>
              </w:rPr>
            </w:pPr>
            <w:r>
              <w:rPr>
                <w:rFonts w:hint="eastAsia"/>
              </w:rPr>
              <w:t>特种设备管理：</w:t>
            </w:r>
            <w:r>
              <w:rPr>
                <w:rFonts w:hint="eastAsia"/>
              </w:rPr>
              <w:sym w:font="Wingdings 2" w:char="00A3"/>
            </w:r>
            <w:r>
              <w:rPr>
                <w:rFonts w:hint="eastAsia"/>
              </w:rPr>
              <w:t>进行了定期检验</w:t>
            </w:r>
            <w:r>
              <w:rPr>
                <w:rFonts w:hint="eastAsia"/>
                <w:lang w:val="en-US" w:eastAsia="zh-CN"/>
              </w:rPr>
              <w:t xml:space="preserve">    </w:t>
            </w:r>
            <w:r>
              <w:rPr>
                <w:rFonts w:hint="eastAsia"/>
              </w:rPr>
              <w:sym w:font="Wingdings 2" w:char="00A3"/>
            </w:r>
            <w:r>
              <w:rPr>
                <w:rFonts w:hint="eastAsia"/>
              </w:rPr>
              <w:t xml:space="preserve">未进行定期检验的有： </w:t>
            </w:r>
            <w:r>
              <w:rPr>
                <w:rFonts w:hint="eastAsia"/>
                <w:u w:val="single"/>
              </w:rPr>
              <w:t xml:space="preserve">  </w:t>
            </w:r>
            <w:r>
              <w:rPr>
                <w:rFonts w:hint="eastAsia"/>
                <w:u w:val="single"/>
                <w:lang w:eastAsia="zh-CN"/>
              </w:rPr>
              <w:t>——</w:t>
            </w:r>
            <w:r>
              <w:rPr>
                <w:rFonts w:hint="eastAsia"/>
                <w:u w:val="single"/>
              </w:rPr>
              <w:t xml:space="preserve">          </w:t>
            </w:r>
          </w:p>
          <w:p>
            <w:pPr>
              <w:shd w:val="clear" w:color="auto"/>
            </w:pPr>
            <w:r>
              <w:rPr>
                <w:rFonts w:hint="eastAsia"/>
              </w:rPr>
              <w:sym w:font="Wingdings 2" w:char="0052"/>
            </w:r>
            <w:r>
              <w:rPr>
                <w:rFonts w:hint="eastAsia"/>
              </w:rPr>
              <w:t>组织</w:t>
            </w:r>
            <w:r>
              <w:t>现有</w:t>
            </w:r>
            <w:r>
              <w:rPr>
                <w:rFonts w:hint="eastAsia"/>
              </w:rPr>
              <w:t>基础设施可满足食品安全管理体系运行；</w:t>
            </w:r>
          </w:p>
          <w:p>
            <w:pPr>
              <w:shd w:val="clear" w:color="auto"/>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5"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pPr>
            <w:r>
              <w:t xml:space="preserve">组织应确定、提供并维护所需的人为因素与物理因素环境，以实现与FSMS要求的一致性。 </w:t>
            </w:r>
          </w:p>
          <w:p>
            <w:pPr>
              <w:shd w:val="clear" w:color="auto"/>
            </w:pPr>
            <w:r>
              <w:rPr>
                <w:rFonts w:hint="eastAsia"/>
              </w:rPr>
              <w:sym w:font="Wingdings 2" w:char="0052"/>
            </w:r>
            <w:r>
              <w:rPr>
                <w:rFonts w:hint="eastAsia"/>
              </w:rPr>
              <w:t>组织</w:t>
            </w:r>
            <w:r>
              <w:t>现有</w:t>
            </w:r>
            <w:r>
              <w:rPr>
                <w:rFonts w:hint="eastAsia"/>
              </w:rPr>
              <w:t>运行环境可满足食品安全管理体系运行；</w:t>
            </w:r>
          </w:p>
          <w:p>
            <w:pPr>
              <w:shd w:val="clear" w:color="auto"/>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pPr>
            <w:r>
              <w:rPr>
                <w:rFonts w:hint="eastAsia"/>
              </w:rPr>
              <w:t>若受审核方</w:t>
            </w:r>
            <w:r>
              <w:t>使用外部建立的FSMS要素建立其FSMS时，应确保所提供的要素为：</w:t>
            </w:r>
          </w:p>
          <w:p>
            <w:pPr>
              <w:shd w:val="clear" w:color="auto"/>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jc w:val="left"/>
              <w:rPr>
                <w:rFonts w:hint="eastAsia" w:eastAsia="宋体"/>
                <w:highlight w:val="none"/>
                <w:lang w:eastAsia="zh-CN"/>
              </w:rPr>
            </w:pPr>
            <w:r>
              <w:rPr>
                <w:rFonts w:hint="eastAsia"/>
                <w:highlight w:val="none"/>
              </w:rPr>
              <w:t>外部提供包括：</w:t>
            </w:r>
            <w:r>
              <w:rPr>
                <w:rFonts w:hint="eastAsia"/>
                <w:highlight w:val="none"/>
              </w:rPr>
              <w:sym w:font="Wingdings 2" w:char="0052"/>
            </w:r>
            <w:r>
              <w:rPr>
                <w:rFonts w:hint="eastAsia"/>
                <w:highlight w:val="none"/>
              </w:rPr>
              <w:t xml:space="preserve">原材料采购 </w:t>
            </w:r>
            <w:r>
              <w:rPr>
                <w:rFonts w:hint="eastAsia"/>
                <w:highlight w:val="none"/>
                <w:lang w:val="en-US" w:eastAsia="zh-CN"/>
              </w:rPr>
              <w:t xml:space="preserve"> </w:t>
            </w:r>
            <w:r>
              <w:rPr>
                <w:rFonts w:hint="eastAsia"/>
                <w:highlight w:val="none"/>
              </w:rPr>
              <w:t xml:space="preserve">□委托加工  □产品运输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lang w:val="en-US" w:eastAsia="zh-CN"/>
              </w:rPr>
              <w:t>虫鼠害控制服务</w:t>
            </w:r>
            <w:r>
              <w:rPr>
                <w:rFonts w:hint="eastAsia"/>
                <w:highlight w:val="none"/>
                <w:lang w:eastAsia="zh-CN"/>
              </w:rPr>
              <w:t>）</w:t>
            </w:r>
          </w:p>
          <w:p>
            <w:pPr>
              <w:shd w:val="clear"/>
              <w:snapToGrid w:val="0"/>
              <w:spacing w:line="264" w:lineRule="auto"/>
              <w:rPr>
                <w:strike w:val="0"/>
                <w:dstrike w:val="0"/>
                <w:szCs w:val="21"/>
                <w:highlight w:val="none"/>
              </w:rPr>
            </w:pPr>
            <w:r>
              <w:rPr>
                <w:rFonts w:hint="eastAsia"/>
                <w:strike w:val="0"/>
                <w:dstrike w:val="0"/>
                <w:szCs w:val="21"/>
                <w:highlight w:val="none"/>
              </w:rPr>
              <w:t>合格供方名单共</w:t>
            </w:r>
            <w:r>
              <w:rPr>
                <w:rFonts w:hint="eastAsia"/>
                <w:strike w:val="0"/>
                <w:dstrike w:val="0"/>
                <w:szCs w:val="21"/>
                <w:highlight w:val="none"/>
                <w:u w:val="single"/>
              </w:rPr>
              <w:t xml:space="preserve"> </w:t>
            </w:r>
            <w:r>
              <w:rPr>
                <w:rFonts w:hint="eastAsia"/>
                <w:highlight w:val="none"/>
                <w:u w:val="single"/>
                <w:lang w:val="en-US" w:eastAsia="zh-CN"/>
              </w:rPr>
              <w:t xml:space="preserve">1 </w:t>
            </w:r>
            <w:r>
              <w:rPr>
                <w:rFonts w:hint="eastAsia"/>
                <w:highlight w:val="none"/>
                <w:u w:val="single"/>
              </w:rPr>
              <w:t>家</w:t>
            </w:r>
            <w:r>
              <w:rPr>
                <w:rFonts w:hint="eastAsia"/>
                <w:strike w:val="0"/>
                <w:dstrike w:val="0"/>
                <w:szCs w:val="21"/>
                <w:highlight w:val="none"/>
              </w:rPr>
              <w:t>，例如：</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主要原材料的供方——</w:t>
            </w:r>
            <w:r>
              <w:rPr>
                <w:rFonts w:hint="eastAsia"/>
                <w:strike w:val="0"/>
                <w:dstrike w:val="0"/>
                <w:color w:val="auto"/>
                <w:szCs w:val="20"/>
                <w:highlight w:val="none"/>
                <w:lang w:val="en-US" w:eastAsia="zh-CN"/>
              </w:rPr>
              <w:t xml:space="preserve"> </w:t>
            </w:r>
            <w:r>
              <w:rPr>
                <w:rFonts w:hint="eastAsia"/>
                <w:highlight w:val="none"/>
                <w:lang w:val="en-US" w:eastAsia="zh-CN"/>
              </w:rPr>
              <w:t>冷冻水产品、鲜活水产品</w:t>
            </w:r>
            <w:r>
              <w:rPr>
                <w:rFonts w:hint="eastAsia"/>
                <w:color w:val="000000"/>
                <w:kern w:val="0"/>
                <w:sz w:val="20"/>
                <w:highlight w:val="none"/>
                <w:lang w:eastAsia="zh-CN"/>
              </w:rPr>
              <w:t>【</w:t>
            </w:r>
            <w:r>
              <w:rPr>
                <w:rFonts w:hint="eastAsia" w:ascii="宋体" w:hAnsi="宋体" w:cs="宋体"/>
                <w:bCs/>
                <w:kern w:val="0"/>
                <w:sz w:val="20"/>
                <w:highlight w:val="none"/>
                <w:lang w:val="en-US" w:eastAsia="zh-CN"/>
              </w:rPr>
              <w:t>杭州三合水产养殖场</w:t>
            </w:r>
            <w:r>
              <w:rPr>
                <w:rFonts w:hint="eastAsia"/>
                <w:color w:val="000000"/>
                <w:kern w:val="0"/>
                <w:sz w:val="20"/>
                <w:highlight w:val="none"/>
                <w:lang w:eastAsia="zh-CN"/>
              </w:rPr>
              <w:t>】</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辅料的供方——</w:t>
            </w:r>
            <w:r>
              <w:rPr>
                <w:rFonts w:hint="eastAsia"/>
                <w:strike w:val="0"/>
                <w:dstrike w:val="0"/>
                <w:color w:val="auto"/>
                <w:szCs w:val="21"/>
                <w:highlight w:val="none"/>
                <w:lang w:val="en-US" w:eastAsia="zh-CN"/>
              </w:rPr>
              <w:t>无</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内包材的供方——</w:t>
            </w:r>
            <w:r>
              <w:rPr>
                <w:rFonts w:hint="eastAsia"/>
                <w:strike w:val="0"/>
                <w:dstrike w:val="0"/>
                <w:color w:val="auto"/>
                <w:szCs w:val="21"/>
                <w:highlight w:val="none"/>
                <w:lang w:val="en-US" w:eastAsia="zh-CN"/>
              </w:rPr>
              <w:t>无</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lang w:val="en-US" w:eastAsia="zh-CN"/>
              </w:rPr>
              <w:t>提供外部服务</w:t>
            </w:r>
            <w:r>
              <w:rPr>
                <w:rFonts w:hint="eastAsia"/>
                <w:strike w:val="0"/>
                <w:dstrike w:val="0"/>
                <w:color w:val="auto"/>
                <w:szCs w:val="21"/>
                <w:highlight w:val="none"/>
              </w:rPr>
              <w:t>的供方——无</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u w:val="single"/>
              </w:rPr>
            </w:pPr>
            <w:r>
              <w:rPr>
                <w:rFonts w:hint="eastAsia"/>
                <w:strike w:val="0"/>
                <w:dstrike w:val="0"/>
                <w:color w:val="auto"/>
                <w:szCs w:val="21"/>
                <w:highlight w:val="none"/>
              </w:rPr>
              <w:t>外包的供方——</w:t>
            </w:r>
            <w:r>
              <w:rPr>
                <w:rFonts w:hint="eastAsia" w:ascii="方正仿宋简体" w:eastAsia="方正仿宋简体"/>
                <w:b/>
                <w:color w:val="auto"/>
                <w:highlight w:val="none"/>
                <w:u w:val="none"/>
                <w:lang w:val="en-US" w:eastAsia="zh-CN"/>
              </w:rPr>
              <w:t>无</w:t>
            </w:r>
          </w:p>
          <w:p>
            <w:pPr>
              <w:shd w:val="clear" w:color="auto"/>
              <w:jc w:val="left"/>
              <w:rPr>
                <w:rFonts w:hint="eastAsia"/>
                <w:highlight w:val="none"/>
              </w:rPr>
            </w:pPr>
          </w:p>
          <w:p>
            <w:pPr>
              <w:shd w:val="clear" w:color="auto"/>
              <w:jc w:val="left"/>
              <w:rPr>
                <w:rFonts w:hint="eastAsia" w:eastAsia="宋体"/>
                <w:highlight w:val="yellow"/>
                <w:lang w:val="en-US" w:eastAsia="zh-CN"/>
              </w:rPr>
            </w:pPr>
            <w:r>
              <w:rPr>
                <w:rFonts w:hint="eastAsia"/>
                <w:highlight w:val="none"/>
              </w:rPr>
              <w:t>与外部供方评价的信息：</w:t>
            </w:r>
            <w:r>
              <w:rPr>
                <w:rFonts w:hint="eastAsia"/>
                <w:highlight w:val="none"/>
              </w:rPr>
              <w:sym w:font="Wingdings 2" w:char="0052"/>
            </w:r>
            <w:r>
              <w:rPr>
                <w:rFonts w:hint="eastAsia"/>
                <w:highlight w:val="none"/>
              </w:rPr>
              <w:t xml:space="preserve">符合要求 </w:t>
            </w:r>
            <w:r>
              <w:rPr>
                <w:rFonts w:hint="eastAsia"/>
                <w:highlight w:val="none"/>
              </w:rPr>
              <w:sym w:font="Wingdings 2" w:char="00A3"/>
            </w:r>
            <w:r>
              <w:rPr>
                <w:rFonts w:hint="eastAsia"/>
                <w:highlight w:val="none"/>
              </w:rPr>
              <w:t>存在不足，说明</w:t>
            </w:r>
            <w:r>
              <w:rPr>
                <w:rFonts w:hint="eastAsia"/>
                <w:highlight w:val="none"/>
                <w:u w:val="single"/>
              </w:rPr>
              <w:t xml:space="preserve"> </w:t>
            </w:r>
            <w:r>
              <w:rPr>
                <w:rFonts w:hint="eastAsia"/>
                <w:color w:val="FF0000"/>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rPr>
                <w:highlight w:val="none"/>
              </w:rPr>
            </w:pPr>
            <w:r>
              <w:rPr>
                <w:rFonts w:hint="eastAsia"/>
                <w:highlight w:val="none"/>
              </w:rPr>
              <w:t>组织已确定在其控制的工作人员所需具备的能力，并采取措施以获得所需的能力，并评价措施的有效性；</w:t>
            </w:r>
          </w:p>
          <w:p>
            <w:pPr>
              <w:shd w:val="clear" w:color="auto"/>
              <w:rPr>
                <w:highlight w:val="none"/>
              </w:rPr>
            </w:pPr>
            <w:r>
              <w:rPr>
                <w:rFonts w:hint="eastAsia"/>
                <w:highlight w:val="none"/>
              </w:rPr>
              <w:t xml:space="preserve">通过 </w:t>
            </w:r>
            <w:r>
              <w:rPr>
                <w:rFonts w:hint="eastAsia"/>
                <w:highlight w:val="none"/>
              </w:rPr>
              <w:sym w:font="Wingdings 2" w:char="0052"/>
            </w:r>
            <w:r>
              <w:rPr>
                <w:rFonts w:hint="eastAsia"/>
                <w:highlight w:val="none"/>
              </w:rPr>
              <w:t xml:space="preserve">招聘 </w:t>
            </w:r>
            <w:r>
              <w:rPr>
                <w:rFonts w:hint="eastAsia"/>
                <w:highlight w:val="none"/>
              </w:rPr>
              <w:sym w:font="Wingdings 2" w:char="0052"/>
            </w:r>
            <w:r>
              <w:rPr>
                <w:rFonts w:hint="eastAsia"/>
                <w:highlight w:val="none"/>
              </w:rPr>
              <w:t xml:space="preserve">换岗  </w:t>
            </w:r>
            <w:r>
              <w:rPr>
                <w:rFonts w:hint="eastAsia"/>
                <w:highlight w:val="none"/>
              </w:rPr>
              <w:sym w:font="Wingdings 2" w:char="0052"/>
            </w:r>
            <w:r>
              <w:rPr>
                <w:rFonts w:hint="eastAsia"/>
                <w:highlight w:val="none"/>
              </w:rPr>
              <w:t xml:space="preserve">培训  </w:t>
            </w:r>
            <w:r>
              <w:rPr>
                <w:rFonts w:hint="eastAsia"/>
                <w:highlight w:val="none"/>
              </w:rPr>
              <w:sym w:font="Wingdings 2" w:char="0052"/>
            </w:r>
            <w:r>
              <w:rPr>
                <w:rFonts w:hint="eastAsia"/>
                <w:highlight w:val="none"/>
              </w:rPr>
              <w:t xml:space="preserve">考核   </w:t>
            </w:r>
            <w:r>
              <w:rPr>
                <w:rFonts w:hint="eastAsia"/>
                <w:highlight w:val="none"/>
              </w:rPr>
              <w:sym w:font="Wingdings 2" w:char="0052"/>
            </w:r>
            <w:r>
              <w:rPr>
                <w:rFonts w:hint="eastAsia"/>
                <w:highlight w:val="none"/>
              </w:rPr>
              <w:t xml:space="preserve">辅导 </w:t>
            </w:r>
            <w:r>
              <w:rPr>
                <w:rFonts w:hint="eastAsia"/>
                <w:highlight w:val="none"/>
              </w:rPr>
              <w:sym w:font="Wingdings 2" w:char="00A3"/>
            </w:r>
            <w:r>
              <w:rPr>
                <w:rFonts w:hint="eastAsia"/>
                <w:highlight w:val="none"/>
              </w:rPr>
              <w:t>其他</w:t>
            </w:r>
          </w:p>
          <w:p>
            <w:pPr>
              <w:shd w:val="clear" w:color="auto"/>
              <w:rPr>
                <w:highlight w:val="none"/>
              </w:rPr>
            </w:pPr>
            <w:r>
              <w:rPr>
                <w:rFonts w:hint="eastAsia"/>
                <w:highlight w:val="none"/>
              </w:rPr>
              <w:t>对国家规定持证上岗的人员资质进行了有效的管理。</w:t>
            </w:r>
          </w:p>
          <w:p>
            <w:pPr>
              <w:shd w:val="clear" w:color="auto"/>
              <w:rPr>
                <w:highlight w:val="none"/>
              </w:rPr>
            </w:pPr>
            <w:r>
              <w:rPr>
                <w:rFonts w:hint="eastAsia"/>
                <w:highlight w:val="none"/>
              </w:rPr>
              <w:t>特种作业人员：</w:t>
            </w:r>
            <w:r>
              <w:rPr>
                <w:rFonts w:hint="eastAsia"/>
                <w:highlight w:val="none"/>
              </w:rPr>
              <w:sym w:font="Wingdings 2" w:char="00A3"/>
            </w:r>
            <w:r>
              <w:rPr>
                <w:rFonts w:hint="eastAsia"/>
                <w:highlight w:val="none"/>
              </w:rPr>
              <w:t xml:space="preserve">电工 □焊工  □危化品作业  □制冷工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rPr>
                <w:highlight w:val="none"/>
              </w:rPr>
            </w:pPr>
            <w:r>
              <w:rPr>
                <w:rFonts w:hint="eastAsia"/>
                <w:highlight w:val="none"/>
              </w:rPr>
              <w:t>特种设备作业人员：</w:t>
            </w:r>
            <w:r>
              <w:rPr>
                <w:rFonts w:hint="eastAsia"/>
                <w:highlight w:val="none"/>
              </w:rPr>
              <w:sym w:font="Wingdings 2" w:char="00A3"/>
            </w:r>
            <w:r>
              <w:rPr>
                <w:rFonts w:hint="eastAsia"/>
                <w:highlight w:val="none"/>
              </w:rPr>
              <w:t xml:space="preserve">叉车工 □行车工  □锅炉工  □压力容器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rPr>
                <w:rFonts w:hint="default" w:eastAsia="宋体"/>
                <w:highlight w:val="none"/>
                <w:u w:val="single"/>
                <w:lang w:val="en-US" w:eastAsia="zh-CN"/>
              </w:rPr>
            </w:pPr>
            <w:r>
              <w:rPr>
                <w:rFonts w:hint="eastAsia"/>
                <w:highlight w:val="none"/>
              </w:rPr>
              <w:t>确保与产品/服务接触的员工定期（近一年）进行了健康体检，并合格上岗。</w:t>
            </w:r>
            <w:r>
              <w:rPr>
                <w:rFonts w:hint="eastAsia"/>
                <w:highlight w:val="none"/>
                <w:u w:val="single"/>
                <w:lang w:eastAsia="zh-CN"/>
              </w:rPr>
              <w:t>——</w:t>
            </w:r>
            <w:r>
              <w:rPr>
                <w:rFonts w:hint="eastAsia"/>
                <w:highlight w:val="none"/>
                <w:u w:val="single"/>
                <w:lang w:val="en-US" w:eastAsia="zh-CN"/>
              </w:rPr>
              <w:t>客户主要关注员工的疫情防控是否满足要求，健康码、行程卡以及核酸有效期的要求。企业人员与产品不直接接触，不涉及健康证</w:t>
            </w:r>
          </w:p>
          <w:tbl>
            <w:tblPr>
              <w:tblStyle w:val="13"/>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048"/>
              <w:gridCol w:w="2354"/>
              <w:gridCol w:w="1843"/>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01" w:type="dxa"/>
                </w:tcPr>
                <w:p>
                  <w:pPr>
                    <w:rPr>
                      <w:highlight w:val="none"/>
                    </w:rPr>
                  </w:pPr>
                  <w:r>
                    <w:rPr>
                      <w:rFonts w:hint="eastAsia"/>
                      <w:highlight w:val="none"/>
                    </w:rPr>
                    <w:t>岗位</w:t>
                  </w:r>
                </w:p>
              </w:tc>
              <w:tc>
                <w:tcPr>
                  <w:tcW w:w="1048" w:type="dxa"/>
                </w:tcPr>
                <w:p>
                  <w:pPr>
                    <w:rPr>
                      <w:highlight w:val="none"/>
                    </w:rPr>
                  </w:pPr>
                  <w:r>
                    <w:rPr>
                      <w:rFonts w:hint="eastAsia"/>
                      <w:highlight w:val="none"/>
                    </w:rPr>
                    <w:t>姓氏</w:t>
                  </w:r>
                </w:p>
              </w:tc>
              <w:tc>
                <w:tcPr>
                  <w:tcW w:w="2354" w:type="dxa"/>
                </w:tcPr>
                <w:p>
                  <w:pPr>
                    <w:rPr>
                      <w:highlight w:val="none"/>
                    </w:rPr>
                  </w:pPr>
                  <w:r>
                    <w:rPr>
                      <w:rFonts w:hint="eastAsia"/>
                      <w:highlight w:val="none"/>
                    </w:rPr>
                    <w:t>健康证编号</w:t>
                  </w:r>
                </w:p>
              </w:tc>
              <w:tc>
                <w:tcPr>
                  <w:tcW w:w="1843" w:type="dxa"/>
                </w:tcPr>
                <w:p>
                  <w:pPr>
                    <w:rPr>
                      <w:highlight w:val="none"/>
                    </w:rPr>
                  </w:pPr>
                  <w:r>
                    <w:rPr>
                      <w:rFonts w:hint="eastAsia"/>
                      <w:highlight w:val="none"/>
                    </w:rPr>
                    <w:t>有效期截止日期</w:t>
                  </w:r>
                </w:p>
              </w:tc>
              <w:tc>
                <w:tcPr>
                  <w:tcW w:w="1584"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01" w:type="dxa"/>
                  <w:vAlign w:val="top"/>
                </w:tcPr>
                <w:p>
                  <w:pPr>
                    <w:rPr>
                      <w:rFonts w:ascii="Times New Roman" w:hAnsi="Times New Roman" w:eastAsia="黑体" w:cs="Times New Roman"/>
                      <w:kern w:val="2"/>
                      <w:sz w:val="21"/>
                      <w:szCs w:val="24"/>
                      <w:highlight w:val="none"/>
                      <w:lang w:val="en-US" w:eastAsia="zh-CN" w:bidi="ar-SA"/>
                    </w:rPr>
                  </w:pPr>
                </w:p>
              </w:tc>
              <w:tc>
                <w:tcPr>
                  <w:tcW w:w="1048" w:type="dxa"/>
                  <w:vAlign w:val="top"/>
                </w:tcPr>
                <w:p>
                  <w:pPr>
                    <w:rPr>
                      <w:rFonts w:ascii="Times New Roman" w:hAnsi="Times New Roman" w:eastAsia="宋体" w:cs="Times New Roman"/>
                      <w:kern w:val="2"/>
                      <w:sz w:val="21"/>
                      <w:szCs w:val="24"/>
                      <w:lang w:val="en-US" w:eastAsia="zh-CN" w:bidi="ar-SA"/>
                    </w:rPr>
                  </w:pPr>
                </w:p>
              </w:tc>
              <w:tc>
                <w:tcPr>
                  <w:tcW w:w="2354" w:type="dxa"/>
                  <w:vAlign w:val="top"/>
                </w:tcPr>
                <w:p>
                  <w:pPr>
                    <w:rPr>
                      <w:rFonts w:hint="default" w:ascii="Times New Roman" w:hAnsi="Times New Roman" w:eastAsia="宋体" w:cs="Times New Roman"/>
                      <w:kern w:val="2"/>
                      <w:sz w:val="21"/>
                      <w:szCs w:val="24"/>
                      <w:lang w:val="en-US" w:eastAsia="zh-CN" w:bidi="ar-SA"/>
                    </w:rPr>
                  </w:pPr>
                </w:p>
              </w:tc>
              <w:tc>
                <w:tcPr>
                  <w:tcW w:w="1843" w:type="dxa"/>
                  <w:vAlign w:val="top"/>
                </w:tcPr>
                <w:p>
                  <w:pPr>
                    <w:rPr>
                      <w:rFonts w:hint="default" w:ascii="Times New Roman" w:hAnsi="Times New Roman" w:eastAsia="宋体" w:cs="Times New Roman"/>
                      <w:kern w:val="2"/>
                      <w:sz w:val="21"/>
                      <w:szCs w:val="24"/>
                      <w:lang w:val="en-US" w:eastAsia="zh-CN" w:bidi="ar-SA"/>
                    </w:rPr>
                  </w:pPr>
                </w:p>
              </w:tc>
              <w:tc>
                <w:tcPr>
                  <w:tcW w:w="1584"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01" w:type="dxa"/>
                  <w:vAlign w:val="top"/>
                </w:tcPr>
                <w:p>
                  <w:pPr>
                    <w:rPr>
                      <w:rFonts w:hint="default" w:ascii="宋体" w:hAnsi="宋体" w:eastAsia="宋体" w:cs="宋体"/>
                      <w:kern w:val="2"/>
                      <w:sz w:val="21"/>
                      <w:szCs w:val="24"/>
                      <w:highlight w:val="none"/>
                      <w:lang w:val="en-US" w:eastAsia="zh-CN" w:bidi="ar-SA"/>
                    </w:rPr>
                  </w:pPr>
                </w:p>
              </w:tc>
              <w:tc>
                <w:tcPr>
                  <w:tcW w:w="1048" w:type="dxa"/>
                  <w:vAlign w:val="top"/>
                </w:tcPr>
                <w:p>
                  <w:pPr>
                    <w:rPr>
                      <w:rFonts w:hint="default" w:ascii="Times New Roman" w:hAnsi="Times New Roman" w:eastAsia="黑体" w:cs="Times New Roman"/>
                      <w:kern w:val="2"/>
                      <w:sz w:val="21"/>
                      <w:szCs w:val="24"/>
                      <w:lang w:val="en-US" w:eastAsia="zh-CN" w:bidi="ar-SA"/>
                    </w:rPr>
                  </w:pPr>
                </w:p>
              </w:tc>
              <w:tc>
                <w:tcPr>
                  <w:tcW w:w="2354" w:type="dxa"/>
                  <w:vAlign w:val="top"/>
                </w:tcPr>
                <w:p>
                  <w:pPr>
                    <w:rPr>
                      <w:rFonts w:hint="default" w:ascii="Times New Roman" w:hAnsi="Times New Roman" w:eastAsia="黑体" w:cs="Times New Roman"/>
                      <w:kern w:val="2"/>
                      <w:sz w:val="21"/>
                      <w:szCs w:val="24"/>
                      <w:lang w:val="en-US" w:eastAsia="zh-CN" w:bidi="ar-SA"/>
                    </w:rPr>
                  </w:pPr>
                </w:p>
              </w:tc>
              <w:tc>
                <w:tcPr>
                  <w:tcW w:w="1843" w:type="dxa"/>
                  <w:vAlign w:val="top"/>
                </w:tcPr>
                <w:p>
                  <w:pPr>
                    <w:rPr>
                      <w:rFonts w:hint="default" w:ascii="Times New Roman" w:hAnsi="Times New Roman" w:eastAsia="黑体" w:cs="Times New Roman"/>
                      <w:kern w:val="2"/>
                      <w:sz w:val="21"/>
                      <w:szCs w:val="24"/>
                      <w:lang w:val="en-US" w:eastAsia="zh-CN" w:bidi="ar-SA"/>
                    </w:rPr>
                  </w:pPr>
                </w:p>
              </w:tc>
              <w:tc>
                <w:tcPr>
                  <w:tcW w:w="1584"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801" w:type="dxa"/>
                  <w:vAlign w:val="top"/>
                </w:tcPr>
                <w:p>
                  <w:pPr>
                    <w:rPr>
                      <w:rFonts w:hint="eastAsia" w:ascii="宋体" w:hAnsi="宋体" w:eastAsia="宋体" w:cs="宋体"/>
                      <w:kern w:val="2"/>
                      <w:sz w:val="21"/>
                      <w:szCs w:val="24"/>
                      <w:highlight w:val="none"/>
                      <w:lang w:val="en-US" w:eastAsia="zh-CN" w:bidi="ar-SA"/>
                    </w:rPr>
                  </w:pPr>
                </w:p>
              </w:tc>
              <w:tc>
                <w:tcPr>
                  <w:tcW w:w="1048" w:type="dxa"/>
                  <w:vAlign w:val="top"/>
                </w:tcPr>
                <w:p>
                  <w:pPr>
                    <w:rPr>
                      <w:rFonts w:hint="default" w:ascii="Times New Roman" w:hAnsi="Times New Roman" w:eastAsia="宋体" w:cs="Times New Roman"/>
                      <w:kern w:val="2"/>
                      <w:sz w:val="21"/>
                      <w:szCs w:val="24"/>
                      <w:lang w:val="en-US" w:eastAsia="zh-CN" w:bidi="ar-SA"/>
                    </w:rPr>
                  </w:pPr>
                </w:p>
              </w:tc>
              <w:tc>
                <w:tcPr>
                  <w:tcW w:w="2354" w:type="dxa"/>
                  <w:vAlign w:val="top"/>
                </w:tcPr>
                <w:p>
                  <w:pPr>
                    <w:rPr>
                      <w:rFonts w:hint="default" w:ascii="Times New Roman" w:hAnsi="Times New Roman" w:eastAsia="黑体" w:cs="Times New Roman"/>
                      <w:kern w:val="2"/>
                      <w:sz w:val="21"/>
                      <w:szCs w:val="24"/>
                      <w:lang w:val="en-US" w:eastAsia="zh-CN" w:bidi="ar-SA"/>
                    </w:rPr>
                  </w:pPr>
                </w:p>
              </w:tc>
              <w:tc>
                <w:tcPr>
                  <w:tcW w:w="1843" w:type="dxa"/>
                  <w:vAlign w:val="top"/>
                </w:tcPr>
                <w:p>
                  <w:pPr>
                    <w:rPr>
                      <w:rFonts w:hint="default" w:ascii="Times New Roman" w:hAnsi="Times New Roman" w:eastAsia="黑体" w:cs="Times New Roman"/>
                      <w:kern w:val="2"/>
                      <w:sz w:val="21"/>
                      <w:szCs w:val="24"/>
                      <w:lang w:val="en-US" w:eastAsia="zh-CN" w:bidi="ar-SA"/>
                    </w:rPr>
                  </w:pPr>
                </w:p>
              </w:tc>
              <w:tc>
                <w:tcPr>
                  <w:tcW w:w="1584" w:type="dxa"/>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801" w:type="dxa"/>
                  <w:vAlign w:val="top"/>
                </w:tcPr>
                <w:p>
                  <w:pPr>
                    <w:rPr>
                      <w:rFonts w:hint="eastAsia" w:ascii="宋体" w:hAnsi="宋体" w:cs="宋体"/>
                      <w:highlight w:val="none"/>
                      <w:lang w:val="en-US" w:eastAsia="zh-CN"/>
                    </w:rPr>
                  </w:pPr>
                </w:p>
              </w:tc>
              <w:tc>
                <w:tcPr>
                  <w:tcW w:w="1048" w:type="dxa"/>
                  <w:vAlign w:val="top"/>
                </w:tcPr>
                <w:p>
                  <w:pPr>
                    <w:rPr>
                      <w:rFonts w:hint="eastAsia" w:cs="Times New Roman"/>
                      <w:lang w:val="en-US" w:eastAsia="zh-CN"/>
                    </w:rPr>
                  </w:pPr>
                </w:p>
              </w:tc>
              <w:tc>
                <w:tcPr>
                  <w:tcW w:w="2354" w:type="dxa"/>
                  <w:vAlign w:val="top"/>
                </w:tcPr>
                <w:p>
                  <w:pPr>
                    <w:rPr>
                      <w:rFonts w:hint="eastAsia" w:eastAsia="黑体" w:cs="Times New Roman"/>
                      <w:lang w:val="en-US" w:eastAsia="zh-CN"/>
                    </w:rPr>
                  </w:pPr>
                </w:p>
              </w:tc>
              <w:tc>
                <w:tcPr>
                  <w:tcW w:w="1843" w:type="dxa"/>
                  <w:vAlign w:val="top"/>
                </w:tcPr>
                <w:p>
                  <w:pPr>
                    <w:rPr>
                      <w:rFonts w:hint="default" w:ascii="Times New Roman" w:hAnsi="Times New Roman" w:cs="Times New Roman"/>
                    </w:rPr>
                  </w:pPr>
                </w:p>
              </w:tc>
              <w:tc>
                <w:tcPr>
                  <w:tcW w:w="1584" w:type="dxa"/>
                  <w:vAlign w:val="top"/>
                </w:tcPr>
                <w:p>
                  <w:pPr>
                    <w:rPr>
                      <w:rFonts w:ascii="宋体" w:hAnsi="宋体"/>
                    </w:rPr>
                  </w:pPr>
                </w:p>
              </w:tc>
            </w:tr>
          </w:tbl>
          <w:p>
            <w:pPr>
              <w:pStyle w:val="8"/>
              <w:shd w:val="clear"/>
              <w:rPr>
                <w:rFonts w:hint="eastAsia"/>
                <w:highlight w:val="yellow"/>
              </w:rPr>
            </w:pPr>
          </w:p>
          <w:p>
            <w:pPr>
              <w:pStyle w:val="8"/>
              <w:shd w:val="clear"/>
              <w:rPr>
                <w:rFonts w:hint="eastAsia"/>
                <w:highlight w:val="yellow"/>
              </w:rPr>
            </w:pPr>
          </w:p>
          <w:p>
            <w:pPr>
              <w:shd w:val="clear" w:color="auto"/>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shd w:val="clear"/>
              <w:tabs>
                <w:tab w:val="left" w:pos="510"/>
              </w:tabs>
              <w:autoSpaceDE w:val="0"/>
              <w:autoSpaceDN w:val="0"/>
              <w:adjustRightInd w:val="0"/>
              <w:ind w:right="6"/>
              <w:rPr>
                <w:highlight w:val="none"/>
              </w:rPr>
            </w:pPr>
            <w:r>
              <w:rPr>
                <w:rFonts w:hint="eastAsia"/>
                <w:highlight w:val="none"/>
              </w:rPr>
              <w:t>食品安全小组包括以下组员/职能：</w:t>
            </w:r>
          </w:p>
          <w:p>
            <w:pPr>
              <w:shd w:val="clear"/>
              <w:tabs>
                <w:tab w:val="left" w:pos="510"/>
              </w:tabs>
              <w:autoSpaceDE w:val="0"/>
              <w:autoSpaceDN w:val="0"/>
              <w:adjustRightInd w:val="0"/>
              <w:ind w:right="6"/>
              <w:rPr>
                <w:rFonts w:hint="default" w:eastAsia="宋体"/>
                <w:highlight w:val="none"/>
                <w:lang w:val="en-US" w:eastAsia="zh-CN"/>
              </w:rPr>
            </w:pPr>
            <w:r>
              <w:rPr>
                <w:rFonts w:hint="eastAsia"/>
                <w:highlight w:val="none"/>
              </w:rPr>
              <w:t>☑管理者代表 (食品安全小组组长) 、☑</w:t>
            </w:r>
            <w:r>
              <w:rPr>
                <w:rFonts w:hint="eastAsia"/>
                <w:highlight w:val="none"/>
                <w:lang w:val="en-US" w:eastAsia="zh-CN"/>
              </w:rPr>
              <w:t>市场部</w:t>
            </w:r>
            <w:r>
              <w:rPr>
                <w:rFonts w:hint="eastAsia"/>
                <w:highlight w:val="none"/>
              </w:rPr>
              <w:t xml:space="preserve">人员、 </w:t>
            </w:r>
            <w:r>
              <w:rPr>
                <w:rFonts w:hint="eastAsia"/>
                <w:highlight w:val="none"/>
                <w:lang w:eastAsia="zh-CN"/>
              </w:rPr>
              <w:t>□</w:t>
            </w:r>
            <w:r>
              <w:rPr>
                <w:rFonts w:hint="eastAsia"/>
                <w:highlight w:val="none"/>
                <w:lang w:val="en-US" w:eastAsia="zh-CN"/>
              </w:rPr>
              <w:t>综合办</w:t>
            </w:r>
            <w:r>
              <w:rPr>
                <w:rFonts w:hint="eastAsia"/>
                <w:highlight w:val="none"/>
              </w:rPr>
              <w:t>人员、</w:t>
            </w:r>
            <w:r>
              <w:rPr>
                <w:rFonts w:hint="eastAsia"/>
                <w:highlight w:val="none"/>
                <w:lang w:eastAsia="zh-CN"/>
              </w:rPr>
              <w:sym w:font="Wingdings 2" w:char="0052"/>
            </w:r>
            <w:r>
              <w:rPr>
                <w:rFonts w:hint="eastAsia"/>
                <w:highlight w:val="none"/>
                <w:lang w:val="en-US" w:eastAsia="zh-CN"/>
              </w:rPr>
              <w:t>办公室</w:t>
            </w:r>
            <w:r>
              <w:rPr>
                <w:rFonts w:hint="eastAsia"/>
                <w:highlight w:val="none"/>
              </w:rPr>
              <w:t>人员、</w:t>
            </w:r>
            <w:r>
              <w:rPr>
                <w:rFonts w:hint="eastAsia"/>
                <w:highlight w:val="none"/>
              </w:rPr>
              <w:sym w:font="Wingdings" w:char="00A8"/>
            </w:r>
            <w:r>
              <w:rPr>
                <w:rFonts w:hint="eastAsia"/>
                <w:highlight w:val="none"/>
                <w:lang w:val="en-US" w:eastAsia="zh-CN"/>
              </w:rPr>
              <w:t>客服部</w:t>
            </w:r>
            <w:r>
              <w:rPr>
                <w:rFonts w:hint="eastAsia"/>
                <w:highlight w:val="none"/>
              </w:rPr>
              <w:t>人员、</w:t>
            </w:r>
            <w:r>
              <w:rPr>
                <w:rFonts w:hint="eastAsia"/>
                <w:highlight w:val="none"/>
              </w:rPr>
              <w:sym w:font="Wingdings" w:char="00A8"/>
            </w:r>
            <w:r>
              <w:rPr>
                <w:rFonts w:hint="eastAsia"/>
                <w:highlight w:val="none"/>
                <w:lang w:val="en-US" w:eastAsia="zh-CN"/>
              </w:rPr>
              <w:t xml:space="preserve">业务部人员   </w:t>
            </w:r>
            <w:r>
              <w:rPr>
                <w:rFonts w:hint="eastAsia"/>
                <w:highlight w:val="none"/>
              </w:rPr>
              <w:t xml:space="preserve"> </w:t>
            </w:r>
            <w:r>
              <w:rPr>
                <w:rFonts w:hint="eastAsia"/>
                <w:highlight w:val="none"/>
              </w:rPr>
              <w:sym w:font="Wingdings" w:char="00FE"/>
            </w:r>
            <w:r>
              <w:rPr>
                <w:rFonts w:hint="eastAsia"/>
                <w:highlight w:val="none"/>
                <w:lang w:val="en-US" w:eastAsia="zh-CN"/>
              </w:rPr>
              <w:t>分拣部（含采购）人员</w:t>
            </w:r>
          </w:p>
          <w:p>
            <w:pPr>
              <w:shd w:val="clear" w:color="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2"/>
              <w:shd w:val="clear"/>
              <w:rPr>
                <w:rFonts w:hint="default" w:eastAsia="宋体"/>
                <w:lang w:val="en-US" w:eastAsia="zh-CN"/>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投标信息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pPr>
            <w:r>
              <w:rPr>
                <w:rFonts w:hint="eastAsia"/>
              </w:rPr>
              <w:t>组织已确定与食品安全管理体系相关的内部和外部沟通。</w:t>
            </w:r>
          </w:p>
          <w:p>
            <w:pPr>
              <w:shd w:val="clear" w:color="auto"/>
              <w:rPr>
                <w:rFonts w:hint="default" w:eastAsia="宋体"/>
                <w:lang w:val="en-US" w:eastAsia="zh-CN"/>
              </w:rPr>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微信等</w:t>
            </w:r>
          </w:p>
          <w:p>
            <w:pPr>
              <w:shd w:val="clear" w:color="auto"/>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pPr>
            <w:r>
              <w:rPr>
                <w:rFonts w:hint="eastAsia"/>
              </w:rPr>
              <w:t>外部沟通对象：</w:t>
            </w:r>
            <w:r>
              <w:rPr>
                <w:rFonts w:hint="eastAsia"/>
                <w:lang w:eastAsia="zh-CN"/>
              </w:rPr>
              <w:sym w:font="Wingdings 2" w:char="0052"/>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2"/>
              <w:shd w:val="clear"/>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pPr>
            <w:r>
              <w:rPr>
                <w:rFonts w:hint="eastAsia"/>
              </w:rPr>
              <w:t>组织已建立了文件化的</w:t>
            </w:r>
            <w:r>
              <w:t>食品安全</w:t>
            </w:r>
            <w:r>
              <w:rPr>
                <w:rFonts w:hint="eastAsia"/>
              </w:rPr>
              <w:t xml:space="preserve">管理体系。对自编文件的编制、审批、发放、变更和作废进行了控制。 </w:t>
            </w:r>
          </w:p>
          <w:p>
            <w:pPr>
              <w:shd w:val="clear" w:color="auto"/>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pPr>
            <w:r>
              <w:rPr>
                <w:rFonts w:hint="eastAsia"/>
              </w:rPr>
              <w:t>对</w:t>
            </w:r>
            <w:r>
              <w:t>食品安全</w:t>
            </w:r>
            <w:r>
              <w:rPr>
                <w:rFonts w:hint="eastAsia"/>
              </w:rPr>
              <w:t>相关的外来文件（法律法规、产品标准）进行了识别和贯彻。</w:t>
            </w:r>
          </w:p>
          <w:p>
            <w:pPr>
              <w:shd w:val="clear" w:color="auto"/>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pPr>
          </w:p>
          <w:p>
            <w:pPr>
              <w:shd w:val="clear" w:color="auto"/>
            </w:pPr>
            <w:r>
              <w:rPr>
                <w:rFonts w:hint="eastAsia"/>
              </w:rPr>
              <w:t>对FSMS和产品相关的运行记录进行了保留、储存、保护、检索查询、处置等管理。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restart"/>
            <w:shd w:val="clear" w:color="auto" w:fill="E6E0EC" w:themeFill="accent4" w:themeFillTint="32"/>
          </w:tcPr>
          <w:p>
            <w:pPr>
              <w:shd w:val="clear" w:color="auto"/>
            </w:pPr>
            <w:r>
              <w:rPr>
                <w:rFonts w:hint="eastAsia"/>
              </w:rPr>
              <w:t>运行</w:t>
            </w:r>
          </w:p>
        </w:tc>
        <w:tc>
          <w:tcPr>
            <w:tcW w:w="9251" w:type="dxa"/>
            <w:shd w:val="clear" w:color="auto" w:fill="E6E0EC" w:themeFill="accent4" w:themeFillTint="32"/>
          </w:tcPr>
          <w:p>
            <w:pPr>
              <w:shd w:val="clear" w:color="auto"/>
            </w:pPr>
            <w:r>
              <w:rPr>
                <w:rFonts w:hint="eastAsia"/>
              </w:rPr>
              <w:t>组织为对安全产品和服务提供满足的要求，已对产品和服务提供的过程（见4.4）进行策划、实施和控制。策划文件包括：</w:t>
            </w:r>
          </w:p>
          <w:p>
            <w:pPr>
              <w:shd w:val="clear" w:color="auto"/>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接收准则</w:t>
            </w:r>
            <w:r>
              <w:rPr>
                <w:rFonts w:hint="eastAsia"/>
                <w:lang w:val="en-US" w:eastAsia="zh-CN"/>
              </w:rPr>
              <w:t>/采购程序</w:t>
            </w:r>
            <w:r>
              <w:rPr>
                <w:rFonts w:hint="eastAsia"/>
              </w:rPr>
              <w:t xml:space="preserve"> </w:t>
            </w:r>
            <w:r>
              <w:rPr>
                <w:rFonts w:hint="eastAsia"/>
                <w:lang w:eastAsia="zh-CN"/>
              </w:rPr>
              <w:sym w:font="Wingdings 2" w:char="00A3"/>
            </w:r>
            <w:r>
              <w:rPr>
                <w:rFonts w:hint="eastAsia"/>
              </w:rPr>
              <w:t xml:space="preserve">外包控制要求  </w:t>
            </w:r>
          </w:p>
          <w:p>
            <w:pPr>
              <w:shd w:val="clear" w:color="auto"/>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6E0EC" w:themeFill="accent4" w:themeFillTint="32"/>
          </w:tcPr>
          <w:p>
            <w:pPr>
              <w:shd w:val="clear" w:color="auto"/>
              <w:rPr>
                <w:highlight w:val="none"/>
              </w:rPr>
            </w:pPr>
          </w:p>
        </w:tc>
        <w:tc>
          <w:tcPr>
            <w:tcW w:w="9251" w:type="dxa"/>
            <w:shd w:val="clear" w:color="auto" w:fill="E6E0EC" w:themeFill="accent4" w:themeFillTint="32"/>
          </w:tcPr>
          <w:p>
            <w:pPr>
              <w:shd w:val="clear" w:color="auto"/>
              <w:rPr>
                <w:highlight w:val="none"/>
              </w:rPr>
            </w:pPr>
            <w:r>
              <w:rPr>
                <w:rFonts w:hint="eastAsia"/>
                <w:highlight w:val="none"/>
              </w:rPr>
              <w:t>组织建立、实施、保持和更新PRP，以便于防止和/或减少产品、产品加工和工作环境中的污染物（包括食品安全危害）。</w:t>
            </w:r>
          </w:p>
          <w:p>
            <w:pPr>
              <w:shd w:val="clear" w:color="auto"/>
              <w:rPr>
                <w:color w:val="000000"/>
                <w:szCs w:val="21"/>
                <w:highlight w:val="none"/>
                <w:u w:val="single"/>
              </w:rPr>
            </w:pPr>
            <w:r>
              <w:rPr>
                <w:rFonts w:hint="eastAsia"/>
                <w:highlight w:val="none"/>
              </w:rPr>
              <w:t>组织的《前提方案》时参照法规：</w:t>
            </w:r>
            <w:r>
              <w:rPr>
                <w:rFonts w:hint="eastAsia"/>
                <w:color w:val="000000"/>
                <w:szCs w:val="21"/>
                <w:highlight w:val="none"/>
                <w:u w:val="single"/>
              </w:rPr>
              <w:t>GB 31621-2014 《食品安全国家标准 食品经营过程卫生规范》</w:t>
            </w:r>
          </w:p>
          <w:p>
            <w:pPr>
              <w:shd w:val="clear" w:color="auto"/>
              <w:rPr>
                <w:highlight w:val="none"/>
              </w:rPr>
            </w:pPr>
            <w:r>
              <w:rPr>
                <w:rFonts w:hint="eastAsia"/>
                <w:highlight w:val="none"/>
                <w:lang w:eastAsia="zh-CN"/>
              </w:rPr>
              <w:sym w:font="Wingdings 2" w:char="00A3"/>
            </w:r>
            <w:r>
              <w:rPr>
                <w:rFonts w:hint="eastAsia"/>
                <w:highlight w:val="none"/>
              </w:rPr>
              <w:t xml:space="preserve"> 行业相关规范：</w:t>
            </w:r>
          </w:p>
          <w:p>
            <w:pPr>
              <w:shd w:val="clear" w:color="auto"/>
              <w:rPr>
                <w:highlight w:val="none"/>
              </w:rPr>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6E0EC" w:themeFill="accent4" w:themeFillTint="32"/>
          </w:tcPr>
          <w:p>
            <w:pPr>
              <w:shd w:val="clear" w:color="auto"/>
              <w:rPr>
                <w:highlight w:val="none"/>
              </w:rPr>
            </w:pPr>
          </w:p>
        </w:tc>
        <w:tc>
          <w:tcPr>
            <w:tcW w:w="9251" w:type="dxa"/>
            <w:shd w:val="clear" w:color="auto" w:fill="E6E0EC" w:themeFill="accent4" w:themeFillTint="32"/>
          </w:tcPr>
          <w:p>
            <w:pPr>
              <w:shd w:val="clear" w:color="auto"/>
              <w:rPr>
                <w:highlight w:val="none"/>
                <w:u w:val="single"/>
              </w:rPr>
            </w:pPr>
            <w:r>
              <w:rPr>
                <w:rFonts w:hint="eastAsia"/>
                <w:highlight w:val="none"/>
              </w:rPr>
              <w:t xml:space="preserve">《前提方案》的内容包括：☑内容全面   </w:t>
            </w:r>
            <w:r>
              <w:rPr>
                <w:rFonts w:hint="eastAsia"/>
                <w:highlight w:val="none"/>
              </w:rPr>
              <w:sym w:font="Wingdings" w:char="00A8"/>
            </w:r>
            <w:r>
              <w:rPr>
                <w:rFonts w:hint="eastAsia"/>
                <w:highlight w:val="none"/>
              </w:rPr>
              <w:t>内容不全面，说明：</w:t>
            </w:r>
            <w:r>
              <w:rPr>
                <w:rFonts w:hint="eastAsia"/>
                <w:highlight w:val="none"/>
                <w:u w:val="single"/>
              </w:rPr>
              <w:t xml:space="preserve">                    </w:t>
            </w:r>
          </w:p>
          <w:p>
            <w:pPr>
              <w:shd w:val="clear" w:color="auto"/>
              <w:rPr>
                <w:highlight w:val="none"/>
              </w:rPr>
            </w:pPr>
            <w:r>
              <w:rPr>
                <w:highlight w:val="none"/>
              </w:rPr>
              <w:t>a) 建筑物和相关设施的构造与布局；</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rFonts w:hint="eastAsia"/>
                <w:highlight w:val="none"/>
              </w:rPr>
            </w:pPr>
            <w:r>
              <w:rPr>
                <w:highlight w:val="none"/>
              </w:rPr>
              <w:t>b) 包括工作空间和员工设施在内的厂房布局；</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highlight w:val="none"/>
              </w:rPr>
            </w:pPr>
            <w:r>
              <w:rPr>
                <w:highlight w:val="none"/>
              </w:rPr>
              <w:t>c) 空气、水、能源和其他基础条件的供给；</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rFonts w:hint="eastAsia"/>
                <w:highlight w:val="none"/>
              </w:rPr>
            </w:pPr>
            <w:r>
              <w:rPr>
                <w:highlight w:val="none"/>
              </w:rPr>
              <w:t>d) 包括虫害控制、 废弃物和污水处理在内的支持性服务；</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highlight w:val="none"/>
              </w:rPr>
            </w:pPr>
            <w:r>
              <w:rPr>
                <w:highlight w:val="none"/>
              </w:rPr>
              <w:t>e) 设备的适宜性， 及其清洁、 保养和预防性维护的可实现性；</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rFonts w:hint="eastAsia"/>
                <w:highlight w:val="none"/>
              </w:rPr>
            </w:pPr>
            <w:r>
              <w:rPr>
                <w:highlight w:val="none"/>
              </w:rPr>
              <w:t>f) 供应商保证过程（如原料、 辅料、 化学品和包装材料） ；</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rFonts w:hint="eastAsia" w:eastAsia="宋体"/>
                <w:highlight w:val="none"/>
                <w:lang w:eastAsia="zh-CN"/>
              </w:rPr>
            </w:pPr>
            <w:r>
              <w:rPr>
                <w:highlight w:val="none"/>
              </w:rPr>
              <w:t>g) 来料的接收、储存、发运、运输和产品的搬运；</w:t>
            </w:r>
            <w:r>
              <w:rPr>
                <w:rFonts w:hint="eastAsia"/>
                <w:highlight w:val="none"/>
              </w:rPr>
              <w:t xml:space="preserve">              </w:t>
            </w:r>
            <w:r>
              <w:rPr>
                <w:rFonts w:hint="eastAsia"/>
                <w:highlight w:val="none"/>
                <w:lang w:eastAsia="zh-CN"/>
              </w:rPr>
              <w:sym w:font="Wingdings 2" w:char="0052"/>
            </w:r>
            <w:r>
              <w:rPr>
                <w:rFonts w:hint="eastAsia"/>
                <w:highlight w:val="none"/>
              </w:rPr>
              <w:t xml:space="preserve">有   </w:t>
            </w:r>
            <w:r>
              <w:rPr>
                <w:rFonts w:hint="eastAsia"/>
                <w:highlight w:val="none"/>
              </w:rPr>
              <w:sym w:font="Wingdings" w:char="00A8"/>
            </w:r>
            <w:r>
              <w:rPr>
                <w:rFonts w:hint="eastAsia"/>
                <w:highlight w:val="none"/>
              </w:rPr>
              <w:t>无</w:t>
            </w:r>
          </w:p>
          <w:p>
            <w:pPr>
              <w:shd w:val="clear" w:color="auto"/>
              <w:rPr>
                <w:highlight w:val="none"/>
              </w:rPr>
            </w:pPr>
            <w:r>
              <w:rPr>
                <w:highlight w:val="none"/>
              </w:rPr>
              <w:t>h) 防止交叉污染的措施；</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highlight w:val="none"/>
              </w:rPr>
            </w:pPr>
            <w:r>
              <w:rPr>
                <w:highlight w:val="none"/>
              </w:rPr>
              <w:t>i) 清洁和消毒；</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hint="eastAsia"/>
                <w:highlight w:val="none"/>
                <w:lang w:eastAsia="zh-CN"/>
              </w:rPr>
              <w:sym w:font="Wingdings 2" w:char="0052"/>
            </w:r>
            <w:r>
              <w:rPr>
                <w:rFonts w:hint="eastAsia"/>
                <w:highlight w:val="none"/>
              </w:rPr>
              <w:t>有</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无</w:t>
            </w:r>
          </w:p>
          <w:p>
            <w:pPr>
              <w:shd w:val="clear" w:color="auto"/>
              <w:rPr>
                <w:highlight w:val="none"/>
              </w:rPr>
            </w:pPr>
            <w:r>
              <w:rPr>
                <w:highlight w:val="none"/>
              </w:rPr>
              <w:t>j) 人员卫生；</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highlight w:val="none"/>
              </w:rPr>
            </w:pPr>
            <w:r>
              <w:rPr>
                <w:highlight w:val="none"/>
              </w:rPr>
              <w:t>k) 产品信息/消费者意识；</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highlight w:val="none"/>
              </w:rPr>
            </w:pPr>
            <w:r>
              <w:rPr>
                <w:highlight w:val="none"/>
              </w:rPr>
              <w:t>l) 其他有关方面。</w:t>
            </w:r>
            <w:r>
              <w:rPr>
                <w:rFonts w:hint="eastAsia"/>
                <w:highlight w:val="none"/>
              </w:rPr>
              <w:t xml:space="preserve">                                           ☑有   </w:t>
            </w:r>
            <w:r>
              <w:rPr>
                <w:rFonts w:hint="eastAsia"/>
                <w:highlight w:val="none"/>
              </w:rPr>
              <w:sym w:font="Wingdings" w:char="00A8"/>
            </w:r>
            <w:r>
              <w:rPr>
                <w:rFonts w:hint="eastAsia"/>
                <w:highlight w:val="none"/>
              </w:rPr>
              <w:t>无</w:t>
            </w:r>
          </w:p>
          <w:p>
            <w:pPr>
              <w:shd w:val="clear" w:color="auto"/>
              <w:rPr>
                <w:highlight w:val="none"/>
              </w:rPr>
            </w:pPr>
            <w:r>
              <w:rPr>
                <w:highlight w:val="none"/>
              </w:rPr>
              <w:t>规定PRP的选择、建立、适用的监测和验证的文件化信息。</w:t>
            </w:r>
            <w:r>
              <w:rPr>
                <w:rFonts w:hint="eastAsia"/>
                <w:highlight w:val="none"/>
              </w:rPr>
              <w:t xml:space="preserve">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6E0EC" w:themeFill="accent4" w:themeFillTint="32"/>
          </w:tcPr>
          <w:p>
            <w:pPr>
              <w:shd w:val="clear" w:color="auto"/>
              <w:rPr>
                <w:highlight w:val="none"/>
              </w:rPr>
            </w:pPr>
          </w:p>
        </w:tc>
        <w:tc>
          <w:tcPr>
            <w:tcW w:w="9251" w:type="dxa"/>
            <w:shd w:val="clear" w:color="auto" w:fill="E6E0EC" w:themeFill="accent4" w:themeFillTint="32"/>
          </w:tcPr>
          <w:p>
            <w:pPr>
              <w:shd w:val="clear" w:color="auto"/>
              <w:rPr>
                <w:highlight w:val="none"/>
              </w:rPr>
            </w:pPr>
            <w:r>
              <w:rPr>
                <w:rFonts w:hint="eastAsia"/>
                <w:highlight w:val="none"/>
              </w:rPr>
              <w:t>组织</w:t>
            </w:r>
            <w:r>
              <w:rPr>
                <w:highlight w:val="none"/>
              </w:rPr>
              <w:t>确保确定适用的法律、法规和顾客要求</w:t>
            </w:r>
            <w:r>
              <w:rPr>
                <w:rFonts w:hint="eastAsia"/>
                <w:highlight w:val="none"/>
              </w:rPr>
              <w:t>，</w:t>
            </w:r>
            <w:r>
              <w:rPr>
                <w:highlight w:val="none"/>
              </w:rPr>
              <w:t>建立和实施可追溯性系统</w:t>
            </w:r>
            <w:r>
              <w:rPr>
                <w:rFonts w:hint="eastAsia"/>
                <w:highlight w:val="none"/>
              </w:rPr>
              <w:t>包括：</w:t>
            </w:r>
          </w:p>
          <w:p>
            <w:pPr>
              <w:shd w:val="clear" w:color="auto"/>
              <w:rPr>
                <w:highlight w:val="none"/>
              </w:rPr>
            </w:pPr>
            <w:r>
              <w:rPr>
                <w:highlight w:val="none"/>
              </w:rPr>
              <w:t>a）唯一地识别来自供应商的来料</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rPr>
                <w:highlight w:val="none"/>
              </w:rPr>
            </w:pPr>
            <w:r>
              <w:rPr>
                <w:highlight w:val="none"/>
              </w:rPr>
              <w:t>b）接收物料、配料、中间产品批量与最终产品的关系</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rPr>
                <w:rFonts w:hint="eastAsia" w:eastAsia="宋体"/>
                <w:highlight w:val="none"/>
                <w:lang w:eastAsia="zh-CN"/>
              </w:rPr>
            </w:pPr>
            <w:r>
              <w:rPr>
                <w:highlight w:val="none"/>
              </w:rPr>
              <w:t>c）材料/产品的返工</w:t>
            </w:r>
            <w:r>
              <w:rPr>
                <w:rFonts w:hint="eastAsia"/>
                <w:highlight w:val="none"/>
              </w:rPr>
              <w:t xml:space="preserve">                                </w:t>
            </w:r>
            <w:r>
              <w:rPr>
                <w:rFonts w:hint="eastAsia"/>
                <w:highlight w:val="none"/>
                <w:lang w:eastAsia="zh-CN"/>
              </w:rPr>
              <w:t>□</w:t>
            </w:r>
            <w:r>
              <w:rPr>
                <w:rFonts w:hint="eastAsia"/>
                <w:highlight w:val="none"/>
              </w:rPr>
              <w:t xml:space="preserve">是   </w:t>
            </w:r>
            <w:r>
              <w:rPr>
                <w:rFonts w:hint="eastAsia"/>
                <w:highlight w:val="none"/>
              </w:rPr>
              <w:sym w:font="Wingdings" w:char="00A8"/>
            </w:r>
            <w:r>
              <w:rPr>
                <w:rFonts w:hint="eastAsia"/>
                <w:highlight w:val="none"/>
              </w:rPr>
              <w:t>否</w:t>
            </w:r>
            <w:r>
              <w:rPr>
                <w:rFonts w:hint="eastAsia"/>
                <w:highlight w:val="none"/>
                <w:lang w:eastAsia="zh-CN"/>
              </w:rPr>
              <w:t>（</w:t>
            </w:r>
            <w:r>
              <w:rPr>
                <w:rFonts w:hint="eastAsia"/>
                <w:highlight w:val="none"/>
                <w:lang w:val="en-US" w:eastAsia="zh-CN"/>
              </w:rPr>
              <w:t>不适用</w:t>
            </w:r>
            <w:r>
              <w:rPr>
                <w:rFonts w:hint="eastAsia"/>
                <w:highlight w:val="none"/>
                <w:lang w:eastAsia="zh-CN"/>
              </w:rPr>
              <w:t>）</w:t>
            </w:r>
          </w:p>
          <w:p>
            <w:pPr>
              <w:shd w:val="clear" w:color="auto"/>
              <w:rPr>
                <w:highlight w:val="none"/>
              </w:rPr>
            </w:pPr>
            <w:r>
              <w:rPr>
                <w:rFonts w:hint="eastAsia"/>
                <w:highlight w:val="none"/>
              </w:rPr>
              <w:t>d）</w:t>
            </w:r>
            <w:r>
              <w:rPr>
                <w:highlight w:val="none"/>
              </w:rPr>
              <w:t>最终产品分销路线的第一阶段。</w:t>
            </w:r>
            <w:r>
              <w:rPr>
                <w:rFonts w:hint="eastAsia"/>
                <w:highlight w:val="none"/>
              </w:rPr>
              <w:t xml:space="preserve">                   ☑是   </w:t>
            </w:r>
            <w:r>
              <w:rPr>
                <w:rFonts w:hint="eastAsia"/>
                <w:highlight w:val="none"/>
              </w:rPr>
              <w:sym w:font="Wingdings" w:char="00A8"/>
            </w:r>
            <w:r>
              <w:rPr>
                <w:rFonts w:hint="eastAsia"/>
                <w:highlight w:val="none"/>
              </w:rPr>
              <w:t>否</w:t>
            </w:r>
          </w:p>
          <w:p>
            <w:pPr>
              <w:shd w:val="clear" w:color="auto"/>
              <w:rPr>
                <w:rFonts w:hint="default" w:eastAsia="宋体"/>
                <w:highlight w:val="none"/>
                <w:lang w:val="en-US" w:eastAsia="zh-CN"/>
              </w:rPr>
            </w:pPr>
            <w:r>
              <w:rPr>
                <w:rFonts w:hint="eastAsia"/>
                <w:highlight w:val="none"/>
              </w:rPr>
              <w:t>组织的产品保质期为</w:t>
            </w:r>
            <w:r>
              <w:rPr>
                <w:rFonts w:hint="eastAsia"/>
                <w:strike/>
                <w:dstrike w:val="0"/>
                <w:highlight w:val="none"/>
                <w:lang w:eastAsia="zh-CN"/>
              </w:rPr>
              <w:t>——</w:t>
            </w:r>
            <w:r>
              <w:rPr>
                <w:rFonts w:hint="eastAsia"/>
                <w:strike/>
                <w:dstrike w:val="0"/>
                <w:highlight w:val="none"/>
                <w:u w:val="single"/>
                <w:lang w:val="en-US" w:eastAsia="zh-CN"/>
              </w:rPr>
              <w:t>小时； XXX</w:t>
            </w:r>
            <w:r>
              <w:rPr>
                <w:rFonts w:hint="eastAsia"/>
                <w:strike/>
                <w:dstrike w:val="0"/>
                <w:highlight w:val="none"/>
              </w:rPr>
              <w:t>个月</w:t>
            </w:r>
            <w:r>
              <w:rPr>
                <w:rFonts w:hint="eastAsia"/>
                <w:highlight w:val="none"/>
              </w:rPr>
              <w:t>；</w:t>
            </w:r>
            <w:r>
              <w:rPr>
                <w:rFonts w:hint="eastAsia"/>
                <w:highlight w:val="none"/>
                <w:lang w:val="en-US" w:eastAsia="zh-CN"/>
              </w:rPr>
              <w:t>鲜活类水产品</w:t>
            </w:r>
            <w:r>
              <w:rPr>
                <w:rFonts w:hint="eastAsia"/>
                <w:highlight w:val="none"/>
                <w:u w:val="single"/>
                <w:lang w:val="en-US" w:eastAsia="zh-CN"/>
              </w:rPr>
              <w:t>当日采购当日销售，控制在0库存、冷冻类水产品保质期2年</w:t>
            </w:r>
            <w:r>
              <w:rPr>
                <w:rFonts w:hint="eastAsia"/>
                <w:highlight w:val="none"/>
                <w:lang w:val="en-US" w:eastAsia="zh-CN"/>
              </w:rPr>
              <w:t>。</w:t>
            </w:r>
          </w:p>
          <w:p>
            <w:pPr>
              <w:shd w:val="clear" w:color="auto"/>
              <w:rPr>
                <w:highlight w:val="none"/>
              </w:rPr>
            </w:pPr>
          </w:p>
          <w:p>
            <w:pPr>
              <w:shd w:val="clear" w:color="auto"/>
              <w:rPr>
                <w:highlight w:val="none"/>
              </w:rPr>
            </w:pPr>
            <w:r>
              <w:rPr>
                <w:highlight w:val="none"/>
              </w:rPr>
              <w:t>可追溯性系统证据的文件化信息</w:t>
            </w:r>
            <w:r>
              <w:rPr>
                <w:rFonts w:hint="eastAsia"/>
                <w:highlight w:val="none"/>
              </w:rPr>
              <w:t>，</w:t>
            </w:r>
            <w:r>
              <w:rPr>
                <w:highlight w:val="none"/>
              </w:rPr>
              <w:t>保留期</w:t>
            </w:r>
            <w:r>
              <w:rPr>
                <w:rFonts w:hint="eastAsia"/>
                <w:highlight w:val="none"/>
              </w:rPr>
              <w:t xml:space="preserve">限为 </w:t>
            </w:r>
            <w:r>
              <w:rPr>
                <w:rFonts w:hint="eastAsia"/>
                <w:highlight w:val="none"/>
                <w:u w:val="single"/>
                <w:lang w:val="en-US" w:eastAsia="zh-CN"/>
              </w:rPr>
              <w:t>24</w:t>
            </w:r>
            <w:r>
              <w:rPr>
                <w:rFonts w:hint="eastAsia"/>
                <w:highlight w:val="none"/>
              </w:rPr>
              <w:t>个月</w:t>
            </w:r>
            <w:r>
              <w:rPr>
                <w:highlight w:val="none"/>
              </w:rPr>
              <w:t>。</w:t>
            </w:r>
          </w:p>
          <w:p>
            <w:pPr>
              <w:shd w:val="clear" w:color="auto"/>
              <w:rPr>
                <w:highlight w:val="none"/>
              </w:rPr>
            </w:pPr>
          </w:p>
          <w:p>
            <w:pPr>
              <w:shd w:val="clear" w:color="auto"/>
              <w:rPr>
                <w:rFonts w:hint="default" w:eastAsia="宋体"/>
                <w:color w:val="0000FF"/>
                <w:highlight w:val="none"/>
                <w:u w:val="single"/>
                <w:lang w:val="en-US" w:eastAsia="zh-CN"/>
              </w:rPr>
            </w:pPr>
            <w:r>
              <w:rPr>
                <w:highlight w:val="none"/>
              </w:rPr>
              <w:t>组织</w:t>
            </w:r>
            <w:r>
              <w:rPr>
                <w:rFonts w:hint="eastAsia"/>
                <w:highlight w:val="none"/>
              </w:rPr>
              <w:t>于</w:t>
            </w:r>
            <w:r>
              <w:rPr>
                <w:rFonts w:hint="eastAsia"/>
                <w:highlight w:val="none"/>
                <w:u w:val="single"/>
              </w:rPr>
              <w:t xml:space="preserve"> </w:t>
            </w:r>
            <w:r>
              <w:rPr>
                <w:rFonts w:hint="eastAsia"/>
                <w:szCs w:val="21"/>
                <w:u w:val="single"/>
              </w:rPr>
              <w:t xml:space="preserve">  2022 </w:t>
            </w:r>
            <w:r>
              <w:rPr>
                <w:rFonts w:hint="eastAsia"/>
                <w:szCs w:val="21"/>
              </w:rPr>
              <w:t>年</w:t>
            </w:r>
            <w:r>
              <w:rPr>
                <w:rFonts w:hint="eastAsia"/>
                <w:szCs w:val="21"/>
                <w:u w:val="single"/>
                <w:lang w:val="en-US" w:eastAsia="zh-CN"/>
              </w:rPr>
              <w:t>2</w:t>
            </w:r>
            <w:r>
              <w:rPr>
                <w:rFonts w:hint="eastAsia"/>
                <w:szCs w:val="21"/>
              </w:rPr>
              <w:t>月</w:t>
            </w:r>
            <w:r>
              <w:rPr>
                <w:rFonts w:hint="eastAsia"/>
                <w:szCs w:val="21"/>
                <w:u w:val="single"/>
              </w:rPr>
              <w:t xml:space="preserve"> </w:t>
            </w:r>
            <w:r>
              <w:rPr>
                <w:rFonts w:hint="eastAsia"/>
                <w:szCs w:val="21"/>
                <w:u w:val="single"/>
                <w:lang w:val="en-US" w:eastAsia="zh-CN"/>
              </w:rPr>
              <w:t>14</w:t>
            </w:r>
            <w:r>
              <w:rPr>
                <w:rFonts w:hint="eastAsia"/>
                <w:szCs w:val="21"/>
              </w:rPr>
              <w:t>日</w:t>
            </w:r>
            <w:r>
              <w:rPr>
                <w:rFonts w:hint="eastAsia"/>
                <w:highlight w:val="none"/>
              </w:rPr>
              <w:t>，进行了</w:t>
            </w:r>
            <w:r>
              <w:rPr>
                <w:highlight w:val="none"/>
              </w:rPr>
              <w:t>可追溯性体系的有效性</w:t>
            </w:r>
            <w:r>
              <w:rPr>
                <w:rFonts w:hint="eastAsia"/>
                <w:highlight w:val="none"/>
              </w:rPr>
              <w:t>的演练</w:t>
            </w:r>
            <w:r>
              <w:rPr>
                <w:highlight w:val="none"/>
              </w:rPr>
              <w:t>。</w:t>
            </w:r>
          </w:p>
          <w:p>
            <w:pPr>
              <w:pStyle w:val="12"/>
              <w:shd w:val="clear"/>
              <w:rPr>
                <w:rFonts w:hint="default"/>
                <w:highlight w:val="none"/>
                <w:lang w:val="en-US" w:eastAsia="zh-CN"/>
              </w:rPr>
            </w:pPr>
          </w:p>
          <w:p>
            <w:pPr>
              <w:shd w:val="clear" w:color="auto"/>
              <w:jc w:val="left"/>
              <w:rPr>
                <w:highlight w:val="none"/>
              </w:rPr>
            </w:pPr>
            <w:r>
              <w:rPr>
                <w:rFonts w:hint="eastAsia"/>
                <w:highlight w:val="none"/>
              </w:rPr>
              <w:t>组织在生产和服务提供的整个过程中对产品和监视和测量状态进行标识和追溯。</w:t>
            </w:r>
          </w:p>
          <w:p>
            <w:pPr>
              <w:shd w:val="clear" w:color="auto"/>
              <w:jc w:val="left"/>
              <w:rPr>
                <w:rFonts w:hint="eastAsia"/>
                <w:highlight w:val="none"/>
                <w:lang w:val="en-US" w:eastAsia="zh-CN"/>
              </w:rPr>
            </w:pPr>
            <w:r>
              <w:rPr>
                <w:rFonts w:hint="eastAsia"/>
                <w:highlight w:val="none"/>
              </w:rPr>
              <w:t>采用的标识方式：</w:t>
            </w:r>
            <w:r>
              <w:rPr>
                <w:rFonts w:hint="eastAsia"/>
                <w:highlight w:val="none"/>
                <w:lang w:eastAsia="zh-CN"/>
              </w:rPr>
              <w:sym w:font="Wingdings 2" w:char="0052"/>
            </w:r>
            <w:r>
              <w:rPr>
                <w:rFonts w:hint="eastAsia"/>
                <w:highlight w:val="none"/>
              </w:rPr>
              <w:t xml:space="preserve">标签 </w:t>
            </w:r>
            <w:r>
              <w:rPr>
                <w:rFonts w:hint="eastAsia"/>
                <w:highlight w:val="none"/>
                <w:lang w:eastAsia="zh-CN"/>
              </w:rPr>
              <w:sym w:font="Wingdings 2" w:char="0052"/>
            </w:r>
            <w:r>
              <w:rPr>
                <w:rFonts w:hint="eastAsia"/>
                <w:highlight w:val="none"/>
              </w:rPr>
              <w:t xml:space="preserve">标牌 </w:t>
            </w:r>
            <w:r>
              <w:rPr>
                <w:rFonts w:hint="eastAsia"/>
                <w:highlight w:val="none"/>
              </w:rPr>
              <w:sym w:font="Wingdings" w:char="00FE"/>
            </w:r>
            <w:r>
              <w:rPr>
                <w:rFonts w:hint="eastAsia"/>
                <w:highlight w:val="none"/>
              </w:rPr>
              <w:t xml:space="preserve">区域 </w:t>
            </w:r>
            <w:r>
              <w:rPr>
                <w:rFonts w:hint="eastAsia"/>
                <w:highlight w:val="none"/>
              </w:rPr>
              <w:sym w:font="Wingdings" w:char="00A8"/>
            </w:r>
            <w:r>
              <w:rPr>
                <w:rFonts w:hint="eastAsia"/>
                <w:highlight w:val="none"/>
                <w:lang w:val="en-US" w:eastAsia="zh-CN"/>
              </w:rPr>
              <w:t xml:space="preserve">周转筐颜色 </w:t>
            </w:r>
            <w:r>
              <w:rPr>
                <w:rFonts w:hint="eastAsia"/>
                <w:highlight w:val="none"/>
              </w:rPr>
              <w:sym w:font="Wingdings" w:char="00A8"/>
            </w:r>
            <w:r>
              <w:rPr>
                <w:rFonts w:hint="eastAsia"/>
                <w:highlight w:val="none"/>
              </w:rPr>
              <w:t xml:space="preserve">容器编号 </w:t>
            </w:r>
            <w:r>
              <w:rPr>
                <w:rFonts w:hint="eastAsia"/>
                <w:highlight w:val="none"/>
              </w:rPr>
              <w:sym w:font="Wingdings" w:char="00A8"/>
            </w:r>
            <w:r>
              <w:rPr>
                <w:rFonts w:hint="eastAsia"/>
                <w:highlight w:val="none"/>
              </w:rPr>
              <w:t xml:space="preserve">人员编号 </w:t>
            </w: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标识卡</w:t>
            </w:r>
          </w:p>
          <w:p>
            <w:pPr>
              <w:shd w:val="clear" w:color="auto"/>
              <w:jc w:val="left"/>
              <w:rPr>
                <w:highlight w:val="none"/>
              </w:rPr>
            </w:pPr>
            <w:r>
              <w:rPr>
                <w:rFonts w:hint="eastAsia"/>
                <w:highlight w:val="none"/>
              </w:rPr>
              <w:t xml:space="preserve">可追溯性实现：☑符合要求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p>
            <w:pPr>
              <w:shd w:val="clear" w:color="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6E0EC" w:themeFill="accent4" w:themeFillTint="32"/>
          </w:tcPr>
          <w:p>
            <w:pPr>
              <w:shd w:val="clear" w:color="auto"/>
              <w:rPr>
                <w:highlight w:val="none"/>
              </w:rPr>
            </w:pPr>
          </w:p>
        </w:tc>
        <w:tc>
          <w:tcPr>
            <w:tcW w:w="9251" w:type="dxa"/>
            <w:shd w:val="clear" w:color="auto" w:fill="E6E0EC" w:themeFill="accent4" w:themeFillTint="32"/>
          </w:tcPr>
          <w:p>
            <w:pPr>
              <w:shd w:val="clear"/>
              <w:rPr>
                <w:b/>
                <w:bCs/>
                <w:highlight w:val="none"/>
              </w:rPr>
            </w:pPr>
            <w:r>
              <w:rPr>
                <w:rFonts w:hint="eastAsia"/>
                <w:b/>
                <w:bCs/>
                <w:highlight w:val="none"/>
              </w:rPr>
              <w:t>应急准备和响应</w:t>
            </w:r>
          </w:p>
          <w:p>
            <w:pPr>
              <w:shd w:val="clear"/>
              <w:rPr>
                <w:highlight w:val="none"/>
              </w:rPr>
            </w:pPr>
            <w:r>
              <w:rPr>
                <w:rFonts w:hint="eastAsia"/>
                <w:highlight w:val="none"/>
              </w:rPr>
              <w:t xml:space="preserve">组织识别了食品安全的潜在紧急情况和事故及应急准备并做出响应所需的过程。对实际发生的紧急情况做出响应；以预防或减轻它所带来的食品安全危害； </w:t>
            </w:r>
          </w:p>
          <w:p>
            <w:pPr>
              <w:shd w:val="clear"/>
              <w:rPr>
                <w:rFonts w:hint="eastAsia"/>
                <w:highlight w:val="none"/>
              </w:rPr>
            </w:pPr>
            <w:r>
              <w:rPr>
                <w:rFonts w:hint="eastAsia"/>
                <w:highlight w:val="none"/>
              </w:rPr>
              <w:t>制订的《应急预案》包括：</w:t>
            </w:r>
          </w:p>
          <w:p>
            <w:pPr>
              <w:shd w:val="clear"/>
              <w:rPr>
                <w:highlight w:val="none"/>
              </w:rPr>
            </w:pPr>
            <w:r>
              <w:rPr>
                <w:rFonts w:hint="eastAsia"/>
                <w:highlight w:val="none"/>
              </w:rPr>
              <w:sym w:font="Wingdings" w:char="00FE"/>
            </w:r>
            <w:r>
              <w:rPr>
                <w:rFonts w:hint="eastAsia"/>
                <w:highlight w:val="none"/>
              </w:rPr>
              <w:t>自然灾害</w:t>
            </w:r>
            <w:r>
              <w:rPr>
                <w:rFonts w:hint="eastAsia"/>
                <w:highlight w:val="none"/>
                <w:lang w:val="en-US" w:eastAsia="zh-CN"/>
              </w:rPr>
              <w:t xml:space="preserve"> </w:t>
            </w:r>
            <w:r>
              <w:rPr>
                <w:highlight w:val="none"/>
              </w:rPr>
              <w:t xml:space="preserve">  </w:t>
            </w:r>
            <w:r>
              <w:rPr>
                <w:rFonts w:hint="eastAsia"/>
                <w:highlight w:val="none"/>
              </w:rPr>
              <w:sym w:font="Wingdings" w:char="00FE"/>
            </w:r>
            <w:r>
              <w:rPr>
                <w:rFonts w:hint="eastAsia"/>
                <w:highlight w:val="none"/>
              </w:rPr>
              <w:t xml:space="preserve">环境事故 </w:t>
            </w:r>
            <w:r>
              <w:rPr>
                <w:rFonts w:hint="eastAsia"/>
                <w:highlight w:val="none"/>
              </w:rPr>
              <w:sym w:font="Wingdings" w:char="00FE"/>
            </w:r>
            <w:r>
              <w:rPr>
                <w:rFonts w:hint="eastAsia"/>
                <w:highlight w:val="none"/>
              </w:rPr>
              <w:t xml:space="preserve">生物恐怖主义 </w:t>
            </w:r>
            <w:r>
              <w:rPr>
                <w:highlight w:val="none"/>
              </w:rPr>
              <w:t xml:space="preserve">  </w:t>
            </w:r>
            <w:r>
              <w:rPr>
                <w:rFonts w:hint="eastAsia"/>
                <w:highlight w:val="none"/>
              </w:rPr>
              <w:sym w:font="Wingdings" w:char="00FE"/>
            </w:r>
            <w:r>
              <w:rPr>
                <w:rFonts w:hint="eastAsia"/>
                <w:highlight w:val="none"/>
              </w:rPr>
              <w:t xml:space="preserve">工作场所事故 </w:t>
            </w:r>
            <w:r>
              <w:rPr>
                <w:highlight w:val="none"/>
              </w:rPr>
              <w:t xml:space="preserve"> </w:t>
            </w:r>
            <w:r>
              <w:rPr>
                <w:rFonts w:hint="eastAsia"/>
                <w:highlight w:val="none"/>
              </w:rPr>
              <w:sym w:font="Wingdings" w:char="00FE"/>
            </w:r>
            <w:r>
              <w:rPr>
                <w:rFonts w:hint="eastAsia"/>
                <w:highlight w:val="none"/>
              </w:rPr>
              <w:t xml:space="preserve">食品中毒 </w:t>
            </w:r>
            <w:r>
              <w:rPr>
                <w:highlight w:val="none"/>
              </w:rPr>
              <w:t xml:space="preserve"> </w:t>
            </w:r>
            <w:r>
              <w:rPr>
                <w:rFonts w:hint="eastAsia"/>
                <w:highlight w:val="none"/>
              </w:rPr>
              <w:sym w:font="Wingdings" w:char="00FE"/>
            </w:r>
            <w:r>
              <w:rPr>
                <w:rFonts w:hint="eastAsia"/>
                <w:highlight w:val="none"/>
              </w:rPr>
              <w:t xml:space="preserve">突发公共卫生事件 </w:t>
            </w:r>
            <w:r>
              <w:rPr>
                <w:highlight w:val="none"/>
              </w:rPr>
              <w:t xml:space="preserve">  </w:t>
            </w:r>
            <w:r>
              <w:rPr>
                <w:rFonts w:hint="eastAsia"/>
                <w:highlight w:val="none"/>
              </w:rPr>
              <w:sym w:font="Wingdings" w:char="00A8"/>
            </w:r>
            <w:r>
              <w:rPr>
                <w:rFonts w:hint="eastAsia"/>
                <w:highlight w:val="none"/>
              </w:rPr>
              <w:t xml:space="preserve">水的中断 </w:t>
            </w:r>
            <w:r>
              <w:rPr>
                <w:highlight w:val="none"/>
              </w:rPr>
              <w:t xml:space="preserve">    </w:t>
            </w:r>
            <w:r>
              <w:rPr>
                <w:rFonts w:hint="eastAsia"/>
                <w:highlight w:val="none"/>
              </w:rPr>
              <w:sym w:font="Wingdings" w:char="00A8"/>
            </w:r>
            <w:r>
              <w:rPr>
                <w:rFonts w:hint="eastAsia"/>
                <w:highlight w:val="none"/>
              </w:rPr>
              <w:t xml:space="preserve">电的中断 </w:t>
            </w:r>
            <w:r>
              <w:rPr>
                <w:rFonts w:hint="eastAsia"/>
                <w:highlight w:val="none"/>
                <w:lang w:val="en-US" w:eastAsia="zh-CN"/>
              </w:rPr>
              <w:t xml:space="preserve"> </w:t>
            </w:r>
            <w:r>
              <w:rPr>
                <w:highlight w:val="none"/>
              </w:rPr>
              <w:t xml:space="preserve"> </w:t>
            </w:r>
            <w:r>
              <w:rPr>
                <w:rFonts w:hint="eastAsia"/>
                <w:highlight w:val="none"/>
              </w:rPr>
              <w:sym w:font="Wingdings" w:char="00A8"/>
            </w:r>
            <w:r>
              <w:rPr>
                <w:rFonts w:hint="eastAsia"/>
                <w:highlight w:val="none"/>
              </w:rPr>
              <w:t>制冷供应服务中断</w:t>
            </w:r>
            <w:r>
              <w:rPr>
                <w:highlight w:val="none"/>
              </w:rPr>
              <w:t xml:space="preserve">   </w:t>
            </w:r>
            <w:r>
              <w:rPr>
                <w:rFonts w:hint="eastAsia"/>
                <w:highlight w:val="none"/>
              </w:rPr>
              <w:sym w:font="Wingdings" w:char="00FE"/>
            </w:r>
            <w:r>
              <w:rPr>
                <w:rFonts w:hint="eastAsia"/>
                <w:highlight w:val="none"/>
              </w:rPr>
              <w:t>其他—食品供应链的突变</w:t>
            </w:r>
          </w:p>
          <w:p>
            <w:pPr>
              <w:shd w:val="clear"/>
              <w:rPr>
                <w:highlight w:val="none"/>
              </w:rPr>
            </w:pPr>
            <w:r>
              <w:rPr>
                <w:rFonts w:hint="eastAsia"/>
                <w:highlight w:val="none"/>
              </w:rPr>
              <w:t>审核周期内发生过紧急情况：</w:t>
            </w:r>
            <w:r>
              <w:rPr>
                <w:rFonts w:hint="eastAsia"/>
                <w:highlight w:val="none"/>
              </w:rPr>
              <w:sym w:font="Wingdings" w:char="00FE"/>
            </w:r>
            <w:r>
              <w:rPr>
                <w:rFonts w:hint="eastAsia"/>
                <w:highlight w:val="none"/>
              </w:rPr>
              <w:t xml:space="preserve">未发生 </w:t>
            </w:r>
            <w:r>
              <w:rPr>
                <w:rFonts w:hint="eastAsia"/>
                <w:highlight w:val="none"/>
              </w:rPr>
              <w:sym w:font="Wingdings" w:char="00A8"/>
            </w:r>
            <w:r>
              <w:rPr>
                <w:rFonts w:hint="eastAsia"/>
                <w:highlight w:val="none"/>
              </w:rPr>
              <w:t>已发生：</w:t>
            </w:r>
            <w:r>
              <w:rPr>
                <w:rFonts w:hint="eastAsia"/>
                <w:highlight w:val="none"/>
                <w:u w:val="single"/>
              </w:rPr>
              <w:t xml:space="preserve">                                </w:t>
            </w:r>
            <w:r>
              <w:rPr>
                <w:rFonts w:hint="eastAsia"/>
                <w:highlight w:val="none"/>
              </w:rPr>
              <w:t>。</w:t>
            </w:r>
          </w:p>
          <w:p>
            <w:pPr>
              <w:shd w:val="clear"/>
              <w:rPr>
                <w:rFonts w:hint="eastAsia"/>
                <w:lang w:val="en-US" w:eastAsia="zh-CN"/>
              </w:rPr>
            </w:pPr>
            <w:r>
              <w:rPr>
                <w:rFonts w:hint="eastAsia"/>
                <w:lang w:val="en-US" w:eastAsia="zh-CN"/>
              </w:rPr>
              <w:t xml:space="preserve"> </w:t>
            </w:r>
          </w:p>
          <w:p>
            <w:pPr>
              <w:shd w:val="clear"/>
              <w:rPr>
                <w:highlight w:val="none"/>
              </w:rPr>
            </w:pPr>
            <w:r>
              <w:rPr>
                <w:rFonts w:hint="eastAsia"/>
                <w:highlight w:val="none"/>
              </w:rPr>
              <w:t>于</w:t>
            </w:r>
            <w:r>
              <w:rPr>
                <w:rFonts w:hint="eastAsia"/>
                <w:highlight w:val="none"/>
                <w:u w:val="single"/>
              </w:rPr>
              <w:t xml:space="preserve">  </w:t>
            </w:r>
            <w:r>
              <w:rPr>
                <w:rFonts w:hint="eastAsia"/>
                <w:highlight w:val="none"/>
                <w:u w:val="single"/>
                <w:lang w:val="en-US" w:eastAsia="zh-CN"/>
              </w:rPr>
              <w:t>2022</w:t>
            </w:r>
            <w:r>
              <w:rPr>
                <w:rFonts w:hint="eastAsia"/>
                <w:highlight w:val="none"/>
              </w:rPr>
              <w:t>年</w:t>
            </w:r>
            <w:r>
              <w:rPr>
                <w:rFonts w:hint="eastAsia"/>
                <w:highlight w:val="none"/>
                <w:u w:val="single"/>
              </w:rPr>
              <w:t xml:space="preserve"> </w:t>
            </w:r>
            <w:r>
              <w:rPr>
                <w:rFonts w:hint="eastAsia"/>
                <w:highlight w:val="none"/>
                <w:u w:val="single"/>
                <w:lang w:val="en-US" w:eastAsia="zh-CN"/>
              </w:rPr>
              <w:t>8</w:t>
            </w:r>
            <w:r>
              <w:rPr>
                <w:rFonts w:hint="eastAsia"/>
                <w:highlight w:val="none"/>
                <w:u w:val="single"/>
              </w:rPr>
              <w:t xml:space="preserve"> </w:t>
            </w:r>
            <w:r>
              <w:rPr>
                <w:rFonts w:hint="eastAsia"/>
                <w:highlight w:val="none"/>
              </w:rPr>
              <w:t>月</w:t>
            </w:r>
            <w:r>
              <w:rPr>
                <w:rFonts w:hint="eastAsia"/>
                <w:highlight w:val="none"/>
                <w:u w:val="single"/>
                <w:lang w:val="en-US" w:eastAsia="zh-CN"/>
              </w:rPr>
              <w:t xml:space="preserve">27 </w:t>
            </w:r>
            <w:r>
              <w:rPr>
                <w:rFonts w:hint="eastAsia"/>
                <w:highlight w:val="none"/>
              </w:rPr>
              <w:t>日进行了</w:t>
            </w:r>
            <w:r>
              <w:rPr>
                <w:rFonts w:hint="eastAsia"/>
                <w:highlight w:val="none"/>
                <w:u w:val="single"/>
              </w:rPr>
              <w:t xml:space="preserve">  </w:t>
            </w:r>
            <w:r>
              <w:rPr>
                <w:rFonts w:hint="eastAsia"/>
                <w:u w:val="single"/>
                <w:lang w:val="en-US" w:eastAsia="zh-CN"/>
              </w:rPr>
              <w:t>火灾</w:t>
            </w:r>
            <w:r>
              <w:rPr>
                <w:rFonts w:hint="eastAsia"/>
                <w:u w:val="single"/>
              </w:rPr>
              <w:t>应急预案演练</w:t>
            </w:r>
            <w:r>
              <w:rPr>
                <w:rFonts w:hint="eastAsia"/>
                <w:highlight w:val="none"/>
                <w:u w:val="single"/>
              </w:rPr>
              <w:t xml:space="preserve">  </w:t>
            </w:r>
            <w:r>
              <w:rPr>
                <w:rFonts w:hint="eastAsia"/>
                <w:highlight w:val="none"/>
              </w:rPr>
              <w:t xml:space="preserve">的演练并总结了预案的可行性和有效性。 </w:t>
            </w:r>
          </w:p>
          <w:p>
            <w:pPr>
              <w:shd w:val="clear"/>
              <w:rPr>
                <w:rFonts w:hint="eastAsia"/>
                <w:highlight w:val="none"/>
              </w:rPr>
            </w:pPr>
          </w:p>
          <w:p>
            <w:pPr>
              <w:shd w:val="clear"/>
              <w:rPr>
                <w:highlight w:val="none"/>
              </w:rPr>
            </w:pPr>
            <w:r>
              <w:rPr>
                <w:rFonts w:hint="eastAsia"/>
                <w:highlight w:val="none"/>
              </w:rPr>
              <w:t xml:space="preserve">定期评审并修订过程和策划的响应措施，特别是发生紧急情况后或进行试验后； </w:t>
            </w:r>
          </w:p>
          <w:p>
            <w:pPr>
              <w:shd w:val="clear"/>
              <w:rPr>
                <w:highlight w:val="none"/>
              </w:rPr>
            </w:pPr>
          </w:p>
          <w:p>
            <w:pPr>
              <w:shd w:val="clear" w:color="auto"/>
              <w:rPr>
                <w:highlight w:val="none"/>
              </w:rPr>
            </w:pPr>
            <w:r>
              <w:rPr>
                <w:rFonts w:hint="eastAsia"/>
                <w:highlight w:val="none"/>
              </w:rPr>
              <w:t>应急准备和响应控制：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pPr>
            <w:r>
              <w:t>为进行危害分析，食品安全小组收集、保持和更新初步形成文件的信息。包括：</w:t>
            </w:r>
          </w:p>
          <w:p>
            <w:pPr>
              <w:shd w:val="clear" w:color="auto"/>
            </w:pPr>
            <w:r>
              <w:rPr>
                <w:rFonts w:hint="eastAsia"/>
              </w:rPr>
              <w:t>☑</w:t>
            </w:r>
            <w:r>
              <w:t>适用的法律、法规和客户要求；</w:t>
            </w:r>
          </w:p>
          <w:p>
            <w:pPr>
              <w:shd w:val="clear" w:color="auto"/>
            </w:pPr>
            <w:r>
              <w:rPr>
                <w:rFonts w:hint="eastAsia"/>
              </w:rPr>
              <w:t>☑</w:t>
            </w:r>
            <w:r>
              <w:t xml:space="preserve"> 组织的产品、过程和设备；</w:t>
            </w:r>
          </w:p>
          <w:p>
            <w:pPr>
              <w:shd w:val="clear" w:color="auto"/>
            </w:pPr>
            <w:r>
              <w:rPr>
                <w:rFonts w:hint="eastAsia"/>
              </w:rPr>
              <w:t>☑</w:t>
            </w:r>
            <w:r>
              <w:t xml:space="preserve"> 与食品安全管理体系相关的食品安全危害。</w:t>
            </w:r>
          </w:p>
          <w:p>
            <w:pPr>
              <w:shd w:val="clear" w:color="auto"/>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rPr>
                <w:b/>
                <w:bCs/>
                <w:highlight w:val="none"/>
              </w:rPr>
            </w:pPr>
            <w:r>
              <w:rPr>
                <w:rFonts w:hint="eastAsia"/>
                <w:b/>
                <w:bCs/>
                <w:highlight w:val="none"/>
              </w:rPr>
              <w:t>原材料产品描述</w:t>
            </w:r>
          </w:p>
          <w:p>
            <w:pPr>
              <w:shd w:val="clear"/>
              <w:rPr>
                <w:highlight w:val="none"/>
              </w:rPr>
            </w:pPr>
            <w:r>
              <w:rPr>
                <w:rFonts w:hint="eastAsia"/>
                <w:highlight w:val="none"/>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7"/>
              </w:numPr>
              <w:shd w:val="clear"/>
              <w:rPr>
                <w:color w:val="020FBE"/>
                <w:highlight w:val="none"/>
                <w:lang w:val="en-GB"/>
              </w:rPr>
            </w:pPr>
            <w:r>
              <w:rPr>
                <w:rFonts w:hint="eastAsia"/>
                <w:color w:val="020FBE"/>
                <w:highlight w:val="none"/>
                <w:lang w:val="en-US" w:eastAsia="zh-CN"/>
              </w:rPr>
              <w:t>鲜活水产【</w:t>
            </w:r>
            <w:r>
              <w:rPr>
                <w:rFonts w:hint="eastAsia"/>
                <w:u w:val="single"/>
                <w:lang w:val="en-US" w:eastAsia="zh-CN"/>
              </w:rPr>
              <w:t>草鱼、基围虾、牛蛙、石斑鱼、银鳕鱼、鲈鱼、鳜鱼、甲鱼、带鱼</w:t>
            </w:r>
            <w:r>
              <w:rPr>
                <w:rFonts w:hint="eastAsia"/>
                <w:color w:val="020FBE"/>
                <w:highlight w:val="none"/>
                <w:lang w:val="en-US" w:eastAsia="zh-CN"/>
              </w:rPr>
              <w:t>、草鱼、多宝鱼</w:t>
            </w:r>
            <w:r>
              <w:rPr>
                <w:rFonts w:hint="eastAsia"/>
                <w:u w:val="single"/>
                <w:lang w:val="en-US" w:eastAsia="zh-CN"/>
              </w:rPr>
              <w:t>等</w:t>
            </w:r>
            <w:r>
              <w:rPr>
                <w:rFonts w:hint="eastAsia"/>
                <w:color w:val="020FBE"/>
                <w:highlight w:val="none"/>
                <w:lang w:val="en-US" w:eastAsia="zh-CN"/>
              </w:rPr>
              <w:t>】</w:t>
            </w:r>
          </w:p>
          <w:p>
            <w:pPr>
              <w:pStyle w:val="12"/>
              <w:rPr>
                <w:rFonts w:hint="default"/>
                <w:lang w:val="en-US"/>
              </w:rPr>
            </w:pPr>
          </w:p>
          <w:p>
            <w:pPr>
              <w:numPr>
                <w:ilvl w:val="0"/>
                <w:numId w:val="7"/>
              </w:numPr>
              <w:shd w:val="clear"/>
              <w:rPr>
                <w:highlight w:val="none"/>
              </w:rPr>
            </w:pPr>
            <w:r>
              <w:rPr>
                <w:rFonts w:hint="eastAsia"/>
                <w:color w:val="020FBE"/>
                <w:highlight w:val="none"/>
                <w:lang w:val="en-US" w:eastAsia="zh-CN"/>
              </w:rPr>
              <w:t>冷冻水产黄【鱼、鱿鱼、大虾、虾仁等】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rPr>
                <w:highlight w:val="none"/>
              </w:rPr>
            </w:pPr>
            <w:r>
              <w:rPr>
                <w:rFonts w:hint="eastAsia"/>
                <w:highlight w:val="none"/>
              </w:rPr>
              <w:t>终产品描述</w:t>
            </w:r>
          </w:p>
          <w:p>
            <w:pPr>
              <w:shd w:val="clear"/>
              <w:rPr>
                <w:highlight w:val="none"/>
              </w:rPr>
            </w:pPr>
            <w:r>
              <w:rPr>
                <w:rFonts w:hint="eastAsia"/>
                <w:highlight w:val="none"/>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7"/>
              </w:numPr>
              <w:shd w:val="clear"/>
              <w:rPr>
                <w:highlight w:val="none"/>
                <w:u w:val="none"/>
              </w:rPr>
            </w:pPr>
            <w:r>
              <w:rPr>
                <w:rFonts w:hint="eastAsia"/>
                <w:color w:val="020FBE"/>
                <w:highlight w:val="none"/>
                <w:lang w:val="en-US" w:eastAsia="zh-CN"/>
              </w:rPr>
              <w:t>同原材料</w:t>
            </w:r>
          </w:p>
          <w:p>
            <w:pPr>
              <w:pStyle w:val="2"/>
              <w:shd w:val="clear"/>
              <w:rPr>
                <w:highlight w:val="none"/>
              </w:rPr>
            </w:pPr>
          </w:p>
          <w:p>
            <w:pPr>
              <w:pStyle w:val="2"/>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autoSpaceDE w:val="0"/>
              <w:autoSpaceDN w:val="0"/>
              <w:adjustRightInd w:val="0"/>
              <w:rPr>
                <w:b/>
                <w:bCs/>
              </w:rPr>
            </w:pPr>
            <w:r>
              <w:rPr>
                <w:rFonts w:hint="eastAsia"/>
                <w:b/>
                <w:bCs/>
              </w:rPr>
              <w:t>预期用途</w:t>
            </w:r>
          </w:p>
          <w:p>
            <w:pPr>
              <w:shd w:val="clear"/>
              <w:rPr>
                <w:color w:val="0000FF"/>
              </w:rPr>
            </w:pPr>
            <w:r>
              <w:rPr>
                <w:rFonts w:hint="eastAsia"/>
              </w:rPr>
              <w:t xml:space="preserve">组织的产品预期用途为 </w:t>
            </w:r>
            <w:r>
              <w:rPr>
                <w:rFonts w:hint="eastAsia"/>
                <w:u w:val="single"/>
                <w:lang w:val="en-US" w:eastAsia="zh-CN"/>
              </w:rPr>
              <w:t>主要为酒店、食堂等餐饮企业提供水产类食材</w:t>
            </w:r>
            <w:r>
              <w:rPr>
                <w:u w:val="single"/>
              </w:rPr>
              <w:t xml:space="preserve"> </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pPr>
            <w:r>
              <w:t>食品安全危害易感消费群体/使用者</w:t>
            </w:r>
            <w:r>
              <w:rPr>
                <w:rFonts w:hint="eastAsia"/>
              </w:rPr>
              <w:t>为：</w:t>
            </w:r>
            <w:r>
              <w:rPr>
                <w:rFonts w:hint="eastAsia"/>
                <w:color w:val="0000FF"/>
                <w:u w:val="single"/>
              </w:rPr>
              <w:t xml:space="preserve">   </w:t>
            </w:r>
            <w:r>
              <w:rPr>
                <w:rFonts w:hint="eastAsia"/>
                <w:color w:val="0000FF"/>
                <w:u w:val="single"/>
                <w:lang w:val="en-US" w:eastAsia="zh-CN"/>
              </w:rPr>
              <w:t>不直接对接消费者，客户对接</w:t>
            </w:r>
            <w:r>
              <w:rPr>
                <w:rFonts w:hint="eastAsia"/>
                <w:color w:val="0000FF"/>
                <w:u w:val="single"/>
              </w:rPr>
              <w:t xml:space="preserve">     </w:t>
            </w:r>
            <w:r>
              <w:rPr>
                <w:rFonts w:hint="eastAsia"/>
                <w:color w:val="0000FF"/>
              </w:rPr>
              <w:t xml:space="preserve"> </w:t>
            </w:r>
          </w:p>
          <w:p>
            <w:pPr>
              <w:shd w:val="clear" w:color="auto"/>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A8"/>
            </w:r>
            <w:r>
              <w:rPr>
                <w:rFonts w:hint="eastAsia"/>
              </w:rPr>
              <w:t xml:space="preserve">易过敏人群     </w:t>
            </w:r>
            <w:r>
              <w:rPr>
                <w:rFonts w:hint="eastAsia"/>
              </w:rPr>
              <w:sym w:font="Wingdings" w:char="00A8"/>
            </w:r>
            <w:r>
              <w:rPr>
                <w:rFonts w:hint="eastAsia"/>
                <w:lang w:val="en-US" w:eastAsia="zh-CN"/>
              </w:rPr>
              <w:t>团体用餐</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pPr>
            <w:r>
              <w:t>食品安全小组建立、保持和更新流程图，作为FSMS涵盖的产品或产品类别和过程的文件化信息。</w:t>
            </w:r>
          </w:p>
          <w:p>
            <w:pPr>
              <w:shd w:val="clear"/>
              <w:autoSpaceDE w:val="0"/>
              <w:autoSpaceDN w:val="0"/>
              <w:adjustRightInd w:val="0"/>
              <w:rPr>
                <w:b/>
              </w:rPr>
            </w:pPr>
            <w:r>
              <w:rPr>
                <w:rFonts w:hint="eastAsia"/>
                <w:b/>
              </w:rPr>
              <w:t>流程图的制定</w:t>
            </w:r>
          </w:p>
          <w:p>
            <w:pPr>
              <w:widowControl/>
              <w:numPr>
                <w:ilvl w:val="0"/>
                <w:numId w:val="8"/>
              </w:numPr>
              <w:shd w:val="clear"/>
              <w:spacing w:before="40" w:after="40"/>
            </w:pPr>
            <w:r>
              <w:rPr>
                <w:rFonts w:hint="eastAsia"/>
              </w:rPr>
              <w:t>工艺流程图包括了：</w:t>
            </w:r>
          </w:p>
          <w:p>
            <w:pPr>
              <w:shd w:val="clear" w:color="auto"/>
            </w:pPr>
            <w:r>
              <w:t>a） 操作步骤的顺序和相互作用</w:t>
            </w:r>
            <w:r>
              <w:rPr>
                <w:rFonts w:hint="eastAsia"/>
              </w:rPr>
              <w:t>（</w:t>
            </w:r>
            <w:r>
              <w:t>加工设备及接触材料、加工助剂及材料流向</w:t>
            </w:r>
            <w:r>
              <w:rPr>
                <w:rFonts w:hint="eastAsia"/>
              </w:rPr>
              <w:t>）</w:t>
            </w:r>
            <w:r>
              <w:t>；</w:t>
            </w:r>
          </w:p>
          <w:p>
            <w:pPr>
              <w:shd w:val="clear" w:color="auto"/>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pPr>
            <w:r>
              <w:t>c） 原材料、辅料、加工助剂</w:t>
            </w:r>
            <w:r>
              <w:rPr>
                <w:rFonts w:hint="eastAsia"/>
                <w:lang w:eastAsia="zh-CN"/>
              </w:rPr>
              <w:t>（</w:t>
            </w:r>
            <w:r>
              <w:rPr>
                <w:rFonts w:hint="eastAsia"/>
                <w:lang w:val="en-US" w:eastAsia="zh-CN"/>
              </w:rPr>
              <w:t>不涉及</w:t>
            </w:r>
            <w:r>
              <w:rPr>
                <w:rFonts w:hint="eastAsia"/>
                <w:lang w:eastAsia="zh-CN"/>
              </w:rPr>
              <w:t>）</w:t>
            </w:r>
            <w:r>
              <w:t>、包装材料</w:t>
            </w:r>
            <w:r>
              <w:rPr>
                <w:rFonts w:hint="eastAsia"/>
                <w:lang w:eastAsia="zh-CN"/>
              </w:rPr>
              <w:t>（</w:t>
            </w:r>
            <w:r>
              <w:rPr>
                <w:rFonts w:hint="eastAsia"/>
                <w:lang w:val="en-US" w:eastAsia="zh-CN"/>
              </w:rPr>
              <w:t>不涉及</w:t>
            </w:r>
            <w:r>
              <w:rPr>
                <w:rFonts w:hint="eastAsia"/>
                <w:lang w:eastAsia="zh-CN"/>
              </w:rPr>
              <w:t>）</w:t>
            </w:r>
            <w:r>
              <w:t>、公用工程</w:t>
            </w:r>
            <w:r>
              <w:rPr>
                <w:rFonts w:hint="eastAsia"/>
                <w:lang w:eastAsia="zh-CN"/>
              </w:rPr>
              <w:t>（</w:t>
            </w:r>
            <w:r>
              <w:rPr>
                <w:rFonts w:hint="eastAsia"/>
                <w:lang w:val="en-US" w:eastAsia="zh-CN"/>
              </w:rPr>
              <w:t>不涉及</w:t>
            </w:r>
            <w:r>
              <w:rPr>
                <w:rFonts w:hint="eastAsia"/>
                <w:lang w:eastAsia="zh-CN"/>
              </w:rPr>
              <w:t>）</w:t>
            </w:r>
            <w:r>
              <w:t>和中间产品投入点；</w:t>
            </w:r>
          </w:p>
          <w:p>
            <w:pPr>
              <w:shd w:val="clear" w:color="auto"/>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pPr>
            <w:r>
              <w:t>e） 成品、 中间产品和副产品放行点及废弃物的排放点</w:t>
            </w:r>
          </w:p>
          <w:p>
            <w:pPr>
              <w:widowControl/>
              <w:numPr>
                <w:ilvl w:val="0"/>
                <w:numId w:val="8"/>
              </w:numPr>
              <w:shd w:val="clear"/>
              <w:autoSpaceDE w:val="0"/>
              <w:autoSpaceDN w:val="0"/>
              <w:adjustRightInd w:val="0"/>
              <w:rPr>
                <w:b/>
              </w:rPr>
            </w:pPr>
            <w:r>
              <w:rPr>
                <w:rFonts w:hint="eastAsia"/>
              </w:rPr>
              <w:t>工厂位置图</w:t>
            </w:r>
          </w:p>
          <w:p>
            <w:pPr>
              <w:widowControl/>
              <w:numPr>
                <w:ilvl w:val="0"/>
                <w:numId w:val="8"/>
              </w:numPr>
              <w:shd w:val="clear"/>
              <w:autoSpaceDE w:val="0"/>
              <w:autoSpaceDN w:val="0"/>
              <w:adjustRightInd w:val="0"/>
            </w:pPr>
            <w:r>
              <w:rPr>
                <w:rFonts w:hint="eastAsia"/>
              </w:rPr>
              <w:t>厂区平面图</w:t>
            </w:r>
          </w:p>
          <w:p>
            <w:pPr>
              <w:widowControl/>
              <w:numPr>
                <w:ilvl w:val="0"/>
                <w:numId w:val="8"/>
              </w:numPr>
              <w:shd w:val="clea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8"/>
              </w:numPr>
              <w:shd w:val="clear"/>
              <w:autoSpaceDE w:val="0"/>
              <w:autoSpaceDN w:val="0"/>
              <w:adjustRightInd w:val="0"/>
              <w:rPr>
                <w:b/>
              </w:rPr>
            </w:pPr>
            <w:r>
              <w:rPr>
                <w:rFonts w:hint="eastAsia"/>
              </w:rPr>
              <w:t>人流、物流、气流图</w:t>
            </w:r>
          </w:p>
          <w:p>
            <w:pPr>
              <w:widowControl/>
              <w:numPr>
                <w:ilvl w:val="0"/>
                <w:numId w:val="8"/>
              </w:numPr>
              <w:shd w:val="clear"/>
              <w:autoSpaceDE w:val="0"/>
              <w:autoSpaceDN w:val="0"/>
              <w:adjustRightInd w:val="0"/>
              <w:rPr>
                <w:b/>
              </w:rPr>
            </w:pPr>
            <w:r>
              <w:rPr>
                <w:rFonts w:hint="eastAsia"/>
              </w:rPr>
              <w:t>供排水网络图</w:t>
            </w:r>
          </w:p>
          <w:p>
            <w:pPr>
              <w:widowControl/>
              <w:numPr>
                <w:ilvl w:val="0"/>
                <w:numId w:val="8"/>
              </w:numPr>
              <w:shd w:val="clear"/>
              <w:autoSpaceDE w:val="0"/>
              <w:autoSpaceDN w:val="0"/>
              <w:adjustRightInd w:val="0"/>
              <w:rPr>
                <w:b/>
              </w:rPr>
            </w:pPr>
            <w:r>
              <w:rPr>
                <w:rFonts w:hint="eastAsia"/>
              </w:rPr>
              <w:t>防虫害分布图</w:t>
            </w:r>
          </w:p>
          <w:p>
            <w:pPr>
              <w:widowControl/>
              <w:numPr>
                <w:ilvl w:val="0"/>
                <w:numId w:val="8"/>
              </w:numPr>
              <w:shd w:val="clear"/>
              <w:autoSpaceDE w:val="0"/>
              <w:autoSpaceDN w:val="0"/>
              <w:adjustRightInd w:val="0"/>
              <w:rPr>
                <w:bCs/>
              </w:rPr>
            </w:pPr>
            <w:r>
              <w:rPr>
                <w:rFonts w:hint="eastAsia"/>
                <w:bCs/>
              </w:rPr>
              <w:t>其他</w:t>
            </w:r>
          </w:p>
          <w:p>
            <w:pPr>
              <w:shd w:val="clear"/>
            </w:pPr>
            <w:r>
              <w:rPr>
                <w:rFonts w:hint="eastAsia"/>
              </w:rPr>
              <w:t>各种流程图和平面图完整、准确、清晰。</w:t>
            </w:r>
            <w:r>
              <w:rPr>
                <w:rFonts w:hint="eastAsia"/>
              </w:rPr>
              <w:sym w:font="Wingdings" w:char="00FE"/>
            </w:r>
            <w:r>
              <w:rPr>
                <w:rFonts w:hint="eastAsia"/>
              </w:rPr>
              <w:t xml:space="preserve">是   </w:t>
            </w:r>
            <w:r>
              <w:rPr>
                <w:rFonts w:hint="eastAsia"/>
              </w:rPr>
              <w:sym w:font="Wingdings" w:char="00A8"/>
            </w:r>
            <w:r>
              <w:rPr>
                <w:rFonts w:hint="eastAsia"/>
              </w:rPr>
              <w:t>否</w:t>
            </w:r>
          </w:p>
          <w:p>
            <w:pPr>
              <w:shd w:val="clear" w:color="auto"/>
            </w:pPr>
          </w:p>
          <w:p>
            <w:pPr>
              <w:shd w:val="clear" w:color="auto"/>
              <w:rPr>
                <w:rFonts w:hint="eastAsia" w:eastAsia="宋体"/>
                <w:lang w:val="en-US" w:eastAsia="zh-CN"/>
              </w:rPr>
            </w:pPr>
            <w:r>
              <w:t>食品安全小组在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10</w:t>
            </w:r>
            <w:r>
              <w:rPr>
                <w:rFonts w:hint="eastAsia"/>
              </w:rPr>
              <w:t>日</w:t>
            </w:r>
            <w:r>
              <w:t>现场确认流程图的准确性，在</w:t>
            </w:r>
            <w:r>
              <w:rPr>
                <w:rFonts w:hint="eastAsia"/>
              </w:rPr>
              <w:t>需要</w:t>
            </w:r>
            <w:r>
              <w:t>的情况下更新流程图，并保留作为文件的信息。</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pPr>
            <w:r>
              <w:rPr>
                <w:b/>
                <w:bCs/>
              </w:rPr>
              <w:t>危害分析</w:t>
            </w:r>
          </w:p>
          <w:p>
            <w:pPr>
              <w:shd w:val="clear" w:color="auto"/>
            </w:pPr>
            <w:r>
              <w:t>食品安全小组根据初步情况进行危害分析，确定需要控制的危害。控制程度应确保食品安全，并在适当情况下采用多种控制措施的组合。</w:t>
            </w:r>
          </w:p>
          <w:p>
            <w:pPr>
              <w:shd w:val="clear" w:color="auto"/>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pPr>
            <w:r>
              <w:t>a） 根据8.5.1收集的初步信息和数据；</w:t>
            </w:r>
          </w:p>
          <w:p>
            <w:pPr>
              <w:shd w:val="clear" w:color="auto"/>
            </w:pPr>
            <w:r>
              <w:t>b） 经验</w:t>
            </w:r>
            <w:r>
              <w:rPr>
                <w:rFonts w:hint="eastAsia"/>
              </w:rPr>
              <w:t>（</w:t>
            </w:r>
            <w:r>
              <w:t>可包括熟悉其他设施的产品和/或过程的员工和外部专家提供的信息</w:t>
            </w:r>
            <w:r>
              <w:rPr>
                <w:rFonts w:hint="eastAsia"/>
              </w:rPr>
              <w:t>）</w:t>
            </w:r>
            <w:r>
              <w:t>；</w:t>
            </w:r>
          </w:p>
          <w:p>
            <w:pPr>
              <w:shd w:val="clear" w:color="auto"/>
            </w:pPr>
            <w:r>
              <w:t>c） 内部和外部信息，尽可能包括流行病学、科学和其他历史数据；</w:t>
            </w:r>
          </w:p>
          <w:p>
            <w:pPr>
              <w:shd w:val="clear" w:color="auto"/>
            </w:pPr>
            <w:r>
              <w:t>d） 来自食品链的与最终产品、中间产品和食用时食品安全相关的食品安全危害信息；</w:t>
            </w:r>
          </w:p>
          <w:p>
            <w:pPr>
              <w:shd w:val="clear" w:color="auto"/>
            </w:pPr>
            <w:r>
              <w:t>e） 法律、法规和客户要求。</w:t>
            </w:r>
            <w:r>
              <w:rPr>
                <w:rFonts w:hint="eastAsia"/>
              </w:rPr>
              <w:t>（可包括食品安全目标（FSO））</w:t>
            </w:r>
          </w:p>
          <w:p>
            <w:pPr>
              <w:shd w:val="clear" w:color="auto"/>
            </w:pPr>
            <w:r>
              <w:t>应充分详细地考虑危</w:t>
            </w:r>
            <w:r>
              <w:rPr>
                <w:rFonts w:hint="eastAsia"/>
              </w:rPr>
              <w:t>害</w:t>
            </w:r>
            <w:r>
              <w:t>，以便进行危险评估和选择适当的控制措施。</w:t>
            </w:r>
          </w:p>
          <w:p>
            <w:pPr>
              <w:shd w:val="clear" w:color="auto"/>
            </w:pPr>
          </w:p>
          <w:p>
            <w:pPr>
              <w:shd w:val="clear" w:color="auto"/>
            </w:pPr>
            <w:r>
              <w:t>组织应确定每种食品安全危害可能出现、引入、增加或持续的步骤（如接收原料、加工、分配和交付）。</w:t>
            </w:r>
          </w:p>
          <w:p>
            <w:pPr>
              <w:shd w:val="clear" w:color="auto"/>
            </w:pPr>
            <w:r>
              <w:t>当识别危害时，组织应考虑：</w:t>
            </w:r>
          </w:p>
          <w:p>
            <w:pPr>
              <w:shd w:val="clear" w:color="auto"/>
            </w:pPr>
            <w:r>
              <w:t>a） 食物链的前后阶段；</w:t>
            </w:r>
          </w:p>
          <w:p>
            <w:pPr>
              <w:shd w:val="clear" w:color="auto"/>
            </w:pPr>
            <w:r>
              <w:t>b） 流程图中的所有步骤；</w:t>
            </w:r>
          </w:p>
          <w:p>
            <w:pPr>
              <w:shd w:val="clear" w:color="auto"/>
            </w:pPr>
            <w:r>
              <w:t>c） 工艺设备、公用设施/服务、工艺环境和人员</w:t>
            </w:r>
          </w:p>
          <w:p>
            <w:pPr>
              <w:shd w:val="clear" w:color="auto"/>
            </w:pPr>
          </w:p>
          <w:p>
            <w:pPr>
              <w:shd w:val="clear" w:color="auto"/>
            </w:pPr>
            <w:r>
              <w:t>组织应尽可能确定所识别最终产品的的每种食品安全危害的可接受水平。</w:t>
            </w:r>
          </w:p>
          <w:p>
            <w:pPr>
              <w:shd w:val="clear" w:color="auto"/>
            </w:pPr>
            <w:r>
              <w:t>在确定可接受的水平时，组织应：</w:t>
            </w:r>
          </w:p>
          <w:p>
            <w:pPr>
              <w:shd w:val="clear" w:color="auto"/>
            </w:pPr>
            <w:r>
              <w:t>a） 确保确定适用的法律、法规和客户要求；</w:t>
            </w:r>
          </w:p>
          <w:p>
            <w:pPr>
              <w:shd w:val="clear" w:color="auto"/>
            </w:pPr>
            <w:r>
              <w:t>b） 考虑最终产品的预期用途；</w:t>
            </w:r>
          </w:p>
          <w:p>
            <w:pPr>
              <w:shd w:val="clear" w:color="auto"/>
            </w:pPr>
            <w:r>
              <w:t>c） 考虑其他相关信息。</w:t>
            </w:r>
          </w:p>
          <w:p>
            <w:pPr>
              <w:shd w:val="clear" w:color="auto"/>
            </w:pPr>
            <w:r>
              <w:t>组织应保持有关确定可接受水平和证明可接受水平的文件化信息。</w:t>
            </w:r>
          </w:p>
          <w:p>
            <w:pPr>
              <w:shd w:val="clear"/>
              <w:tabs>
                <w:tab w:val="right" w:pos="3119"/>
              </w:tabs>
              <w:rPr>
                <w:b/>
              </w:rPr>
            </w:pPr>
          </w:p>
          <w:p>
            <w:pPr>
              <w:shd w:val="clear" w:color="auto"/>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autoSpaceDE w:val="0"/>
              <w:autoSpaceDN w:val="0"/>
              <w:adjustRightInd w:val="0"/>
              <w:rPr>
                <w:b/>
                <w:highlight w:val="none"/>
              </w:rPr>
            </w:pPr>
            <w:r>
              <w:rPr>
                <w:rFonts w:hint="eastAsia"/>
                <w:b/>
                <w:highlight w:val="none"/>
              </w:rPr>
              <w:t>危害评估</w:t>
            </w:r>
          </w:p>
          <w:p>
            <w:pPr>
              <w:shd w:val="clear"/>
              <w:rPr>
                <w:rFonts w:hint="eastAsia" w:eastAsia="宋体"/>
                <w:highlight w:val="none"/>
                <w:lang w:val="en-GB" w:eastAsia="zh-CN"/>
              </w:rPr>
            </w:pPr>
            <w:r>
              <w:rPr>
                <w:rFonts w:hint="eastAsia"/>
                <w:highlight w:val="none"/>
                <w:lang w:val="en-GB"/>
              </w:rPr>
              <w:t>HACCP小组</w:t>
            </w: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2021</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4</w:t>
            </w:r>
            <w:r>
              <w:rPr>
                <w:rFonts w:hint="eastAsia"/>
                <w:color w:val="0000FF"/>
                <w:szCs w:val="21"/>
                <w:highlight w:val="none"/>
              </w:rPr>
              <w:t>月</w:t>
            </w:r>
            <w:r>
              <w:rPr>
                <w:rFonts w:hint="eastAsia"/>
                <w:color w:val="0000FF"/>
                <w:szCs w:val="21"/>
                <w:highlight w:val="none"/>
                <w:u w:val="single"/>
              </w:rPr>
              <w:t xml:space="preserve"> </w:t>
            </w:r>
            <w:r>
              <w:rPr>
                <w:rFonts w:hint="eastAsia"/>
                <w:color w:val="0000FF"/>
                <w:szCs w:val="21"/>
                <w:highlight w:val="none"/>
                <w:u w:val="single"/>
                <w:lang w:val="en-US" w:eastAsia="zh-CN"/>
              </w:rPr>
              <w:t>8</w:t>
            </w:r>
            <w:r>
              <w:rPr>
                <w:rFonts w:hint="eastAsia"/>
                <w:color w:val="0000FF"/>
                <w:szCs w:val="21"/>
                <w:highlight w:val="none"/>
              </w:rPr>
              <w:t>日</w:t>
            </w:r>
            <w:r>
              <w:rPr>
                <w:rFonts w:hint="eastAsia"/>
                <w:highlight w:val="none"/>
                <w:lang w:val="en-GB"/>
              </w:rPr>
              <w:t>针对已识别的潜在危害，评估其发生的严重性和可能性，如果这种潜在危害在该步骤极可能发生且后果严重，被确定为显著危害。</w:t>
            </w:r>
            <w:r>
              <w:rPr>
                <w:rFonts w:hint="eastAsia"/>
                <w:highlight w:val="none"/>
                <w:lang w:val="en-GB" w:eastAsia="zh-CN"/>
              </w:rPr>
              <w:t>【</w:t>
            </w:r>
            <w:r>
              <w:rPr>
                <w:rFonts w:hint="eastAsia"/>
                <w:highlight w:val="none"/>
                <w:lang w:val="en-US" w:eastAsia="zh-CN"/>
              </w:rPr>
              <w:t>询问审核周期内未发生变化</w:t>
            </w:r>
            <w:r>
              <w:rPr>
                <w:rFonts w:hint="eastAsia"/>
                <w:highlight w:val="none"/>
                <w:lang w:val="en-GB" w:eastAsia="zh-CN"/>
              </w:rPr>
              <w:t>】</w:t>
            </w:r>
          </w:p>
          <w:p>
            <w:pPr>
              <w:shd w:val="clear"/>
              <w:tabs>
                <w:tab w:val="right" w:pos="3119"/>
              </w:tabs>
              <w:rPr>
                <w:rFonts w:hint="eastAsia"/>
                <w:highlight w:val="none"/>
                <w:lang w:val="en-GB"/>
              </w:rPr>
            </w:pPr>
          </w:p>
          <w:p>
            <w:pPr>
              <w:shd w:val="clear"/>
              <w:tabs>
                <w:tab w:val="right" w:pos="3119"/>
              </w:tabs>
              <w:rPr>
                <w:highlight w:val="none"/>
                <w:lang w:val="en-GB"/>
              </w:rPr>
            </w:pPr>
            <w:r>
              <w:rPr>
                <w:rFonts w:hint="eastAsia"/>
                <w:highlight w:val="none"/>
                <w:lang w:val="en-GB"/>
              </w:rPr>
              <w:t>保持了危害评估依据和结果的记录。</w:t>
            </w:r>
          </w:p>
          <w:p>
            <w:pPr>
              <w:shd w:val="clear"/>
              <w:rPr>
                <w:b/>
                <w:bCs/>
                <w:highlight w:val="none"/>
              </w:rPr>
            </w:pPr>
            <w:r>
              <w:rPr>
                <w:b/>
                <w:bCs/>
                <w:highlight w:val="none"/>
                <w:lang w:val="en-GB"/>
              </w:rPr>
              <w:t>显著危害</w:t>
            </w:r>
            <w:r>
              <w:rPr>
                <w:b/>
                <w:bCs/>
                <w:highlight w:val="none"/>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A8"/>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A8"/>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FE"/>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A8"/>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A8"/>
            </w:r>
            <w:r>
              <w:rPr>
                <w:rFonts w:hint="eastAsia"/>
              </w:rPr>
              <w:t xml:space="preserve">酸价   </w:t>
            </w:r>
            <w:r>
              <w:rPr>
                <w:rFonts w:hint="eastAsia"/>
              </w:rPr>
              <w:sym w:font="Wingdings" w:char="00A8"/>
            </w:r>
            <w:r>
              <w:rPr>
                <w:rFonts w:hint="eastAsia"/>
              </w:rPr>
              <w:t>过氧化值</w:t>
            </w:r>
          </w:p>
          <w:p>
            <w:r>
              <w:rPr>
                <w:rFonts w:hint="eastAsia"/>
              </w:rPr>
              <w:t>生物危害：</w:t>
            </w:r>
            <w:r>
              <w:rPr>
                <w:rFonts w:hint="eastAsia"/>
              </w:rPr>
              <w:sym w:font="Wingdings" w:char="00A8"/>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A8"/>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A8"/>
            </w:r>
            <w:r>
              <w:rPr>
                <w:rFonts w:hint="eastAsia"/>
              </w:rPr>
              <w:t>其他异物</w:t>
            </w:r>
          </w:p>
          <w:p>
            <w:pPr>
              <w:shd w:val="clear" w:color="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rPr>
                <w:highlight w:val="none"/>
              </w:rPr>
            </w:pPr>
            <w:r>
              <w:rPr>
                <w:highlight w:val="none"/>
              </w:rPr>
              <w:t>控制措施的选择和分类</w:t>
            </w:r>
          </w:p>
          <w:p>
            <w:pPr>
              <w:shd w:val="clear" w:color="auto"/>
              <w:rPr>
                <w:highlight w:val="none"/>
              </w:rPr>
            </w:pPr>
            <w:r>
              <w:rPr>
                <w:highlight w:val="none"/>
              </w:rPr>
              <w:t>组织在危害评价的基础上，选择适当的控制措施或控制措施的组合，以防止或将已识别的显著食品安全危害降低到规定的可接受水平。</w:t>
            </w:r>
          </w:p>
          <w:p>
            <w:pPr>
              <w:shd w:val="clear" w:color="auto"/>
              <w:rPr>
                <w:highlight w:val="none"/>
              </w:rPr>
            </w:pPr>
            <w:r>
              <w:rPr>
                <w:highlight w:val="none"/>
              </w:rPr>
              <w:t>组织将选定的识别控制措施分类为OPRP（见3.30）或CCPs。</w:t>
            </w:r>
          </w:p>
          <w:p>
            <w:pPr>
              <w:shd w:val="clear"/>
              <w:tabs>
                <w:tab w:val="right" w:pos="3119"/>
              </w:tabs>
              <w:rPr>
                <w:rFonts w:hint="eastAsia"/>
                <w:highlight w:val="none"/>
              </w:rPr>
            </w:pPr>
            <w:r>
              <w:rPr>
                <w:rFonts w:hint="eastAsia"/>
                <w:highlight w:val="none"/>
              </w:rPr>
              <w:t>最终产品危害分析：</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rPr>
                      <w:bCs/>
                    </w:rPr>
                  </w:pPr>
                  <w:r>
                    <w:rPr>
                      <w:rFonts w:hint="eastAsia"/>
                      <w:bCs/>
                      <w:lang w:val="en-GB"/>
                    </w:rPr>
                    <w:t>产品</w:t>
                  </w:r>
                  <w:r>
                    <w:rPr>
                      <w:rFonts w:hint="eastAsia"/>
                      <w:bCs/>
                    </w:rPr>
                    <w:t>名称</w:t>
                  </w:r>
                </w:p>
              </w:tc>
              <w:tc>
                <w:tcPr>
                  <w:tcW w:w="2873" w:type="dxa"/>
                  <w:shd w:val="clear" w:color="auto" w:fill="auto"/>
                  <w:vAlign w:val="bottom"/>
                </w:tcPr>
                <w:p>
                  <w:pPr>
                    <w:jc w:val="center"/>
                    <w:rPr>
                      <w:bCs/>
                      <w:lang w:val="en-GB"/>
                    </w:rPr>
                  </w:pPr>
                  <w:r>
                    <w:rPr>
                      <w:rFonts w:hint="eastAsia"/>
                      <w:bCs/>
                      <w:lang w:val="en-GB"/>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bCs/>
                      <w:lang w:val="en-US" w:eastAsia="zh-CN"/>
                    </w:rPr>
                  </w:pPr>
                  <w:r>
                    <w:rPr>
                      <w:rFonts w:hint="eastAsia"/>
                      <w:bCs/>
                      <w:lang w:val="en-US" w:eastAsia="zh-CN"/>
                    </w:rPr>
                    <w:t>鲜活水产品</w:t>
                  </w:r>
                </w:p>
              </w:tc>
              <w:tc>
                <w:tcPr>
                  <w:tcW w:w="2873"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FE"/>
                  </w:r>
                  <w:r>
                    <w:rPr>
                      <w:rFonts w:hint="eastAsia"/>
                      <w:bCs/>
                    </w:rPr>
                    <w:t>兽</w:t>
                  </w:r>
                  <w:r>
                    <w:rPr>
                      <w:rFonts w:hint="eastAsia"/>
                      <w:bCs/>
                      <w:lang w:val="en-GB"/>
                    </w:rPr>
                    <w:t>药残留</w:t>
                  </w:r>
                </w:p>
                <w:p>
                  <w:pPr>
                    <w:rPr>
                      <w:bCs/>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A8"/>
                  </w:r>
                  <w:r>
                    <w:rPr>
                      <w:rFonts w:hint="eastAsia"/>
                      <w:bCs/>
                    </w:rPr>
                    <w:t>作业指导书&amp;</w:t>
                  </w:r>
                  <w:r>
                    <w:rPr>
                      <w:bCs/>
                    </w:rPr>
                    <w:t>SSOP</w:t>
                  </w:r>
                </w:p>
                <w:p>
                  <w:pPr>
                    <w:rPr>
                      <w:bCs/>
                    </w:rPr>
                  </w:pPr>
                  <w:r>
                    <w:rPr>
                      <w:rFonts w:hint="eastAsia"/>
                      <w:bCs/>
                    </w:rPr>
                    <w:sym w:font="Wingdings" w:char="00FE"/>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bCs/>
                      <w:lang w:val="en-US" w:eastAsia="zh-CN"/>
                    </w:rPr>
                  </w:pPr>
                  <w:r>
                    <w:rPr>
                      <w:rFonts w:hint="eastAsia"/>
                      <w:bCs/>
                      <w:lang w:val="en-US" w:eastAsia="zh-CN"/>
                    </w:rPr>
                    <w:t>冷冻水产品</w:t>
                  </w:r>
                </w:p>
              </w:tc>
              <w:tc>
                <w:tcPr>
                  <w:tcW w:w="2873"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兽</w:t>
                  </w:r>
                  <w:r>
                    <w:rPr>
                      <w:rFonts w:hint="eastAsia"/>
                      <w:bCs/>
                      <w:lang w:val="en-GB"/>
                    </w:rPr>
                    <w:t>药残留</w:t>
                  </w:r>
                </w:p>
                <w:p>
                  <w:pPr>
                    <w:rPr>
                      <w:bCs/>
                      <w:lang w:val="en-GB"/>
                    </w:rPr>
                  </w:pP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FE"/>
                  </w:r>
                  <w:r>
                    <w:rPr>
                      <w:bCs/>
                    </w:rPr>
                    <w:t>CCPs</w:t>
                  </w:r>
                </w:p>
                <w:p>
                  <w:pPr>
                    <w:rPr>
                      <w:bCs/>
                    </w:rPr>
                  </w:pPr>
                  <w:r>
                    <w:rPr>
                      <w:rFonts w:hint="eastAsia"/>
                    </w:rPr>
                    <w:sym w:font="Wingdings" w:char="00A8"/>
                  </w:r>
                  <w:r>
                    <w:rPr>
                      <w:rFonts w:hint="eastAsia"/>
                      <w:bCs/>
                    </w:rPr>
                    <w:t>作业指导书&amp;</w:t>
                  </w:r>
                  <w:r>
                    <w:rPr>
                      <w:bCs/>
                    </w:rPr>
                    <w:t>SSOP</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p>
              </w:tc>
              <w:tc>
                <w:tcPr>
                  <w:tcW w:w="2873" w:type="dxa"/>
                  <w:shd w:val="clear" w:color="auto" w:fill="auto"/>
                  <w:vAlign w:val="bottom"/>
                </w:tcPr>
                <w:p>
                  <w:pPr>
                    <w:rPr>
                      <w:bCs/>
                    </w:rPr>
                  </w:pPr>
                </w:p>
              </w:tc>
              <w:tc>
                <w:tcPr>
                  <w:tcW w:w="3665" w:type="dxa"/>
                  <w:shd w:val="clear" w:color="auto" w:fill="auto"/>
                  <w:vAlign w:val="bottom"/>
                </w:tcPr>
                <w:p>
                  <w:pPr>
                    <w:rPr>
                      <w:bCs/>
                    </w:rPr>
                  </w:pPr>
                </w:p>
              </w:tc>
            </w:tr>
          </w:tbl>
          <w:p>
            <w:pPr>
              <w:pStyle w:val="12"/>
              <w:rPr>
                <w:rFonts w:hint="eastAsia"/>
              </w:rPr>
            </w:pPr>
          </w:p>
          <w:p>
            <w:pPr>
              <w:shd w:val="clear"/>
              <w:tabs>
                <w:tab w:val="right" w:pos="3119"/>
              </w:tabs>
              <w:rPr>
                <w:highlight w:val="yellow"/>
                <w:lang w:val="en-GB"/>
              </w:rPr>
            </w:pPr>
          </w:p>
          <w:p>
            <w:pPr>
              <w:shd w:val="clear"/>
              <w:tabs>
                <w:tab w:val="right" w:pos="3119"/>
              </w:tabs>
              <w:rPr>
                <w:rFonts w:hint="eastAsia"/>
                <w:highlight w:val="yellow"/>
                <w:lang w:val="en-GB"/>
              </w:rPr>
            </w:pPr>
            <w:r>
              <w:rPr>
                <w:rFonts w:hint="eastAsia"/>
                <w:highlight w:val="none"/>
                <w:lang w:val="en-GB"/>
              </w:rPr>
              <w:t>原辅材料</w:t>
            </w:r>
            <w:r>
              <w:rPr>
                <w:rFonts w:hint="eastAsia"/>
                <w:highlight w:val="none"/>
              </w:rPr>
              <w:t>危害分析</w:t>
            </w:r>
            <w:r>
              <w:rPr>
                <w:rFonts w:hint="eastAsia"/>
                <w:highlight w:val="none"/>
                <w:lang w:val="en-GB"/>
              </w:rPr>
              <w:t>：</w:t>
            </w:r>
          </w:p>
          <w:tbl>
            <w:tblPr>
              <w:tblStyle w:val="13"/>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1"/>
              <w:gridCol w:w="3240"/>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771" w:type="dxa"/>
                  <w:shd w:val="clear" w:color="auto" w:fill="auto"/>
                </w:tcPr>
                <w:p>
                  <w:pPr>
                    <w:jc w:val="center"/>
                    <w:rPr>
                      <w:bCs/>
                    </w:rPr>
                  </w:pPr>
                  <w:r>
                    <w:rPr>
                      <w:rFonts w:hint="eastAsia"/>
                      <w:bCs/>
                    </w:rPr>
                    <w:t>主要原料名称</w:t>
                  </w:r>
                </w:p>
              </w:tc>
              <w:tc>
                <w:tcPr>
                  <w:tcW w:w="3240" w:type="dxa"/>
                  <w:shd w:val="clear" w:color="auto" w:fill="auto"/>
                </w:tcPr>
                <w:p>
                  <w:pPr>
                    <w:jc w:val="center"/>
                    <w:rPr>
                      <w:bCs/>
                    </w:rPr>
                  </w:pPr>
                  <w:r>
                    <w:rPr>
                      <w:rFonts w:hint="eastAsia"/>
                      <w:bCs/>
                    </w:rPr>
                    <w:t>潜在危害</w:t>
                  </w:r>
                </w:p>
              </w:tc>
              <w:tc>
                <w:tcPr>
                  <w:tcW w:w="2675"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771" w:type="dxa"/>
                  <w:shd w:val="clear" w:color="auto" w:fill="auto"/>
                </w:tcPr>
                <w:p>
                  <w:pPr>
                    <w:autoSpaceDE w:val="0"/>
                    <w:autoSpaceDN w:val="0"/>
                    <w:adjustRightInd w:val="0"/>
                    <w:jc w:val="left"/>
                    <w:rPr>
                      <w:rFonts w:hint="default" w:eastAsia="宋体"/>
                      <w:bCs/>
                      <w:lang w:val="en-US" w:eastAsia="zh-CN"/>
                    </w:rPr>
                  </w:pPr>
                  <w:r>
                    <w:rPr>
                      <w:rFonts w:hint="eastAsia"/>
                      <w:bCs/>
                      <w:lang w:val="en-US" w:eastAsia="zh-CN"/>
                    </w:rPr>
                    <w:t>鲜活水产品（草鱼、基围虾、牛蛙、石斑鱼、银鳕鱼、鲈鱼、鳜鱼、甲鱼、带鱼、多宝鱼、偏口鱼、鲤鱼、黑鱼、鳝鱼、白鳝、东星斑、鲫鱼、膏蟹、肉蟹、青蟹、珍宝蟹等）</w:t>
                  </w:r>
                </w:p>
              </w:tc>
              <w:tc>
                <w:tcPr>
                  <w:tcW w:w="3240"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2675" w:type="dxa"/>
                  <w:shd w:val="clear" w:color="auto" w:fill="auto"/>
                </w:tcPr>
                <w:p>
                  <w:pPr>
                    <w:autoSpaceDE w:val="0"/>
                    <w:autoSpaceDN w:val="0"/>
                    <w:adjustRightInd w:val="0"/>
                    <w:jc w:val="left"/>
                    <w:rPr>
                      <w:rFonts w:hint="eastAsia" w:eastAsia="宋体"/>
                      <w:bCs/>
                      <w:lang w:eastAsia="zh-CN"/>
                    </w:rPr>
                  </w:pPr>
                  <w:r>
                    <w:rPr>
                      <w:rFonts w:hint="eastAsia"/>
                    </w:rPr>
                    <w:sym w:font="Wingdings" w:char="00FE"/>
                  </w:r>
                  <w:r>
                    <w:rPr>
                      <w:rFonts w:hint="eastAsia"/>
                      <w:bCs/>
                    </w:rPr>
                    <w:t>向供方索取检测报告</w:t>
                  </w:r>
                  <w:r>
                    <w:rPr>
                      <w:rFonts w:hint="eastAsia"/>
                      <w:bCs/>
                      <w:lang w:eastAsia="zh-CN"/>
                    </w:rPr>
                    <w:t>（</w:t>
                  </w:r>
                  <w:r>
                    <w:rPr>
                      <w:rFonts w:hint="eastAsia"/>
                      <w:bCs/>
                      <w:lang w:val="en-US" w:eastAsia="zh-CN"/>
                    </w:rPr>
                    <w:t>或自测</w:t>
                  </w:r>
                  <w:r>
                    <w:rPr>
                      <w:rFonts w:hint="eastAsia"/>
                      <w:bCs/>
                      <w:lang w:eastAsia="zh-CN"/>
                    </w:rPr>
                    <w:t>）</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771" w:type="dxa"/>
                  <w:shd w:val="clear" w:color="auto" w:fill="auto"/>
                </w:tcPr>
                <w:p>
                  <w:pPr>
                    <w:autoSpaceDE w:val="0"/>
                    <w:autoSpaceDN w:val="0"/>
                    <w:adjustRightInd w:val="0"/>
                    <w:jc w:val="left"/>
                    <w:rPr>
                      <w:bCs/>
                      <w:lang w:val="en-GB"/>
                    </w:rPr>
                  </w:pPr>
                  <w:r>
                    <w:rPr>
                      <w:rFonts w:hint="eastAsia"/>
                      <w:bCs/>
                      <w:lang w:val="en-GB" w:eastAsia="zh-CN"/>
                    </w:rPr>
                    <w:t>冷冻（乌鱼蛋、黄鱼、鱿鱼、大虾、虾仁、鲜鱿、蛰头、冻雪鱼、黄鱼、蟹黄、蟹腿肉、龙利鱼）</w:t>
                  </w:r>
                </w:p>
              </w:tc>
              <w:tc>
                <w:tcPr>
                  <w:tcW w:w="3240"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2675" w:type="dxa"/>
                  <w:shd w:val="clear" w:color="auto" w:fill="auto"/>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771" w:type="dxa"/>
                  <w:shd w:val="clear" w:color="auto" w:fill="auto"/>
                </w:tcPr>
                <w:p>
                  <w:pPr>
                    <w:autoSpaceDE w:val="0"/>
                    <w:autoSpaceDN w:val="0"/>
                    <w:adjustRightInd w:val="0"/>
                    <w:jc w:val="left"/>
                    <w:rPr>
                      <w:bCs/>
                      <w:lang w:val="en-GB"/>
                    </w:rPr>
                  </w:pPr>
                  <w:r>
                    <w:rPr>
                      <w:rFonts w:hint="eastAsia"/>
                      <w:bCs/>
                    </w:rPr>
                    <w:t>水</w:t>
                  </w:r>
                </w:p>
              </w:tc>
              <w:tc>
                <w:tcPr>
                  <w:tcW w:w="3240"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75"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3"/>
                    <w:ind w:left="0" w:leftChars="0" w:firstLine="0" w:firstLineChars="0"/>
                    <w:rPr>
                      <w:rFonts w:hint="default" w:eastAsia="宋体"/>
                      <w:lang w:val="en-US" w:eastAsia="zh-CN"/>
                    </w:rPr>
                  </w:pPr>
                  <w:r>
                    <w:rPr>
                      <w:rFonts w:hint="eastAsia"/>
                    </w:rPr>
                    <w:sym w:font="Wingdings" w:char="00FE"/>
                  </w:r>
                  <w:r>
                    <w:rPr>
                      <w:rFonts w:hint="eastAsia"/>
                      <w:bCs/>
                      <w:lang w:val="en-US" w:eastAsia="zh-CN"/>
                    </w:rPr>
                    <w:t>水质管网监测报告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771" w:type="dxa"/>
                  <w:shd w:val="clear" w:color="auto" w:fill="auto"/>
                </w:tcPr>
                <w:p>
                  <w:pPr>
                    <w:keepNext w:val="0"/>
                    <w:keepLines w:val="0"/>
                    <w:widowControl/>
                    <w:suppressLineNumbers w:val="0"/>
                    <w:jc w:val="left"/>
                    <w:rPr>
                      <w:rFonts w:hint="default"/>
                      <w:lang w:val="en-US"/>
                    </w:rPr>
                  </w:pPr>
                  <w:r>
                    <w:rPr>
                      <w:rFonts w:hint="eastAsia" w:ascii="宋体" w:hAnsi="宋体" w:eastAsia="宋体" w:cs="宋体"/>
                      <w:color w:val="000000"/>
                      <w:kern w:val="0"/>
                      <w:sz w:val="21"/>
                      <w:szCs w:val="21"/>
                      <w:lang w:val="en-US" w:eastAsia="zh-CN" w:bidi="ar"/>
                    </w:rPr>
                    <w:t>塑料盒、塑料袋、塑料筐</w:t>
                  </w:r>
                  <w:r>
                    <w:rPr>
                      <w:rFonts w:hint="eastAsia" w:ascii="宋体" w:hAnsi="宋体" w:cs="宋体"/>
                      <w:color w:val="000000"/>
                      <w:kern w:val="0"/>
                      <w:sz w:val="21"/>
                      <w:szCs w:val="21"/>
                      <w:lang w:val="en-US" w:eastAsia="zh-CN" w:bidi="ar"/>
                    </w:rPr>
                    <w:t>、网兜</w:t>
                  </w:r>
                  <w:r>
                    <w:rPr>
                      <w:rFonts w:hint="eastAsia" w:ascii="宋体" w:hAnsi="宋体" w:eastAsia="宋体" w:cs="宋体"/>
                      <w:color w:val="000000"/>
                      <w:kern w:val="0"/>
                      <w:sz w:val="21"/>
                      <w:szCs w:val="21"/>
                      <w:lang w:val="en-US" w:eastAsia="zh-CN" w:bidi="ar"/>
                    </w:rPr>
                    <w:t xml:space="preserve"> 等包装</w:t>
                  </w:r>
                </w:p>
                <w:p>
                  <w:pPr>
                    <w:spacing w:before="156" w:beforeLines="50" w:line="280" w:lineRule="exact"/>
                    <w:rPr>
                      <w:rFonts w:ascii="宋体" w:hAnsi="宋体"/>
                      <w:szCs w:val="21"/>
                    </w:rPr>
                  </w:pPr>
                </w:p>
              </w:tc>
              <w:tc>
                <w:tcPr>
                  <w:tcW w:w="3240"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2675" w:type="dxa"/>
                  <w:shd w:val="clear" w:color="auto" w:fill="auto"/>
                </w:tcPr>
                <w:p>
                  <w:pPr>
                    <w:autoSpaceDE w:val="0"/>
                    <w:autoSpaceDN w:val="0"/>
                    <w:adjustRightInd w:val="0"/>
                    <w:jc w:val="left"/>
                  </w:pPr>
                  <w:r>
                    <w:rPr>
                      <w:rFonts w:hint="eastAsia"/>
                    </w:rPr>
                    <w:sym w:font="Wingdings" w:char="00A8"/>
                  </w:r>
                  <w:r>
                    <w:rPr>
                      <w:rFonts w:hint="eastAsia"/>
                    </w:rPr>
                    <w:t>向供方索取检测报告</w:t>
                  </w:r>
                </w:p>
                <w:p>
                  <w:pPr>
                    <w:autoSpaceDE w:val="0"/>
                    <w:autoSpaceDN w:val="0"/>
                    <w:adjustRightInd w:val="0"/>
                    <w:jc w:val="left"/>
                  </w:pPr>
                  <w:r>
                    <w:rPr>
                      <w:rFonts w:hint="eastAsia"/>
                    </w:rPr>
                    <w:sym w:font="Wingdings" w:char="00A8"/>
                  </w:r>
                  <w:r>
                    <w:rPr>
                      <w:rFonts w:hint="eastAsia"/>
                    </w:rPr>
                    <w:t>企业自行检测</w:t>
                  </w:r>
                </w:p>
                <w:p>
                  <w:pPr>
                    <w:autoSpaceDE w:val="0"/>
                    <w:autoSpaceDN w:val="0"/>
                    <w:adjustRightInd w:val="0"/>
                    <w:jc w:val="left"/>
                    <w:rPr>
                      <w:rFonts w:hint="eastAsia"/>
                    </w:rPr>
                  </w:pPr>
                  <w:r>
                    <w:rPr>
                      <w:rFonts w:hint="eastAsia"/>
                    </w:rPr>
                    <w:sym w:font="Wingdings" w:char="00A8"/>
                  </w:r>
                  <w:r>
                    <w:rPr>
                      <w:rFonts w:hint="eastAsia"/>
                    </w:rPr>
                    <w:t>第三方检测报告</w:t>
                  </w:r>
                </w:p>
                <w:p>
                  <w:pPr>
                    <w:pStyle w:val="3"/>
                    <w:ind w:left="0" w:leftChars="0" w:firstLine="0" w:firstLineChars="0"/>
                    <w:rPr>
                      <w:rFonts w:hint="default" w:eastAsia="宋体"/>
                      <w:lang w:val="en-US" w:eastAsia="zh-CN"/>
                    </w:rPr>
                  </w:pPr>
                  <w:r>
                    <w:rPr>
                      <w:rFonts w:hint="eastAsia"/>
                      <w:bCs/>
                    </w:rPr>
                    <w:sym w:font="Wingdings" w:char="00FE"/>
                  </w:r>
                  <w:r>
                    <w:rPr>
                      <w:rFonts w:hint="eastAsia"/>
                      <w:bCs/>
                      <w:lang w:val="en-US" w:eastAsia="zh-CN"/>
                    </w:rPr>
                    <w:t>自行清洗，定期消毒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771" w:type="dxa"/>
                  <w:shd w:val="clear" w:color="auto" w:fill="auto"/>
                </w:tcPr>
                <w:p>
                  <w:pPr>
                    <w:autoSpaceDE w:val="0"/>
                    <w:autoSpaceDN w:val="0"/>
                    <w:adjustRightInd w:val="0"/>
                    <w:jc w:val="left"/>
                    <w:rPr>
                      <w:rFonts w:asciiTheme="minorEastAsia" w:hAnsiTheme="minorEastAsia" w:eastAsiaTheme="minorEastAsia"/>
                      <w:sz w:val="24"/>
                      <w:szCs w:val="24"/>
                    </w:rPr>
                  </w:pPr>
                  <w:r>
                    <w:rPr>
                      <w:rFonts w:hint="eastAsia" w:asciiTheme="minorEastAsia" w:hAnsiTheme="minorEastAsia" w:eastAsiaTheme="minorEastAsia"/>
                    </w:rPr>
                    <w:t>化学清洗剂、消毒剂</w:t>
                  </w:r>
                </w:p>
              </w:tc>
              <w:tc>
                <w:tcPr>
                  <w:tcW w:w="3240"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FE"/>
                  </w:r>
                  <w:r>
                    <w:rPr>
                      <w:rFonts w:hint="eastAsia"/>
                    </w:rPr>
                    <w:t>溶剂残留</w:t>
                  </w:r>
                </w:p>
              </w:tc>
              <w:tc>
                <w:tcPr>
                  <w:tcW w:w="2675"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rPr>
                    <w:sym w:font="Wingdings" w:char="00A8"/>
                  </w:r>
                  <w:r>
                    <w:rPr>
                      <w:rFonts w:hint="eastAsia"/>
                      <w:bCs/>
                    </w:rPr>
                    <w:t>第三方检测报告</w:t>
                  </w:r>
                </w:p>
              </w:tc>
            </w:tr>
          </w:tbl>
          <w:p>
            <w:pPr>
              <w:pStyle w:val="12"/>
              <w:shd w:val="clear"/>
              <w:rPr>
                <w:rFonts w:hint="eastAsia"/>
                <w:lang w:val="en-GB"/>
              </w:rPr>
            </w:pPr>
          </w:p>
          <w:p>
            <w:pPr>
              <w:pStyle w:val="3"/>
              <w:shd w:val="clear"/>
              <w:ind w:left="0" w:leftChars="0" w:firstLine="0" w:firstLineChars="0"/>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1026"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rPr>
                <w:b/>
                <w:bCs/>
              </w:rPr>
            </w:pPr>
            <w:r>
              <w:rPr>
                <w:b/>
                <w:bCs/>
              </w:rPr>
              <w:t>控制措施组合的确认</w:t>
            </w:r>
          </w:p>
          <w:p>
            <w:pPr>
              <w:shd w:val="clear" w:color="auto"/>
            </w:pPr>
            <w:r>
              <w:t>组织就OPRP与CCP的组合能够防止、 消除或将成品中食品安全危害减少到可接受水平进行确认。</w:t>
            </w:r>
          </w:p>
          <w:p>
            <w:pPr>
              <w:shd w:val="clear" w:color="auto"/>
            </w:pPr>
            <w:r>
              <w:t>当确认结果表明上述不能被证实时，组织应对控制措施和（或） 其组合进行修改和重新评估。</w:t>
            </w:r>
          </w:p>
          <w:p>
            <w:pPr>
              <w:shd w:val="clear" w:color="auto"/>
            </w:pPr>
          </w:p>
          <w:p>
            <w:pPr>
              <w:shd w:val="clear" w:color="auto"/>
            </w:pPr>
            <w:r>
              <w:t>修订的例子可包括：</w:t>
            </w:r>
          </w:p>
          <w:p>
            <w:pPr>
              <w:shd w:val="clear" w:color="auto"/>
            </w:pPr>
            <w:r>
              <w:rPr>
                <w:rFonts w:hint="eastAsia"/>
              </w:rPr>
              <w:t>——</w:t>
            </w:r>
            <w:r>
              <w:t xml:space="preserve">修改控制措施（例如， 过程参数、 严格度和（或） 其组合） ； </w:t>
            </w:r>
          </w:p>
          <w:p>
            <w:pPr>
              <w:shd w:val="clear" w:color="auto"/>
            </w:pPr>
            <w:r>
              <w:rPr>
                <w:rFonts w:hint="eastAsia"/>
              </w:rPr>
              <w:t>——</w:t>
            </w:r>
            <w:r>
              <w:t>修改原料、工艺技术、成品特性、物流方式、和/或成品预期用途</w:t>
            </w:r>
          </w:p>
          <w:p>
            <w:pPr>
              <w:shd w:val="clear" w:color="auto"/>
              <w:rPr>
                <w:rFonts w:hint="default" w:eastAsia="宋体"/>
                <w:lang w:val="en-US" w:eastAsia="zh-CN"/>
              </w:rPr>
            </w:pPr>
            <w:r>
              <w:rPr>
                <w:rFonts w:hint="eastAsia"/>
                <w:color w:val="0000FF"/>
                <w:lang w:val="en-US" w:eastAsia="zh-CN"/>
              </w:rPr>
              <w:t>——审核周期内未发生修订</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275"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pPr>
            <w:r>
              <w:t>危害控制计划 (HACCP/OPRP 计划)</w:t>
            </w:r>
          </w:p>
          <w:p>
            <w:pPr>
              <w:shd w:val="clear" w:color="auto"/>
            </w:pPr>
            <w:r>
              <w:t>组织建立、实施和保持HACCP计划。</w:t>
            </w:r>
          </w:p>
          <w:p>
            <w:pPr>
              <w:shd w:val="clear"/>
              <w:spacing w:before="240" w:after="120"/>
              <w:rPr>
                <w:rFonts w:hint="eastAsia"/>
                <w:lang w:val="en-US" w:eastAsia="zh-CN"/>
              </w:rPr>
            </w:pPr>
            <w:r>
              <w:rPr>
                <w:rFonts w:hint="eastAsia"/>
              </w:rPr>
              <w:t>OPRP</w:t>
            </w:r>
            <w:r>
              <w:rPr>
                <w:rFonts w:hint="eastAsia"/>
                <w:lang w:val="en-US" w:eastAsia="zh-CN"/>
              </w:rPr>
              <w:t>计划/</w:t>
            </w:r>
            <w:r>
              <w:rPr>
                <w:rFonts w:hint="eastAsia"/>
                <w:lang w:val="en-GB"/>
              </w:rPr>
              <w:t>HACCP计划1</w:t>
            </w:r>
            <w:r>
              <w:rPr>
                <w:rFonts w:hint="eastAsia"/>
                <w:lang w:val="en-US" w:eastAsia="zh-CN"/>
              </w:rPr>
              <w:t>：</w:t>
            </w:r>
          </w:p>
          <w:p>
            <w:pPr>
              <w:pStyle w:val="3"/>
              <w:rPr>
                <w:rFonts w:hint="eastAsia"/>
                <w:lang w:val="en-US" w:eastAsia="zh-CN"/>
              </w:rPr>
            </w:pPr>
          </w:p>
          <w:tbl>
            <w:tblPr>
              <w:tblStyle w:val="13"/>
              <w:tblW w:w="903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188"/>
              <w:gridCol w:w="2213"/>
              <w:gridCol w:w="2340"/>
              <w:gridCol w:w="2438"/>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541" w:hRule="atLeast"/>
                <w:tblHeader/>
              </w:trPr>
              <w:tc>
                <w:tcPr>
                  <w:tcW w:w="1188" w:type="dxa"/>
                  <w:tcBorders>
                    <w:tl2br w:val="nil"/>
                    <w:tr2bl w:val="nil"/>
                  </w:tcBorders>
                  <w:tcMar>
                    <w:left w:w="0" w:type="dxa"/>
                    <w:right w:w="0" w:type="dxa"/>
                  </w:tcMar>
                  <w:vAlign w:val="center"/>
                </w:tcPr>
                <w:p>
                  <w:pPr>
                    <w:spacing w:line="300" w:lineRule="exact"/>
                    <w:jc w:val="center"/>
                    <w:rPr>
                      <w:b/>
                      <w:color w:val="000000"/>
                      <w:sz w:val="18"/>
                      <w:szCs w:val="18"/>
                    </w:rPr>
                  </w:pPr>
                  <w:r>
                    <w:rPr>
                      <w:rFonts w:hint="eastAsia"/>
                      <w:b/>
                      <w:color w:val="000000"/>
                      <w:sz w:val="18"/>
                      <w:szCs w:val="18"/>
                    </w:rPr>
                    <w:t>控制措施</w:t>
                  </w:r>
                </w:p>
              </w:tc>
              <w:tc>
                <w:tcPr>
                  <w:tcW w:w="2213" w:type="dxa"/>
                  <w:tcBorders>
                    <w:tl2br w:val="nil"/>
                    <w:tr2bl w:val="nil"/>
                  </w:tcBorders>
                  <w:tcMar>
                    <w:left w:w="0" w:type="dxa"/>
                    <w:right w:w="0" w:type="dxa"/>
                  </w:tcMar>
                  <w:vAlign w:val="center"/>
                </w:tcPr>
                <w:p>
                  <w:pPr>
                    <w:spacing w:line="300" w:lineRule="exact"/>
                    <w:jc w:val="center"/>
                    <w:rPr>
                      <w:b/>
                      <w:color w:val="000000"/>
                      <w:sz w:val="18"/>
                      <w:szCs w:val="18"/>
                    </w:rPr>
                  </w:pPr>
                  <w:r>
                    <w:rPr>
                      <w:rFonts w:hint="eastAsia"/>
                      <w:b/>
                      <w:color w:val="000000"/>
                      <w:sz w:val="18"/>
                      <w:szCs w:val="18"/>
                    </w:rPr>
                    <w:t>所控制危害</w:t>
                  </w:r>
                </w:p>
              </w:tc>
              <w:tc>
                <w:tcPr>
                  <w:tcW w:w="2340" w:type="dxa"/>
                  <w:tcBorders>
                    <w:tl2br w:val="nil"/>
                    <w:tr2bl w:val="nil"/>
                  </w:tcBorders>
                  <w:tcMar>
                    <w:left w:w="0" w:type="dxa"/>
                    <w:right w:w="0" w:type="dxa"/>
                  </w:tcMar>
                  <w:vAlign w:val="center"/>
                </w:tcPr>
                <w:p>
                  <w:pPr>
                    <w:spacing w:line="300" w:lineRule="exact"/>
                    <w:jc w:val="center"/>
                    <w:rPr>
                      <w:b/>
                      <w:color w:val="000000"/>
                      <w:sz w:val="18"/>
                      <w:szCs w:val="18"/>
                    </w:rPr>
                  </w:pPr>
                  <w:r>
                    <w:rPr>
                      <w:rFonts w:hint="eastAsia"/>
                      <w:b/>
                      <w:color w:val="000000"/>
                      <w:sz w:val="18"/>
                      <w:szCs w:val="18"/>
                    </w:rPr>
                    <w:t>关键限值</w:t>
                  </w:r>
                </w:p>
                <w:p>
                  <w:pPr>
                    <w:spacing w:line="300" w:lineRule="exact"/>
                    <w:jc w:val="center"/>
                    <w:rPr>
                      <w:rFonts w:hint="eastAsia"/>
                      <w:b/>
                      <w:color w:val="000000"/>
                      <w:sz w:val="18"/>
                      <w:szCs w:val="18"/>
                    </w:rPr>
                  </w:pPr>
                  <w:r>
                    <w:rPr>
                      <w:rFonts w:hint="eastAsia"/>
                      <w:b/>
                      <w:color w:val="000000"/>
                      <w:sz w:val="18"/>
                      <w:szCs w:val="18"/>
                    </w:rPr>
                    <w:t>行动准则</w:t>
                  </w:r>
                </w:p>
              </w:tc>
              <w:tc>
                <w:tcPr>
                  <w:tcW w:w="2438" w:type="dxa"/>
                  <w:tcBorders>
                    <w:tl2br w:val="nil"/>
                    <w:tr2bl w:val="nil"/>
                  </w:tcBorders>
                  <w:tcMar>
                    <w:left w:w="0" w:type="dxa"/>
                    <w:right w:w="0" w:type="dxa"/>
                  </w:tcMar>
                  <w:vAlign w:val="center"/>
                </w:tcPr>
                <w:p>
                  <w:pPr>
                    <w:spacing w:line="300" w:lineRule="exact"/>
                    <w:jc w:val="center"/>
                    <w:rPr>
                      <w:rFonts w:hint="eastAsia" w:eastAsia="宋体"/>
                      <w:b/>
                      <w:color w:val="000000"/>
                      <w:sz w:val="18"/>
                      <w:szCs w:val="18"/>
                      <w:lang w:val="en-US" w:eastAsia="zh-CN"/>
                    </w:rPr>
                  </w:pPr>
                  <w:r>
                    <w:rPr>
                      <w:rFonts w:hint="eastAsia"/>
                      <w:b/>
                      <w:color w:val="000000"/>
                      <w:sz w:val="18"/>
                      <w:szCs w:val="18"/>
                    </w:rPr>
                    <w:t>监控</w:t>
                  </w:r>
                  <w:r>
                    <w:rPr>
                      <w:rFonts w:hint="eastAsia"/>
                      <w:b/>
                      <w:color w:val="000000"/>
                      <w:sz w:val="18"/>
                      <w:szCs w:val="18"/>
                      <w:lang w:val="en-US" w:eastAsia="zh-CN"/>
                    </w:rPr>
                    <w:t>程序</w:t>
                  </w:r>
                </w:p>
                <w:p>
                  <w:pPr>
                    <w:spacing w:line="300" w:lineRule="exact"/>
                    <w:jc w:val="center"/>
                    <w:rPr>
                      <w:b/>
                      <w:color w:val="000000"/>
                      <w:sz w:val="18"/>
                      <w:szCs w:val="18"/>
                    </w:rPr>
                  </w:pPr>
                </w:p>
              </w:tc>
              <w:tc>
                <w:tcPr>
                  <w:tcW w:w="858" w:type="dxa"/>
                  <w:tcBorders>
                    <w:tl2br w:val="nil"/>
                    <w:tr2bl w:val="nil"/>
                  </w:tcBorders>
                  <w:tcMar>
                    <w:left w:w="0" w:type="dxa"/>
                    <w:right w:w="0" w:type="dxa"/>
                  </w:tcMar>
                  <w:vAlign w:val="center"/>
                </w:tcPr>
                <w:p>
                  <w:pPr>
                    <w:spacing w:line="300" w:lineRule="exact"/>
                    <w:jc w:val="center"/>
                    <w:rPr>
                      <w:rFonts w:hint="eastAsia" w:eastAsia="宋体"/>
                      <w:b/>
                      <w:color w:val="000000"/>
                      <w:sz w:val="18"/>
                      <w:szCs w:val="18"/>
                      <w:lang w:eastAsia="zh-CN"/>
                    </w:rPr>
                  </w:pPr>
                  <w:r>
                    <w:rPr>
                      <w:rFonts w:hint="eastAsia"/>
                      <w:b/>
                      <w:color w:val="000000"/>
                      <w:sz w:val="18"/>
                      <w:szCs w:val="18"/>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324" w:hRule="atLeast"/>
              </w:trPr>
              <w:tc>
                <w:tcPr>
                  <w:tcW w:w="1188" w:type="dxa"/>
                  <w:tcBorders>
                    <w:tl2br w:val="nil"/>
                    <w:tr2bl w:val="nil"/>
                  </w:tcBorders>
                  <w:tcMar>
                    <w:left w:w="0" w:type="dxa"/>
                    <w:right w:w="0" w:type="dxa"/>
                  </w:tcMar>
                  <w:vAlign w:val="center"/>
                </w:tcPr>
                <w:p>
                  <w:pPr>
                    <w:spacing w:line="192" w:lineRule="auto"/>
                    <w:rPr>
                      <w:color w:val="000000"/>
                      <w:sz w:val="18"/>
                      <w:szCs w:val="18"/>
                    </w:rPr>
                  </w:pPr>
                  <w:r>
                    <w:rPr>
                      <w:rFonts w:hint="eastAsia"/>
                      <w:color w:val="000000"/>
                      <w:sz w:val="18"/>
                      <w:szCs w:val="18"/>
                      <w:lang w:val="en-US" w:eastAsia="zh-CN"/>
                    </w:rPr>
                    <w:t>OPRP1-1：</w:t>
                  </w:r>
                </w:p>
                <w:p>
                  <w:pPr>
                    <w:spacing w:line="192" w:lineRule="auto"/>
                    <w:rPr>
                      <w:color w:val="000000"/>
                      <w:sz w:val="18"/>
                      <w:szCs w:val="18"/>
                    </w:rPr>
                  </w:pPr>
                  <w:r>
                    <w:rPr>
                      <w:rFonts w:hint="eastAsia"/>
                      <w:color w:val="000000"/>
                      <w:sz w:val="18"/>
                      <w:szCs w:val="18"/>
                      <w:lang w:val="en-US" w:eastAsia="zh-CN"/>
                    </w:rPr>
                    <w:t xml:space="preserve">冷冻水产类 </w:t>
                  </w:r>
                </w:p>
                <w:p>
                  <w:pPr>
                    <w:spacing w:line="192" w:lineRule="auto"/>
                    <w:rPr>
                      <w:color w:val="000000"/>
                      <w:sz w:val="18"/>
                      <w:szCs w:val="18"/>
                    </w:rPr>
                  </w:pPr>
                  <w:r>
                    <w:rPr>
                      <w:rFonts w:hint="eastAsia"/>
                      <w:color w:val="000000"/>
                      <w:sz w:val="18"/>
                      <w:szCs w:val="18"/>
                      <w:lang w:val="en-US" w:eastAsia="zh-CN"/>
                    </w:rPr>
                    <w:t>的验收</w:t>
                  </w:r>
                </w:p>
              </w:tc>
              <w:tc>
                <w:tcPr>
                  <w:tcW w:w="2213" w:type="dxa"/>
                  <w:tcBorders>
                    <w:tl2br w:val="nil"/>
                    <w:tr2bl w:val="nil"/>
                  </w:tcBorders>
                  <w:tcMar>
                    <w:left w:w="0" w:type="dxa"/>
                    <w:right w:w="0" w:type="dxa"/>
                  </w:tcMar>
                  <w:vAlign w:val="center"/>
                </w:tcPr>
                <w:p>
                  <w:pPr>
                    <w:spacing w:line="192" w:lineRule="auto"/>
                    <w:rPr>
                      <w:rFonts w:hint="default" w:eastAsia="宋体"/>
                      <w:color w:val="000000"/>
                      <w:sz w:val="18"/>
                      <w:szCs w:val="18"/>
                      <w:lang w:val="en-US" w:eastAsia="zh-CN"/>
                    </w:rPr>
                  </w:pPr>
                  <w:r>
                    <w:rPr>
                      <w:rFonts w:hint="eastAsia"/>
                      <w:color w:val="000000"/>
                      <w:sz w:val="18"/>
                      <w:szCs w:val="18"/>
                      <w:lang w:val="en-US" w:eastAsia="zh-CN"/>
                    </w:rPr>
                    <w:t>化学危害：药物/激素残留、重金属、组胺等有害化学物质超标，含有海洋毒素、贝类毒素等</w:t>
                  </w:r>
                </w:p>
              </w:tc>
              <w:tc>
                <w:tcPr>
                  <w:tcW w:w="2340" w:type="dxa"/>
                  <w:tcBorders>
                    <w:tl2br w:val="nil"/>
                    <w:tr2bl w:val="nil"/>
                  </w:tcBorders>
                  <w:tcMar>
                    <w:left w:w="0" w:type="dxa"/>
                    <w:right w:w="0" w:type="dxa"/>
                  </w:tcMar>
                  <w:vAlign w:val="center"/>
                </w:tcPr>
                <w:p>
                  <w:pPr>
                    <w:spacing w:line="192" w:lineRule="auto"/>
                    <w:rPr>
                      <w:color w:val="000000"/>
                      <w:sz w:val="18"/>
                      <w:szCs w:val="18"/>
                    </w:rPr>
                  </w:pPr>
                  <w:r>
                    <w:rPr>
                      <w:rFonts w:hint="eastAsia"/>
                      <w:color w:val="000000"/>
                      <w:sz w:val="18"/>
                      <w:szCs w:val="18"/>
                    </w:rPr>
                    <w:t>1、来自合格供方； 2、所提供的外检报告符合要求3、冰鲜产品－2～4℃，深冷产品＜ －18℃</w:t>
                  </w:r>
                </w:p>
              </w:tc>
              <w:tc>
                <w:tcPr>
                  <w:tcW w:w="2438" w:type="dxa"/>
                  <w:tcBorders>
                    <w:tl2br w:val="nil"/>
                    <w:tr2bl w:val="nil"/>
                  </w:tcBorders>
                  <w:tcMar>
                    <w:left w:w="0" w:type="dxa"/>
                    <w:right w:w="0" w:type="dxa"/>
                  </w:tcMar>
                  <w:vAlign w:val="center"/>
                </w:tcPr>
                <w:p>
                  <w:pPr>
                    <w:spacing w:line="192" w:lineRule="auto"/>
                    <w:rPr>
                      <w:rFonts w:hint="default" w:eastAsia="宋体"/>
                      <w:color w:val="000000"/>
                      <w:sz w:val="18"/>
                      <w:szCs w:val="18"/>
                      <w:lang w:val="en-US" w:eastAsia="zh-CN"/>
                    </w:rPr>
                  </w:pPr>
                  <w:r>
                    <w:rPr>
                      <w:rFonts w:hint="eastAsia"/>
                      <w:color w:val="000000"/>
                      <w:sz w:val="18"/>
                      <w:szCs w:val="18"/>
                      <w:lang w:val="en-US" w:eastAsia="zh-CN"/>
                    </w:rPr>
                    <w:t>验收员每批核对是否从合格供方采购，并且核对温度，每年索取产品外检报告</w:t>
                  </w:r>
                </w:p>
              </w:tc>
              <w:tc>
                <w:tcPr>
                  <w:tcW w:w="858" w:type="dxa"/>
                  <w:tcBorders>
                    <w:tl2br w:val="nil"/>
                    <w:tr2bl w:val="nil"/>
                  </w:tcBorders>
                  <w:tcMar>
                    <w:left w:w="0" w:type="dxa"/>
                    <w:right w:w="0" w:type="dxa"/>
                  </w:tcMar>
                  <w:vAlign w:val="center"/>
                </w:tcPr>
                <w:p>
                  <w:pPr>
                    <w:keepNext w:val="0"/>
                    <w:keepLines w:val="0"/>
                    <w:widowControl/>
                    <w:suppressLineNumbers w:val="0"/>
                    <w:jc w:val="left"/>
                    <w:rPr>
                      <w:color w:val="000000"/>
                      <w:sz w:val="18"/>
                      <w:szCs w:val="18"/>
                    </w:rPr>
                  </w:pPr>
                  <w:r>
                    <w:rPr>
                      <w:rFonts w:hint="eastAsia" w:ascii="宋体" w:hAnsi="宋体" w:eastAsia="宋体" w:cs="宋体"/>
                      <w:color w:val="000000"/>
                      <w:kern w:val="0"/>
                      <w:sz w:val="18"/>
                      <w:szCs w:val="1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204" w:hRule="atLeast"/>
              </w:trPr>
              <w:tc>
                <w:tcPr>
                  <w:tcW w:w="1188" w:type="dxa"/>
                  <w:tcBorders>
                    <w:tl2br w:val="nil"/>
                    <w:tr2bl w:val="nil"/>
                  </w:tcBorders>
                  <w:tcMar>
                    <w:left w:w="0" w:type="dxa"/>
                    <w:right w:w="0" w:type="dxa"/>
                  </w:tcMar>
                  <w:vAlign w:val="center"/>
                </w:tcPr>
                <w:p>
                  <w:pPr>
                    <w:spacing w:line="192" w:lineRule="auto"/>
                    <w:rPr>
                      <w:color w:val="000000"/>
                      <w:sz w:val="18"/>
                      <w:szCs w:val="18"/>
                    </w:rPr>
                  </w:pPr>
                  <w:r>
                    <w:rPr>
                      <w:rFonts w:hint="eastAsia"/>
                      <w:color w:val="000000"/>
                      <w:sz w:val="18"/>
                      <w:szCs w:val="18"/>
                      <w:lang w:val="en-US" w:eastAsia="zh-CN"/>
                    </w:rPr>
                    <w:t xml:space="preserve">OPRP1-2 </w:t>
                  </w:r>
                </w:p>
                <w:p>
                  <w:pPr>
                    <w:spacing w:line="192" w:lineRule="auto"/>
                    <w:rPr>
                      <w:color w:val="000000"/>
                      <w:sz w:val="18"/>
                      <w:szCs w:val="18"/>
                    </w:rPr>
                  </w:pPr>
                  <w:r>
                    <w:rPr>
                      <w:rFonts w:hint="eastAsia"/>
                      <w:color w:val="000000"/>
                      <w:sz w:val="18"/>
                      <w:szCs w:val="18"/>
                      <w:lang w:val="en-US" w:eastAsia="zh-CN"/>
                    </w:rPr>
                    <w:t>鲜活水产品类采购验收</w:t>
                  </w:r>
                </w:p>
              </w:tc>
              <w:tc>
                <w:tcPr>
                  <w:tcW w:w="2213" w:type="dxa"/>
                  <w:tcBorders>
                    <w:tl2br w:val="nil"/>
                    <w:tr2bl w:val="nil"/>
                  </w:tcBorders>
                  <w:tcMar>
                    <w:left w:w="0" w:type="dxa"/>
                    <w:right w:w="0" w:type="dxa"/>
                  </w:tcMar>
                  <w:vAlign w:val="center"/>
                </w:tcPr>
                <w:p>
                  <w:pPr>
                    <w:spacing w:line="192" w:lineRule="auto"/>
                    <w:rPr>
                      <w:rFonts w:hint="eastAsia"/>
                      <w:color w:val="000000"/>
                      <w:sz w:val="18"/>
                      <w:szCs w:val="18"/>
                      <w:lang w:val="en-US" w:eastAsia="zh-CN"/>
                    </w:rPr>
                  </w:pPr>
                  <w:r>
                    <w:rPr>
                      <w:rFonts w:hint="eastAsia"/>
                      <w:color w:val="000000"/>
                      <w:sz w:val="18"/>
                      <w:szCs w:val="18"/>
                      <w:lang w:val="en-US" w:eastAsia="zh-CN"/>
                    </w:rPr>
                    <w:t>化学的危害：药物（孔雀绿石）/激素残留、重金属等有害化学物质超标等</w:t>
                  </w:r>
                </w:p>
              </w:tc>
              <w:tc>
                <w:tcPr>
                  <w:tcW w:w="2340" w:type="dxa"/>
                  <w:tcBorders>
                    <w:tl2br w:val="nil"/>
                    <w:tr2bl w:val="nil"/>
                  </w:tcBorders>
                  <w:tcMar>
                    <w:left w:w="0" w:type="dxa"/>
                    <w:right w:w="0" w:type="dxa"/>
                  </w:tcMar>
                  <w:vAlign w:val="center"/>
                </w:tcPr>
                <w:p>
                  <w:pPr>
                    <w:spacing w:line="192" w:lineRule="auto"/>
                    <w:rPr>
                      <w:rFonts w:hint="eastAsia"/>
                      <w:color w:val="000000"/>
                      <w:sz w:val="18"/>
                      <w:szCs w:val="18"/>
                    </w:rPr>
                  </w:pPr>
                  <w:r>
                    <w:rPr>
                      <w:rFonts w:hint="eastAsia"/>
                      <w:color w:val="000000"/>
                      <w:sz w:val="18"/>
                      <w:szCs w:val="18"/>
                    </w:rPr>
                    <w:t>1、来自合格供方；2、送检或索证的药物检 测报告等不得检出或超标</w:t>
                  </w:r>
                </w:p>
              </w:tc>
              <w:tc>
                <w:tcPr>
                  <w:tcW w:w="2438" w:type="dxa"/>
                  <w:tcBorders>
                    <w:tl2br w:val="nil"/>
                    <w:tr2bl w:val="nil"/>
                  </w:tcBorders>
                  <w:tcMar>
                    <w:left w:w="0" w:type="dxa"/>
                    <w:right w:w="0" w:type="dxa"/>
                  </w:tcMar>
                  <w:vAlign w:val="center"/>
                </w:tcPr>
                <w:p>
                  <w:pPr>
                    <w:spacing w:line="192" w:lineRule="auto"/>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lang w:val="en-US" w:eastAsia="zh-CN"/>
                    </w:rPr>
                    <w:t>验收员每批核对是否从合格供方采购，每半年年索取产品外检报告</w:t>
                  </w:r>
                </w:p>
              </w:tc>
              <w:tc>
                <w:tcPr>
                  <w:tcW w:w="858" w:type="dxa"/>
                  <w:tcBorders>
                    <w:tl2br w:val="nil"/>
                    <w:tr2bl w:val="nil"/>
                  </w:tcBorders>
                  <w:tcMar>
                    <w:left w:w="0" w:type="dxa"/>
                    <w:right w:w="0" w:type="dxa"/>
                  </w:tcMar>
                  <w:vAlign w:val="center"/>
                </w:tcPr>
                <w:p>
                  <w:pPr>
                    <w:keepNext w:val="0"/>
                    <w:keepLines w:val="0"/>
                    <w:widowControl/>
                    <w:suppressLineNumbers w:val="0"/>
                    <w:jc w:val="left"/>
                    <w:rPr>
                      <w:rFonts w:ascii="Times New Roman" w:hAnsi="Times New Roman" w:eastAsia="宋体" w:cs="Times New Roman"/>
                      <w:color w:val="000000"/>
                      <w:kern w:val="2"/>
                      <w:sz w:val="18"/>
                      <w:szCs w:val="18"/>
                      <w:lang w:val="en-US" w:eastAsia="zh-CN" w:bidi="ar-SA"/>
                    </w:rPr>
                  </w:pPr>
                  <w:r>
                    <w:rPr>
                      <w:rFonts w:hint="eastAsia" w:ascii="宋体" w:hAnsi="宋体" w:cs="宋体"/>
                      <w:color w:val="000000"/>
                      <w:kern w:val="0"/>
                      <w:sz w:val="18"/>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544" w:hRule="atLeast"/>
              </w:trPr>
              <w:tc>
                <w:tcPr>
                  <w:tcW w:w="1188" w:type="dxa"/>
                  <w:tcBorders>
                    <w:tl2br w:val="nil"/>
                    <w:tr2bl w:val="nil"/>
                  </w:tcBorders>
                  <w:tcMar>
                    <w:left w:w="0" w:type="dxa"/>
                    <w:right w:w="0" w:type="dxa"/>
                  </w:tcMar>
                  <w:vAlign w:val="center"/>
                </w:tcPr>
                <w:p>
                  <w:pPr>
                    <w:spacing w:line="192" w:lineRule="auto"/>
                    <w:rPr>
                      <w:color w:val="000000"/>
                      <w:sz w:val="18"/>
                      <w:szCs w:val="18"/>
                    </w:rPr>
                  </w:pPr>
                  <w:r>
                    <w:rPr>
                      <w:rFonts w:hint="eastAsia"/>
                      <w:color w:val="000000"/>
                      <w:sz w:val="18"/>
                      <w:szCs w:val="18"/>
                    </w:rPr>
                    <w:t>CCP1：冷冻、冷藏储存</w:t>
                  </w:r>
                </w:p>
              </w:tc>
              <w:tc>
                <w:tcPr>
                  <w:tcW w:w="2213" w:type="dxa"/>
                  <w:tcBorders>
                    <w:tl2br w:val="nil"/>
                    <w:tr2bl w:val="nil"/>
                  </w:tcBorders>
                  <w:tcMar>
                    <w:left w:w="0" w:type="dxa"/>
                    <w:right w:w="0" w:type="dxa"/>
                  </w:tcMar>
                  <w:vAlign w:val="center"/>
                </w:tcPr>
                <w:p>
                  <w:pPr>
                    <w:spacing w:line="192" w:lineRule="auto"/>
                    <w:rPr>
                      <w:rFonts w:hint="default"/>
                      <w:color w:val="000000"/>
                      <w:sz w:val="18"/>
                      <w:szCs w:val="18"/>
                      <w:lang w:val="en-US" w:eastAsia="zh-CN"/>
                    </w:rPr>
                  </w:pPr>
                  <w:r>
                    <w:rPr>
                      <w:rFonts w:hint="eastAsia"/>
                      <w:color w:val="000000"/>
                      <w:sz w:val="18"/>
                      <w:szCs w:val="18"/>
                      <w:lang w:val="en-US" w:eastAsia="zh-CN"/>
                    </w:rPr>
                    <w:t>病原体快速繁殖</w:t>
                  </w:r>
                </w:p>
              </w:tc>
              <w:tc>
                <w:tcPr>
                  <w:tcW w:w="2340" w:type="dxa"/>
                  <w:tcBorders>
                    <w:tl2br w:val="nil"/>
                    <w:tr2bl w:val="nil"/>
                  </w:tcBorders>
                  <w:tcMar>
                    <w:left w:w="0" w:type="dxa"/>
                    <w:right w:w="0" w:type="dxa"/>
                  </w:tcMar>
                  <w:vAlign w:val="center"/>
                </w:tcPr>
                <w:p>
                  <w:pPr>
                    <w:spacing w:line="192" w:lineRule="auto"/>
                    <w:rPr>
                      <w:rFonts w:hint="eastAsia"/>
                      <w:color w:val="000000"/>
                      <w:sz w:val="18"/>
                      <w:szCs w:val="18"/>
                    </w:rPr>
                  </w:pPr>
                  <w:r>
                    <w:rPr>
                      <w:rFonts w:hint="eastAsia"/>
                      <w:color w:val="000000"/>
                      <w:sz w:val="18"/>
                      <w:szCs w:val="18"/>
                    </w:rPr>
                    <w:t>如需暂存时，冻结库温度-15~-20℃以下。冷藏库温度保持0-10℃。</w:t>
                  </w:r>
                </w:p>
              </w:tc>
              <w:tc>
                <w:tcPr>
                  <w:tcW w:w="2438" w:type="dxa"/>
                  <w:tcBorders>
                    <w:tl2br w:val="nil"/>
                    <w:tr2bl w:val="nil"/>
                  </w:tcBorders>
                  <w:tcMar>
                    <w:left w:w="0" w:type="dxa"/>
                    <w:right w:w="0" w:type="dxa"/>
                  </w:tcMar>
                  <w:vAlign w:val="center"/>
                </w:tcPr>
                <w:p>
                  <w:pPr>
                    <w:spacing w:line="192" w:lineRule="auto"/>
                    <w:rPr>
                      <w:rFonts w:hint="default"/>
                      <w:color w:val="000000"/>
                      <w:sz w:val="18"/>
                      <w:szCs w:val="18"/>
                      <w:lang w:val="en-US" w:eastAsia="zh-CN"/>
                    </w:rPr>
                  </w:pPr>
                  <w:r>
                    <w:rPr>
                      <w:rFonts w:hint="eastAsia"/>
                      <w:color w:val="000000"/>
                      <w:sz w:val="18"/>
                      <w:szCs w:val="18"/>
                      <w:lang w:val="en-US" w:eastAsia="zh-CN"/>
                    </w:rPr>
                    <w:t>仓管员每天观察冷冻库冷藏储存温度</w:t>
                  </w:r>
                </w:p>
              </w:tc>
              <w:tc>
                <w:tcPr>
                  <w:tcW w:w="858" w:type="dxa"/>
                  <w:tcBorders>
                    <w:tl2br w:val="nil"/>
                    <w:tr2bl w:val="nil"/>
                  </w:tcBorders>
                  <w:tcMar>
                    <w:left w:w="0" w:type="dxa"/>
                    <w:right w:w="0" w:type="dxa"/>
                  </w:tcMar>
                  <w:vAlign w:val="center"/>
                </w:tcPr>
                <w:p>
                  <w:pPr>
                    <w:keepNext w:val="0"/>
                    <w:keepLines w:val="0"/>
                    <w:widowControl/>
                    <w:suppressLineNumbers w:val="0"/>
                    <w:jc w:val="left"/>
                    <w:rPr>
                      <w:rFonts w:ascii="Times New Roman" w:hAnsi="Times New Roman" w:eastAsia="宋体" w:cs="Times New Roman"/>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544" w:hRule="atLeast"/>
              </w:trPr>
              <w:tc>
                <w:tcPr>
                  <w:tcW w:w="1188" w:type="dxa"/>
                  <w:tcBorders>
                    <w:tl2br w:val="nil"/>
                    <w:tr2bl w:val="nil"/>
                  </w:tcBorders>
                  <w:tcMar>
                    <w:left w:w="0" w:type="dxa"/>
                    <w:right w:w="0" w:type="dxa"/>
                  </w:tcMar>
                  <w:vAlign w:val="center"/>
                </w:tcPr>
                <w:p>
                  <w:pPr>
                    <w:spacing w:line="192" w:lineRule="auto"/>
                    <w:rPr>
                      <w:rFonts w:hint="eastAsia"/>
                      <w:color w:val="000000"/>
                      <w:sz w:val="18"/>
                      <w:szCs w:val="18"/>
                    </w:rPr>
                  </w:pPr>
                  <w:r>
                    <w:rPr>
                      <w:rFonts w:hint="eastAsia"/>
                      <w:color w:val="000000"/>
                      <w:sz w:val="18"/>
                      <w:szCs w:val="18"/>
                    </w:rPr>
                    <w:t>CCP2：配送</w:t>
                  </w:r>
                </w:p>
              </w:tc>
              <w:tc>
                <w:tcPr>
                  <w:tcW w:w="2213" w:type="dxa"/>
                  <w:tcBorders>
                    <w:tl2br w:val="nil"/>
                    <w:tr2bl w:val="nil"/>
                  </w:tcBorders>
                  <w:tcMar>
                    <w:left w:w="0" w:type="dxa"/>
                    <w:right w:w="0" w:type="dxa"/>
                  </w:tcMar>
                  <w:vAlign w:val="center"/>
                </w:tcPr>
                <w:p>
                  <w:pPr>
                    <w:spacing w:line="192" w:lineRule="auto"/>
                    <w:rPr>
                      <w:rFonts w:hint="default"/>
                      <w:color w:val="000000"/>
                      <w:sz w:val="18"/>
                      <w:szCs w:val="18"/>
                      <w:lang w:val="en-US" w:eastAsia="zh-CN"/>
                    </w:rPr>
                  </w:pPr>
                  <w:r>
                    <w:rPr>
                      <w:rFonts w:hint="eastAsia"/>
                      <w:color w:val="000000"/>
                      <w:sz w:val="18"/>
                      <w:szCs w:val="18"/>
                      <w:lang w:val="en-US" w:eastAsia="zh-CN"/>
                    </w:rPr>
                    <w:t>病原体快速繁殖</w:t>
                  </w:r>
                </w:p>
              </w:tc>
              <w:tc>
                <w:tcPr>
                  <w:tcW w:w="2340" w:type="dxa"/>
                  <w:tcBorders>
                    <w:tl2br w:val="nil"/>
                    <w:tr2bl w:val="nil"/>
                  </w:tcBorders>
                  <w:tcMar>
                    <w:left w:w="0" w:type="dxa"/>
                    <w:right w:w="0" w:type="dxa"/>
                  </w:tcMar>
                  <w:vAlign w:val="center"/>
                </w:tcPr>
                <w:p>
                  <w:pPr>
                    <w:spacing w:line="192" w:lineRule="auto"/>
                    <w:rPr>
                      <w:rFonts w:hint="eastAsia"/>
                      <w:color w:val="000000"/>
                      <w:sz w:val="18"/>
                      <w:szCs w:val="18"/>
                    </w:rPr>
                  </w:pPr>
                  <w:r>
                    <w:rPr>
                      <w:rFonts w:hint="eastAsia"/>
                      <w:color w:val="000000"/>
                      <w:sz w:val="18"/>
                      <w:szCs w:val="18"/>
                    </w:rPr>
                    <w:t>温度不高于10~15℃（冷鲜产品冷藏）；温度不高于 0 度（冷冻产品）</w:t>
                  </w:r>
                </w:p>
              </w:tc>
              <w:tc>
                <w:tcPr>
                  <w:tcW w:w="2438" w:type="dxa"/>
                  <w:tcBorders>
                    <w:tl2br w:val="nil"/>
                    <w:tr2bl w:val="nil"/>
                  </w:tcBorders>
                  <w:tcMar>
                    <w:left w:w="0" w:type="dxa"/>
                    <w:right w:w="0" w:type="dxa"/>
                  </w:tcMar>
                  <w:vAlign w:val="center"/>
                </w:tcPr>
                <w:p>
                  <w:pPr>
                    <w:spacing w:line="192" w:lineRule="auto"/>
                    <w:rPr>
                      <w:rFonts w:hint="default"/>
                      <w:color w:val="000000"/>
                      <w:sz w:val="18"/>
                      <w:szCs w:val="18"/>
                      <w:lang w:val="en-US" w:eastAsia="zh-CN"/>
                    </w:rPr>
                  </w:pPr>
                  <w:r>
                    <w:rPr>
                      <w:rFonts w:hint="eastAsia"/>
                      <w:color w:val="000000"/>
                      <w:sz w:val="18"/>
                      <w:szCs w:val="18"/>
                      <w:lang w:val="en-US" w:eastAsia="zh-CN"/>
                    </w:rPr>
                    <w:t>配送员每车观察及温度测量</w:t>
                  </w:r>
                </w:p>
                <w:p>
                  <w:pPr>
                    <w:spacing w:line="192" w:lineRule="auto"/>
                    <w:rPr>
                      <w:rFonts w:hint="eastAsia"/>
                      <w:color w:val="000000"/>
                      <w:sz w:val="18"/>
                      <w:szCs w:val="18"/>
                      <w:lang w:val="en-US" w:eastAsia="zh-CN"/>
                    </w:rPr>
                  </w:pPr>
                </w:p>
              </w:tc>
              <w:tc>
                <w:tcPr>
                  <w:tcW w:w="858" w:type="dxa"/>
                  <w:tcBorders>
                    <w:tl2br w:val="nil"/>
                    <w:tr2bl w:val="nil"/>
                  </w:tcBorders>
                  <w:tcMar>
                    <w:left w:w="0" w:type="dxa"/>
                    <w:right w:w="0" w:type="dxa"/>
                  </w:tcMar>
                  <w:vAlign w:val="center"/>
                </w:tcPr>
                <w:p>
                  <w:pPr>
                    <w:keepNext w:val="0"/>
                    <w:keepLines w:val="0"/>
                    <w:widowControl/>
                    <w:suppressLineNumbers w:val="0"/>
                    <w:jc w:val="left"/>
                    <w:rPr>
                      <w:rFonts w:ascii="Times New Roman" w:hAnsi="Times New Roman" w:eastAsia="宋体" w:cs="Times New Roman"/>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 xml:space="preserve">3 </w:t>
                  </w:r>
                </w:p>
              </w:tc>
            </w:tr>
          </w:tbl>
          <w:p>
            <w:pPr>
              <w:pStyle w:val="3"/>
              <w:rPr>
                <w:rFonts w:hint="eastAsia"/>
                <w:lang w:val="en-US" w:eastAsia="zh-CN"/>
              </w:rPr>
            </w:pPr>
          </w:p>
          <w:p>
            <w:pPr>
              <w:pStyle w:val="3"/>
              <w:shd w:val="clear"/>
              <w:ind w:left="0" w:leftChars="0" w:firstLine="0" w:firstLineChars="0"/>
            </w:pPr>
            <w:r>
              <w:rPr>
                <w:rFonts w:hint="eastAsia"/>
                <w:szCs w:val="21"/>
                <w:u w:val="single"/>
                <w:lang w:val="en-US" w:eastAsia="zh-CN"/>
              </w:rPr>
              <w:t>审核周期内所识别评价的OPRP点、CCP点未发生变化，目前冷冻冷藏储存过程暂不适用；验收及配送主要由供方进行控制，已提供供方评价证据，但需要完善及细化，已与企业沟通，具体见分拣部审核记录。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rPr>
                <w:b/>
                <w:bCs/>
              </w:rPr>
            </w:pPr>
            <w:r>
              <w:rPr>
                <w:b/>
                <w:bCs/>
              </w:rPr>
              <w:t>超出关键限值或行动限值采取的措施</w:t>
            </w:r>
          </w:p>
          <w:p>
            <w:pPr>
              <w:shd w:val="clear" w:color="auto"/>
            </w:pPr>
            <w:r>
              <w:t>组织规定超出行动限值或行动限值时所采取的纠正和纠正措施。并确保：</w:t>
            </w:r>
          </w:p>
          <w:p>
            <w:pPr>
              <w:shd w:val="clear" w:color="auto"/>
            </w:pPr>
            <w:r>
              <w:t>a) 潜在不安全产品未放行；</w:t>
            </w:r>
          </w:p>
          <w:p>
            <w:pPr>
              <w:shd w:val="clear" w:color="auto"/>
            </w:pPr>
            <w:r>
              <w:t>b) 查明不符合的原因；</w:t>
            </w:r>
          </w:p>
          <w:p>
            <w:pPr>
              <w:shd w:val="clear" w:color="auto"/>
            </w:pPr>
            <w:r>
              <w:t>c)</w:t>
            </w:r>
            <w:r>
              <w:rPr>
                <w:rFonts w:hint="eastAsia"/>
              </w:rPr>
              <w:t xml:space="preserve"> </w:t>
            </w:r>
            <w:r>
              <w:t>使在CCP和OPRP控制的参数回到关键限值或行动限值内；</w:t>
            </w:r>
          </w:p>
          <w:p>
            <w:pPr>
              <w:shd w:val="clear" w:color="auto"/>
            </w:pPr>
            <w:r>
              <w:t>d）防止再次发生。</w:t>
            </w:r>
          </w:p>
          <w:p>
            <w:pPr>
              <w:shd w:val="clear"/>
              <w:tabs>
                <w:tab w:val="right" w:pos="3119"/>
              </w:tabs>
            </w:pPr>
          </w:p>
          <w:p>
            <w:pPr>
              <w:shd w:val="clea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审核周期内未发生</w:t>
            </w:r>
          </w:p>
          <w:p>
            <w:pPr>
              <w:shd w:val="clea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rPr>
                <w:b/>
                <w:bCs/>
              </w:rPr>
            </w:pPr>
            <w:r>
              <w:t xml:space="preserve"> </w:t>
            </w:r>
            <w:r>
              <w:rPr>
                <w:b/>
                <w:bCs/>
              </w:rPr>
              <w:t>PRP和 危害控制计划文件的更新</w:t>
            </w:r>
          </w:p>
          <w:p>
            <w:pPr>
              <w:shd w:val="clear" w:color="auto"/>
              <w:rPr>
                <w:rFonts w:hint="eastAsia"/>
                <w:lang w:val="en-US" w:eastAsia="zh-CN"/>
              </w:rPr>
            </w:pPr>
            <w:r>
              <w:t>制定OPRP计划和（或） HACCP计划后，组织</w:t>
            </w:r>
            <w:r>
              <w:rPr>
                <w:rFonts w:hint="eastAsia"/>
              </w:rPr>
              <w:sym w:font="Wingdings" w:char="00FE"/>
            </w:r>
            <w:r>
              <w:rPr>
                <w:rFonts w:hint="eastAsia"/>
              </w:rPr>
              <w:t>未更新/</w:t>
            </w:r>
            <w:r>
              <w:rPr>
                <w:rFonts w:hint="eastAsia"/>
              </w:rPr>
              <w:sym w:font="Wingdings" w:char="00A8"/>
            </w:r>
            <w:r>
              <w:t>更新</w:t>
            </w:r>
            <w:r>
              <w:rPr>
                <w:rFonts w:hint="eastAsia"/>
              </w:rPr>
              <w:t>了</w:t>
            </w:r>
            <w:r>
              <w:t>如下信息：</w:t>
            </w:r>
            <w:r>
              <w:rPr>
                <w:rFonts w:hint="eastAsia"/>
                <w:lang w:eastAsia="zh-CN"/>
              </w:rPr>
              <w:t>——</w:t>
            </w:r>
            <w:r>
              <w:rPr>
                <w:rFonts w:hint="eastAsia"/>
                <w:lang w:val="en-US" w:eastAsia="zh-CN"/>
              </w:rPr>
              <w:t>审核周期内文件未发生更新</w:t>
            </w:r>
          </w:p>
          <w:p>
            <w:pPr>
              <w:shd w:val="clear" w:color="auto"/>
            </w:pPr>
            <w:r>
              <w:rPr>
                <w:rFonts w:hint="eastAsia"/>
                <w:lang w:eastAsia="zh-CN"/>
              </w:rPr>
              <w:t>□</w:t>
            </w:r>
            <w:r>
              <w:rPr>
                <w:rFonts w:hint="eastAsia"/>
              </w:rPr>
              <w:t xml:space="preserve"> </w:t>
            </w:r>
            <w:r>
              <w:t>原料、 辅料和与产品接触材料的特性；</w:t>
            </w:r>
          </w:p>
          <w:p>
            <w:pPr>
              <w:shd w:val="clear" w:color="auto"/>
            </w:pPr>
            <w:r>
              <w:rPr>
                <w:rFonts w:hint="eastAsia"/>
                <w:lang w:eastAsia="zh-CN"/>
              </w:rPr>
              <w:t>□</w:t>
            </w:r>
            <w:r>
              <w:t xml:space="preserve"> 成品特性；</w:t>
            </w:r>
          </w:p>
          <w:p>
            <w:pPr>
              <w:shd w:val="clear" w:color="auto"/>
            </w:pPr>
            <w:r>
              <w:rPr>
                <w:rFonts w:hint="eastAsia"/>
                <w:lang w:eastAsia="zh-CN"/>
              </w:rPr>
              <w:t>□</w:t>
            </w:r>
            <w:r>
              <w:t xml:space="preserve"> 预期用途；</w:t>
            </w:r>
          </w:p>
          <w:p>
            <w:pPr>
              <w:shd w:val="clear" w:color="auto"/>
            </w:pPr>
            <w:r>
              <w:rPr>
                <w:rFonts w:hint="eastAsia"/>
                <w:lang w:eastAsia="zh-CN"/>
              </w:rPr>
              <w:t>□</w:t>
            </w:r>
            <w:r>
              <w:t xml:space="preserve"> 流程图、 工艺步骤和控制措施。</w:t>
            </w:r>
          </w:p>
          <w:p>
            <w:pPr>
              <w:shd w:val="clear" w:color="auto"/>
            </w:pPr>
            <w:r>
              <w:rPr>
                <w:rFonts w:hint="eastAsia"/>
                <w:lang w:eastAsia="zh-CN"/>
              </w:rPr>
              <w:t>□</w:t>
            </w:r>
            <w:r>
              <w:t>HACCP计划、 OPRP计划和/或PRP。</w:t>
            </w:r>
          </w:p>
          <w:p>
            <w:pPr>
              <w:shd w:val="clear" w:color="auto"/>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rPr>
                <w:b/>
                <w:bCs/>
                <w:highlight w:val="none"/>
              </w:rPr>
            </w:pPr>
            <w:r>
              <w:rPr>
                <w:b/>
                <w:bCs/>
                <w:highlight w:val="none"/>
              </w:rPr>
              <w:t>监视和测量的控制</w:t>
            </w:r>
          </w:p>
          <w:p>
            <w:pPr>
              <w:shd w:val="clear" w:color="auto"/>
              <w:rPr>
                <w:rFonts w:hint="eastAsia"/>
                <w:highlight w:val="none"/>
                <w:lang w:val="en-US" w:eastAsia="zh-CN"/>
              </w:rPr>
            </w:pPr>
            <w:r>
              <w:rPr>
                <w:rFonts w:hint="eastAsia"/>
                <w:highlight w:val="none"/>
              </w:rPr>
              <w:t>与食品安全相关的</w:t>
            </w:r>
            <w:r>
              <w:rPr>
                <w:highlight w:val="none"/>
              </w:rPr>
              <w:t>监视和测量</w:t>
            </w:r>
            <w:r>
              <w:rPr>
                <w:rFonts w:hint="eastAsia"/>
                <w:highlight w:val="none"/>
              </w:rPr>
              <w:t>方法依据：</w:t>
            </w:r>
            <w:r>
              <w:rPr>
                <w:rFonts w:hint="eastAsia"/>
                <w:highlight w:val="none"/>
                <w:lang w:eastAsia="zh-CN"/>
              </w:rPr>
              <w:sym w:font="Wingdings 2" w:char="00A3"/>
            </w:r>
            <w:r>
              <w:rPr>
                <w:rFonts w:hint="eastAsia"/>
                <w:highlight w:val="none"/>
              </w:rPr>
              <w:t xml:space="preserve">外来标准 </w:t>
            </w:r>
            <w:r>
              <w:rPr>
                <w:rFonts w:hint="eastAsia"/>
                <w:highlight w:val="none"/>
              </w:rPr>
              <w:sym w:font="Wingdings" w:char="00A8"/>
            </w:r>
            <w:r>
              <w:rPr>
                <w:rFonts w:hint="eastAsia"/>
                <w:highlight w:val="none"/>
              </w:rPr>
              <w:t xml:space="preserve">企业标准  </w:t>
            </w:r>
            <w:r>
              <w:rPr>
                <w:rFonts w:hint="eastAsia"/>
                <w:highlight w:val="none"/>
              </w:rPr>
              <w:sym w:font="Wingdings" w:char="00FE"/>
            </w:r>
            <w:r>
              <w:rPr>
                <w:rFonts w:hint="eastAsia"/>
                <w:highlight w:val="none"/>
              </w:rPr>
              <w:t xml:space="preserve">顾客要求 </w:t>
            </w: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不涉及</w:t>
            </w:r>
          </w:p>
          <w:p>
            <w:pPr>
              <w:shd w:val="clear" w:color="auto"/>
              <w:rPr>
                <w:highlight w:val="none"/>
              </w:rPr>
            </w:pPr>
            <w:r>
              <w:rPr>
                <w:rFonts w:hint="eastAsia"/>
                <w:highlight w:val="none"/>
              </w:rPr>
              <w:t>组织与食品安全相关的</w:t>
            </w:r>
            <w:r>
              <w:rPr>
                <w:highlight w:val="none"/>
              </w:rPr>
              <w:t>监视和测量资源</w:t>
            </w:r>
            <w:r>
              <w:rPr>
                <w:rFonts w:hint="eastAsia"/>
                <w:highlight w:val="none"/>
              </w:rPr>
              <w:t>：</w:t>
            </w:r>
            <w:r>
              <w:rPr>
                <w:rFonts w:hint="eastAsia"/>
                <w:highlight w:val="none"/>
                <w:lang w:eastAsia="zh-CN"/>
              </w:rPr>
              <w:sym w:font="Wingdings 2" w:char="00A3"/>
            </w:r>
            <w:r>
              <w:rPr>
                <w:rFonts w:hint="eastAsia"/>
                <w:highlight w:val="none"/>
              </w:rPr>
              <w:t xml:space="preserve">计量器具   </w:t>
            </w:r>
            <w:r>
              <w:rPr>
                <w:rFonts w:hint="eastAsia"/>
                <w:highlight w:val="none"/>
              </w:rPr>
              <w:sym w:font="Wingdings" w:char="00FE"/>
            </w:r>
            <w:r>
              <w:rPr>
                <w:rFonts w:hint="eastAsia"/>
                <w:highlight w:val="none"/>
              </w:rPr>
              <w:t xml:space="preserve">服务流程检查表  </w:t>
            </w:r>
            <w:r>
              <w:rPr>
                <w:rFonts w:hint="eastAsia"/>
                <w:highlight w:val="none"/>
              </w:rPr>
              <w:sym w:font="Wingdings" w:char="00A8"/>
            </w:r>
            <w:r>
              <w:rPr>
                <w:rFonts w:hint="eastAsia"/>
                <w:highlight w:val="none"/>
              </w:rPr>
              <w:t>其他计量器具的</w:t>
            </w:r>
            <w:r>
              <w:rPr>
                <w:highlight w:val="none"/>
              </w:rPr>
              <w:t>测量溯源</w:t>
            </w:r>
            <w:r>
              <w:rPr>
                <w:rFonts w:hint="eastAsia"/>
                <w:highlight w:val="none"/>
              </w:rPr>
              <w:t xml:space="preserve">方法：  </w:t>
            </w:r>
            <w:r>
              <w:rPr>
                <w:rFonts w:hint="eastAsia"/>
                <w:highlight w:val="none"/>
              </w:rPr>
              <w:sym w:font="Wingdings" w:char="00A8"/>
            </w:r>
            <w:r>
              <w:rPr>
                <w:rFonts w:hint="eastAsia"/>
                <w:highlight w:val="none"/>
              </w:rPr>
              <w:t xml:space="preserve">自校   </w:t>
            </w:r>
            <w:r>
              <w:rPr>
                <w:rFonts w:hint="eastAsia"/>
                <w:highlight w:val="none"/>
                <w:lang w:eastAsia="zh-CN"/>
              </w:rPr>
              <w:sym w:font="Wingdings 2" w:char="00A3"/>
            </w:r>
            <w:r>
              <w:rPr>
                <w:rFonts w:hint="eastAsia"/>
                <w:highlight w:val="none"/>
              </w:rPr>
              <w:t xml:space="preserve">外校 </w:t>
            </w:r>
          </w:p>
          <w:p>
            <w:pPr>
              <w:shd w:val="clear" w:color="auto"/>
              <w:rPr>
                <w:highlight w:val="none"/>
              </w:rPr>
            </w:pPr>
            <w:r>
              <w:rPr>
                <w:rFonts w:hint="eastAsia"/>
                <w:highlight w:val="none"/>
              </w:rPr>
              <w:t>国家强检的计量器具有：</w:t>
            </w:r>
            <w:r>
              <w:rPr>
                <w:rFonts w:hint="eastAsia"/>
                <w:highlight w:val="none"/>
                <w:u w:val="single"/>
              </w:rPr>
              <w:t xml:space="preserve">  </w:t>
            </w:r>
            <w:r>
              <w:rPr>
                <w:rFonts w:hint="eastAsia"/>
                <w:highlight w:val="none"/>
                <w:u w:val="single"/>
                <w:lang w:val="en-US" w:eastAsia="zh-CN"/>
              </w:rPr>
              <w:t>——不涉及</w:t>
            </w:r>
            <w:r>
              <w:rPr>
                <w:rFonts w:hint="eastAsia"/>
                <w:highlight w:val="none"/>
                <w:u w:val="single"/>
              </w:rPr>
              <w:t xml:space="preserve">    </w:t>
            </w:r>
            <w:r>
              <w:rPr>
                <w:rFonts w:hint="eastAsia"/>
                <w:highlight w:val="none"/>
              </w:rPr>
              <w:t xml:space="preserve">     （列举1~4种）</w:t>
            </w:r>
          </w:p>
          <w:p>
            <w:pPr>
              <w:shd w:val="clear" w:color="auto"/>
              <w:rPr>
                <w:rFonts w:hint="default" w:eastAsia="宋体"/>
                <w:color w:val="FF0000"/>
                <w:highlight w:val="yellow"/>
                <w:u w:val="single"/>
                <w:lang w:val="en-US" w:eastAsia="zh-CN"/>
              </w:rPr>
            </w:pPr>
            <w:r>
              <w:rPr>
                <w:rFonts w:hint="eastAsia"/>
                <w:highlight w:val="none"/>
              </w:rPr>
              <w:t>计量器具管理：</w:t>
            </w:r>
            <w:r>
              <w:rPr>
                <w:rFonts w:hint="eastAsia"/>
                <w:highlight w:val="none"/>
                <w:lang w:eastAsia="zh-CN"/>
              </w:rPr>
              <w:sym w:font="Wingdings 2" w:char="00A3"/>
            </w:r>
            <w:r>
              <w:rPr>
                <w:rFonts w:hint="eastAsia"/>
                <w:highlight w:val="none"/>
              </w:rPr>
              <w:t xml:space="preserve">进行了定期校准/检定  </w:t>
            </w:r>
            <w:r>
              <w:rPr>
                <w:rFonts w:hint="eastAsia"/>
                <w:highlight w:val="none"/>
              </w:rPr>
              <w:sym w:font="Wingdings" w:char="00A8"/>
            </w:r>
            <w:r>
              <w:rPr>
                <w:rFonts w:hint="eastAsia"/>
                <w:highlight w:val="none"/>
              </w:rPr>
              <w:t>未进行定期校准/检定的有：</w:t>
            </w:r>
            <w:r>
              <w:rPr>
                <w:rFonts w:hint="eastAsia" w:ascii="方正仿宋简体" w:eastAsia="方正仿宋简体"/>
                <w:b/>
                <w:color w:val="FF0000"/>
                <w:u w:val="single"/>
                <w:lang w:val="en-US" w:eastAsia="zh-CN"/>
              </w:rPr>
              <w:t xml:space="preserve">       </w:t>
            </w:r>
          </w:p>
          <w:tbl>
            <w:tblPr>
              <w:tblStyle w:val="1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275"/>
              <w:gridCol w:w="1824"/>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hd w:val="clear"/>
                    <w:rPr>
                      <w:color w:val="000000" w:themeColor="text1"/>
                      <w:highlight w:val="none"/>
                    </w:rPr>
                  </w:pPr>
                  <w:r>
                    <w:rPr>
                      <w:rFonts w:hint="eastAsia"/>
                      <w:color w:val="000000" w:themeColor="text1"/>
                      <w:highlight w:val="none"/>
                    </w:rPr>
                    <w:t>计量器具名称</w:t>
                  </w:r>
                </w:p>
              </w:tc>
              <w:tc>
                <w:tcPr>
                  <w:tcW w:w="2275" w:type="dxa"/>
                </w:tcPr>
                <w:p>
                  <w:pPr>
                    <w:shd w:val="clear"/>
                    <w:rPr>
                      <w:color w:val="0C0C0C" w:themeColor="text1" w:themeTint="F2"/>
                      <w:highlight w:val="none"/>
                    </w:rPr>
                  </w:pPr>
                  <w:r>
                    <w:rPr>
                      <w:rFonts w:hint="eastAsia"/>
                      <w:color w:val="0C0C0C" w:themeColor="text1" w:themeTint="F2"/>
                      <w:highlight w:val="none"/>
                    </w:rPr>
                    <w:t>检定或校准证书编号</w:t>
                  </w:r>
                </w:p>
              </w:tc>
              <w:tc>
                <w:tcPr>
                  <w:tcW w:w="1824" w:type="dxa"/>
                </w:tcPr>
                <w:p>
                  <w:pPr>
                    <w:shd w:val="clear"/>
                    <w:rPr>
                      <w:color w:val="0C0C0C" w:themeColor="text1" w:themeTint="F2"/>
                      <w:highlight w:val="none"/>
                    </w:rPr>
                  </w:pPr>
                  <w:r>
                    <w:rPr>
                      <w:rFonts w:hint="eastAsia"/>
                      <w:color w:val="0C0C0C" w:themeColor="text1" w:themeTint="F2"/>
                      <w:highlight w:val="none"/>
                    </w:rPr>
                    <w:t>校准日期</w:t>
                  </w:r>
                </w:p>
              </w:tc>
              <w:tc>
                <w:tcPr>
                  <w:tcW w:w="2550" w:type="dxa"/>
                </w:tcPr>
                <w:p>
                  <w:pPr>
                    <w:shd w:val="clear"/>
                    <w:rPr>
                      <w:color w:val="000000" w:themeColor="text1"/>
                      <w:highlight w:val="none"/>
                    </w:rPr>
                  </w:pPr>
                  <w:r>
                    <w:rPr>
                      <w:rFonts w:hint="eastAsia"/>
                      <w:color w:val="000000" w:themeColor="text1"/>
                      <w:highlight w:val="none"/>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Align w:val="top"/>
                </w:tcPr>
                <w:p>
                  <w:pPr>
                    <w:rPr>
                      <w:rFonts w:hint="eastAsia" w:ascii="Times New Roman" w:hAnsi="Times New Roman" w:eastAsia="宋体" w:cs="Times New Roman"/>
                      <w:color w:val="000000" w:themeColor="text1"/>
                      <w:kern w:val="2"/>
                      <w:sz w:val="21"/>
                      <w:szCs w:val="24"/>
                      <w:highlight w:val="none"/>
                      <w:lang w:val="en-US" w:eastAsia="zh-CN" w:bidi="ar-SA"/>
                    </w:rPr>
                  </w:pPr>
                </w:p>
              </w:tc>
              <w:tc>
                <w:tcPr>
                  <w:tcW w:w="2275" w:type="dxa"/>
                  <w:vAlign w:val="top"/>
                </w:tcPr>
                <w:p>
                  <w:pPr>
                    <w:rPr>
                      <w:rFonts w:hint="default" w:ascii="Times New Roman" w:hAnsi="Times New Roman" w:eastAsia="宋体" w:cs="Times New Roman"/>
                      <w:color w:val="000000" w:themeColor="text1"/>
                      <w:kern w:val="2"/>
                      <w:sz w:val="21"/>
                      <w:szCs w:val="24"/>
                      <w:highlight w:val="none"/>
                      <w:lang w:val="en-US" w:eastAsia="zh-CN" w:bidi="ar-SA"/>
                    </w:rPr>
                  </w:pPr>
                </w:p>
              </w:tc>
              <w:tc>
                <w:tcPr>
                  <w:tcW w:w="1824" w:type="dxa"/>
                  <w:vAlign w:val="top"/>
                </w:tcPr>
                <w:p>
                  <w:pPr>
                    <w:rPr>
                      <w:rFonts w:hint="default" w:ascii="Times New Roman" w:hAnsi="Times New Roman" w:eastAsia="宋体" w:cs="Times New Roman"/>
                      <w:color w:val="000000" w:themeColor="text1"/>
                      <w:kern w:val="2"/>
                      <w:sz w:val="21"/>
                      <w:szCs w:val="24"/>
                      <w:highlight w:val="none"/>
                      <w:lang w:val="en-US" w:eastAsia="zh-CN" w:bidi="ar-SA"/>
                    </w:rPr>
                  </w:pPr>
                </w:p>
              </w:tc>
              <w:tc>
                <w:tcPr>
                  <w:tcW w:w="2550" w:type="dxa"/>
                  <w:vAlign w:val="top"/>
                </w:tcPr>
                <w:p>
                  <w:pPr>
                    <w:rPr>
                      <w:rFonts w:hint="eastAsia" w:ascii="Times New Roman" w:hAnsi="Times New Roman" w:eastAsia="宋体" w:cs="Times New Roman"/>
                      <w:color w:val="000000" w:themeColor="text1"/>
                      <w:kern w:val="2"/>
                      <w:sz w:val="21"/>
                      <w:szCs w:val="24"/>
                      <w:highlight w:val="none"/>
                      <w:lang w:val="en-US" w:eastAsia="zh-CN" w:bidi="ar-SA"/>
                    </w:rPr>
                  </w:pPr>
                  <w:r>
                    <w:rPr>
                      <w:rFonts w:hint="eastAsia"/>
                      <w:color w:val="000000" w:themeColor="text1"/>
                      <w:highlight w:val="none"/>
                    </w:rPr>
                    <w:sym w:font="Wingdings" w:char="00A8"/>
                  </w:r>
                  <w:r>
                    <w:rPr>
                      <w:rFonts w:hint="eastAsia"/>
                      <w:color w:val="000000" w:themeColor="text1"/>
                      <w:highlight w:val="none"/>
                      <w:lang w:eastAsia="zh-CN"/>
                    </w:rPr>
                    <w:t>分拣部</w:t>
                  </w:r>
                  <w:r>
                    <w:rPr>
                      <w:rFonts w:hint="eastAsia"/>
                      <w:color w:val="000000" w:themeColor="text1"/>
                      <w:highlight w:val="none"/>
                    </w:rPr>
                    <w:t xml:space="preserve"> </w:t>
                  </w:r>
                  <w:r>
                    <w:rPr>
                      <w:rFonts w:hint="eastAsia"/>
                      <w:color w:val="000000" w:themeColor="text1"/>
                      <w:highlight w:val="none"/>
                    </w:rPr>
                    <w:sym w:font="Wingdings" w:char="00A8"/>
                  </w:r>
                  <w:r>
                    <w:rPr>
                      <w:rFonts w:hint="eastAsia"/>
                      <w:color w:val="000000" w:themeColor="text1"/>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vAlign w:val="top"/>
                </w:tcPr>
                <w:p>
                  <w:pPr>
                    <w:rPr>
                      <w:rFonts w:hint="eastAsia" w:ascii="Times New Roman" w:hAnsi="Times New Roman" w:eastAsia="宋体" w:cs="Times New Roman"/>
                      <w:color w:val="000000" w:themeColor="text1"/>
                      <w:kern w:val="2"/>
                      <w:sz w:val="21"/>
                      <w:szCs w:val="24"/>
                      <w:highlight w:val="none"/>
                      <w:lang w:val="en-US" w:eastAsia="zh-CN" w:bidi="ar-SA"/>
                    </w:rPr>
                  </w:pPr>
                </w:p>
              </w:tc>
              <w:tc>
                <w:tcPr>
                  <w:tcW w:w="2275" w:type="dxa"/>
                  <w:vAlign w:val="top"/>
                </w:tcPr>
                <w:p>
                  <w:pPr>
                    <w:rPr>
                      <w:rFonts w:hint="default" w:ascii="Times New Roman" w:hAnsi="Times New Roman" w:eastAsia="宋体" w:cs="Times New Roman"/>
                      <w:color w:val="000000" w:themeColor="text1"/>
                      <w:kern w:val="2"/>
                      <w:sz w:val="21"/>
                      <w:szCs w:val="24"/>
                      <w:highlight w:val="none"/>
                      <w:lang w:val="en-US" w:eastAsia="zh-CN" w:bidi="ar-SA"/>
                    </w:rPr>
                  </w:pPr>
                </w:p>
              </w:tc>
              <w:tc>
                <w:tcPr>
                  <w:tcW w:w="1824" w:type="dxa"/>
                  <w:vAlign w:val="top"/>
                </w:tcPr>
                <w:p>
                  <w:pPr>
                    <w:rPr>
                      <w:rFonts w:hint="default" w:ascii="Times New Roman" w:hAnsi="Times New Roman" w:eastAsia="宋体" w:cs="Times New Roman"/>
                      <w:color w:val="000000" w:themeColor="text1"/>
                      <w:kern w:val="2"/>
                      <w:sz w:val="21"/>
                      <w:szCs w:val="24"/>
                      <w:highlight w:val="none"/>
                      <w:lang w:val="en-US" w:eastAsia="zh-CN" w:bidi="ar-SA"/>
                    </w:rPr>
                  </w:pPr>
                </w:p>
              </w:tc>
              <w:tc>
                <w:tcPr>
                  <w:tcW w:w="2550" w:type="dxa"/>
                  <w:vAlign w:val="top"/>
                </w:tcPr>
                <w:p>
                  <w:pPr>
                    <w:rPr>
                      <w:rFonts w:ascii="Times New Roman" w:hAnsi="Times New Roman" w:eastAsia="宋体" w:cs="Times New Roman"/>
                      <w:color w:val="000000" w:themeColor="text1"/>
                      <w:kern w:val="2"/>
                      <w:sz w:val="21"/>
                      <w:szCs w:val="24"/>
                      <w:highlight w:val="none"/>
                      <w:lang w:val="en-US" w:eastAsia="zh-CN" w:bidi="ar-SA"/>
                    </w:rPr>
                  </w:pPr>
                  <w:r>
                    <w:rPr>
                      <w:rFonts w:hint="eastAsia"/>
                      <w:color w:val="000000" w:themeColor="text1"/>
                      <w:highlight w:val="none"/>
                    </w:rPr>
                    <w:sym w:font="Wingdings" w:char="00A8"/>
                  </w:r>
                  <w:r>
                    <w:rPr>
                      <w:rFonts w:hint="eastAsia"/>
                      <w:color w:val="000000" w:themeColor="text1"/>
                      <w:highlight w:val="none"/>
                      <w:lang w:eastAsia="zh-CN"/>
                    </w:rPr>
                    <w:t>分拣部</w:t>
                  </w:r>
                  <w:r>
                    <w:rPr>
                      <w:rFonts w:hint="eastAsia"/>
                      <w:color w:val="000000" w:themeColor="text1"/>
                      <w:highlight w:val="none"/>
                    </w:rPr>
                    <w:t xml:space="preserve"> </w:t>
                  </w:r>
                  <w:r>
                    <w:rPr>
                      <w:rFonts w:hint="eastAsia"/>
                      <w:color w:val="000000" w:themeColor="text1"/>
                      <w:highlight w:val="none"/>
                    </w:rPr>
                    <w:sym w:font="Wingdings" w:char="00A8"/>
                  </w:r>
                  <w:r>
                    <w:rPr>
                      <w:rFonts w:hint="eastAsia"/>
                      <w:color w:val="000000" w:themeColor="text1"/>
                      <w:highlight w:val="none"/>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hd w:val="clear"/>
                    <w:rPr>
                      <w:rFonts w:hint="default" w:eastAsia="宋体"/>
                      <w:szCs w:val="21"/>
                      <w:highlight w:val="none"/>
                      <w:lang w:val="en-US" w:eastAsia="zh-CN"/>
                    </w:rPr>
                  </w:pPr>
                </w:p>
              </w:tc>
              <w:tc>
                <w:tcPr>
                  <w:tcW w:w="2275" w:type="dxa"/>
                </w:tcPr>
                <w:p>
                  <w:pPr>
                    <w:shd w:val="clear"/>
                    <w:rPr>
                      <w:rFonts w:hint="default" w:eastAsia="宋体"/>
                      <w:szCs w:val="21"/>
                      <w:highlight w:val="none"/>
                      <w:lang w:val="en-US" w:eastAsia="zh-CN"/>
                    </w:rPr>
                  </w:pPr>
                </w:p>
              </w:tc>
              <w:tc>
                <w:tcPr>
                  <w:tcW w:w="1824" w:type="dxa"/>
                </w:tcPr>
                <w:p>
                  <w:pPr>
                    <w:shd w:val="clear"/>
                    <w:rPr>
                      <w:rFonts w:hint="default" w:eastAsia="宋体"/>
                      <w:highlight w:val="none"/>
                      <w:lang w:val="en-US" w:eastAsia="zh-CN"/>
                    </w:rPr>
                  </w:pPr>
                </w:p>
              </w:tc>
              <w:tc>
                <w:tcPr>
                  <w:tcW w:w="2550" w:type="dxa"/>
                </w:tcPr>
                <w:p>
                  <w:pPr>
                    <w:shd w:val="clear"/>
                    <w:rPr>
                      <w:highlight w:val="none"/>
                    </w:rPr>
                  </w:pPr>
                  <w:r>
                    <w:rPr>
                      <w:highlight w:val="none"/>
                    </w:rPr>
                    <w:sym w:font="Wingdings" w:char="00A8"/>
                  </w:r>
                  <w:r>
                    <w:rPr>
                      <w:rFonts w:hint="eastAsia"/>
                      <w:highlight w:val="none"/>
                    </w:rPr>
                    <w:t xml:space="preserve">仓库    </w:t>
                  </w:r>
                  <w:r>
                    <w:rPr>
                      <w:highlight w:val="none"/>
                    </w:rPr>
                    <w:sym w:font="Wingdings" w:char="00A8"/>
                  </w:r>
                  <w:r>
                    <w:rPr>
                      <w:rFonts w:hint="eastAsia"/>
                      <w:highlight w:val="none"/>
                    </w:rPr>
                    <w:t>车间</w:t>
                  </w:r>
                </w:p>
              </w:tc>
            </w:tr>
          </w:tbl>
          <w:p>
            <w:pPr>
              <w:pStyle w:val="12"/>
              <w:shd w:val="clear"/>
              <w:ind w:left="0" w:leftChars="0" w:firstLine="0" w:firstLineChars="0"/>
              <w:rPr>
                <w:rFonts w:hint="eastAsia" w:ascii="方正仿宋简体" w:eastAsia="方正仿宋简体"/>
                <w:b/>
                <w:color w:val="FF0000"/>
                <w:highlight w:val="yellow"/>
              </w:rPr>
            </w:pPr>
          </w:p>
          <w:p>
            <w:pPr>
              <w:shd w:val="clear" w:color="auto"/>
              <w:rPr>
                <w:rFonts w:hint="eastAsia" w:eastAsia="宋体"/>
                <w:lang w:val="en-US" w:eastAsia="zh-CN"/>
              </w:rPr>
            </w:pPr>
            <w:r>
              <w:rPr>
                <w:rFonts w:hint="eastAsia"/>
                <w:highlight w:val="none"/>
              </w:rPr>
              <w:t xml:space="preserve"> </w:t>
            </w:r>
            <w:r>
              <w:rPr>
                <w:rFonts w:hint="eastAsia"/>
                <w:highlight w:val="none"/>
              </w:rPr>
              <w:sym w:font="Wingdings" w:char="00A8"/>
            </w:r>
            <w:r>
              <w:rPr>
                <w:highlight w:val="none"/>
              </w:rPr>
              <w:t>在FSMS中用于监视和测量的软件在使用前</w:t>
            </w:r>
            <w:r>
              <w:rPr>
                <w:rFonts w:hint="eastAsia"/>
                <w:highlight w:val="none"/>
              </w:rPr>
              <w:t>已</w:t>
            </w:r>
            <w:r>
              <w:rPr>
                <w:highlight w:val="none"/>
              </w:rPr>
              <w:t>由组织、软件供应商或第三方进行验证。</w:t>
            </w:r>
            <w:r>
              <w:rPr>
                <w:rFonts w:hint="eastAsia"/>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rPr>
                <w:b/>
                <w:bCs/>
                <w:highlight w:val="none"/>
              </w:rPr>
            </w:pPr>
            <w:r>
              <w:rPr>
                <w:b/>
                <w:bCs/>
                <w:highlight w:val="none"/>
              </w:rPr>
              <w:t>与 PRP、危害控制计划有关的验证</w:t>
            </w:r>
          </w:p>
          <w:p>
            <w:pPr>
              <w:shd w:val="clear" w:color="auto"/>
              <w:rPr>
                <w:highlight w:val="none"/>
              </w:rPr>
            </w:pPr>
            <w:r>
              <w:rPr>
                <w:highlight w:val="none"/>
              </w:rPr>
              <w:t>组织建立、实施和保持验证活动，规定验证活动的目的、方法、频次和职责。</w:t>
            </w:r>
          </w:p>
          <w:p>
            <w:pPr>
              <w:shd w:val="clear" w:color="auto"/>
              <w:rPr>
                <w:highlight w:val="none"/>
              </w:rPr>
            </w:pPr>
            <w:r>
              <w:rPr>
                <w:highlight w:val="none"/>
              </w:rPr>
              <w:t>验证活动应证实：</w:t>
            </w:r>
          </w:p>
          <w:p>
            <w:pPr>
              <w:shd w:val="clear" w:color="auto"/>
              <w:rPr>
                <w:highlight w:val="none"/>
              </w:rPr>
            </w:pPr>
            <w:r>
              <w:rPr>
                <w:highlight w:val="none"/>
              </w:rPr>
              <w:t>a) PRP已实施且有效；</w:t>
            </w:r>
          </w:p>
          <w:p>
            <w:pPr>
              <w:shd w:val="clear" w:color="auto"/>
              <w:rPr>
                <w:highlight w:val="none"/>
              </w:rPr>
            </w:pPr>
            <w:r>
              <w:rPr>
                <w:highlight w:val="none"/>
              </w:rPr>
              <w:t>b) 危险源控制计划实施有效；</w:t>
            </w:r>
          </w:p>
          <w:p>
            <w:pPr>
              <w:shd w:val="clear" w:color="auto"/>
              <w:rPr>
                <w:highlight w:val="none"/>
              </w:rPr>
            </w:pPr>
            <w:r>
              <w:rPr>
                <w:highlight w:val="none"/>
              </w:rPr>
              <w:t>c) 危害水平在确定的可接受水平之内；</w:t>
            </w:r>
          </w:p>
          <w:p>
            <w:pPr>
              <w:shd w:val="clear" w:color="auto"/>
              <w:rPr>
                <w:highlight w:val="none"/>
              </w:rPr>
            </w:pPr>
            <w:r>
              <w:rPr>
                <w:highlight w:val="none"/>
              </w:rPr>
              <w:t>d) 危害分析输入的更新</w:t>
            </w:r>
          </w:p>
          <w:p>
            <w:pPr>
              <w:shd w:val="clear" w:color="auto"/>
              <w:rPr>
                <w:highlight w:val="none"/>
              </w:rPr>
            </w:pPr>
            <w:r>
              <w:rPr>
                <w:highlight w:val="none"/>
              </w:rPr>
              <w:t>e) 组织确定的其他措施得以实施且有效。</w:t>
            </w:r>
          </w:p>
          <w:p>
            <w:pPr>
              <w:shd w:val="clear" w:color="auto"/>
              <w:rPr>
                <w:highlight w:val="none"/>
              </w:rPr>
            </w:pPr>
            <w:r>
              <w:rPr>
                <w:highlight w:val="none"/>
              </w:rPr>
              <w:t>食品安全小组对验证结果进行分析，并将其作为食品安全管理体系绩效评估的输入</w:t>
            </w:r>
          </w:p>
          <w:p>
            <w:pPr>
              <w:shd w:val="clear"/>
              <w:adjustRightInd w:val="0"/>
              <w:snapToGrid w:val="0"/>
              <w:spacing w:line="240" w:lineRule="atLeast"/>
              <w:ind w:firstLine="210" w:firstLineChars="100"/>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7</w:t>
            </w:r>
            <w:r>
              <w:rPr>
                <w:rFonts w:hint="eastAsia"/>
                <w:color w:val="0000FF"/>
                <w:szCs w:val="21"/>
                <w:highlight w:val="none"/>
              </w:rPr>
              <w:t>月</w:t>
            </w:r>
            <w:r>
              <w:rPr>
                <w:rFonts w:hint="eastAsia"/>
                <w:color w:val="0000FF"/>
                <w:szCs w:val="21"/>
                <w:highlight w:val="none"/>
                <w:u w:val="single"/>
                <w:lang w:val="en-US" w:eastAsia="zh-CN"/>
              </w:rPr>
              <w:t>7</w:t>
            </w:r>
            <w:r>
              <w:rPr>
                <w:rFonts w:hint="eastAsia"/>
                <w:color w:val="0000FF"/>
                <w:szCs w:val="21"/>
                <w:highlight w:val="none"/>
              </w:rPr>
              <w:t>日，进行验证了PRP。</w:t>
            </w:r>
          </w:p>
          <w:p>
            <w:pPr>
              <w:shd w:val="clear"/>
              <w:adjustRightInd w:val="0"/>
              <w:snapToGrid w:val="0"/>
              <w:spacing w:line="240" w:lineRule="atLeast"/>
              <w:ind w:firstLine="210" w:firstLineChars="100"/>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7</w:t>
            </w:r>
            <w:r>
              <w:rPr>
                <w:rFonts w:hint="eastAsia"/>
                <w:color w:val="0000FF"/>
                <w:szCs w:val="21"/>
                <w:highlight w:val="none"/>
              </w:rPr>
              <w:t>月</w:t>
            </w:r>
            <w:r>
              <w:rPr>
                <w:rFonts w:hint="eastAsia"/>
                <w:color w:val="0000FF"/>
                <w:szCs w:val="21"/>
                <w:highlight w:val="none"/>
                <w:u w:val="single"/>
                <w:lang w:val="en-US" w:eastAsia="zh-CN"/>
              </w:rPr>
              <w:t>18</w:t>
            </w:r>
            <w:r>
              <w:rPr>
                <w:rFonts w:hint="eastAsia"/>
                <w:color w:val="0000FF"/>
                <w:szCs w:val="21"/>
                <w:highlight w:val="none"/>
              </w:rPr>
              <w:t>日，进行验证了危害控制计划。</w:t>
            </w:r>
          </w:p>
          <w:p>
            <w:pPr>
              <w:shd w:val="clear" w:color="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pPr>
            <w:r>
              <w:t>组织确保来由有能力并有权发起纠正和纠正措施的指定人员进行评估OPRP和CCPs监测的数据。</w:t>
            </w:r>
          </w:p>
          <w:p>
            <w:pPr>
              <w:shd w:val="clear" w:color="auto"/>
            </w:pPr>
            <w:r>
              <w:t>组织确保当CCP的关键限值超出时， 或OPRP计划失控时， 根据产品的用途和放行要求， 识别和控制受影响的产品。包括：</w:t>
            </w:r>
          </w:p>
          <w:p>
            <w:pPr>
              <w:shd w:val="clear" w:color="auto"/>
            </w:pPr>
            <w:r>
              <w:t>a） 受影响产品的识别、评估和纠正方法，以确保其正确处理；</w:t>
            </w:r>
          </w:p>
          <w:p>
            <w:pPr>
              <w:shd w:val="clear" w:color="auto"/>
            </w:pPr>
            <w:r>
              <w:t>b） 评审所作更正的安排。</w:t>
            </w:r>
          </w:p>
          <w:p>
            <w:pPr>
              <w:shd w:val="clear" w:color="auto"/>
            </w:pPr>
            <w:r>
              <w:t>对不能放行的产品：</w:t>
            </w:r>
          </w:p>
          <w:p>
            <w:pPr>
              <w:shd w:val="clear" w:color="auto"/>
            </w:pPr>
            <w:r>
              <w:t>a) 在组织内或组织外重新加工或进一步加工， 以确保食品安全危害得到消除或降至可接受水平；</w:t>
            </w:r>
          </w:p>
          <w:p>
            <w:pPr>
              <w:shd w:val="clear" w:color="auto"/>
            </w:pPr>
            <w:r>
              <w:t>b) 只要食品链中的食品安全不受影响， 可改做其它用途；</w:t>
            </w:r>
          </w:p>
          <w:p>
            <w:pPr>
              <w:shd w:val="clear" w:color="auto"/>
            </w:pPr>
            <w:r>
              <w:t>c) 销毁和（或） 按废物处理。</w:t>
            </w:r>
          </w:p>
          <w:p>
            <w:pPr>
              <w:shd w:val="clear" w:color="auto"/>
            </w:pPr>
          </w:p>
          <w:p>
            <w:pPr>
              <w:shd w:val="clear" w:color="auto"/>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pPr>
            <w:r>
              <w:rPr>
                <w:b/>
                <w:bCs/>
              </w:rPr>
              <w:t>潜在不安全产品的处置</w:t>
            </w:r>
          </w:p>
          <w:p>
            <w:pPr>
              <w:shd w:val="clear" w:color="auto"/>
            </w:pPr>
            <w:r>
              <w:t>组织采取措施防止潜在的不安全产品进入食物链，证明</w:t>
            </w:r>
            <w:r>
              <w:rPr>
                <w:rFonts w:hint="eastAsia"/>
              </w:rPr>
              <w:t>其</w:t>
            </w:r>
            <w:r>
              <w:t>：</w:t>
            </w:r>
          </w:p>
          <w:p>
            <w:pPr>
              <w:shd w:val="clear" w:color="auto"/>
            </w:pPr>
            <w:r>
              <w:t>a） 相关的食品安全危害降低到规定的可接受水平；</w:t>
            </w:r>
          </w:p>
          <w:p>
            <w:pPr>
              <w:shd w:val="clear" w:color="auto"/>
            </w:pPr>
            <w:r>
              <w:t>b） 相关的食品安全危害将在进入食品链之前降低到可接受的水平；</w:t>
            </w:r>
          </w:p>
          <w:p>
            <w:pPr>
              <w:shd w:val="clear" w:color="auto"/>
            </w:pPr>
            <w:r>
              <w:t>c） 尽管不符合，但产品仍能满足规定的相关食品安全危害的可接受水平。</w:t>
            </w:r>
          </w:p>
          <w:p>
            <w:pPr>
              <w:shd w:val="clear" w:color="auto"/>
            </w:pPr>
            <w:r>
              <w:t>组织将已识别为潜在不安全的产品保留在其控制之中，直到产品经过评估并确定处置为止。</w:t>
            </w:r>
          </w:p>
          <w:p>
            <w:pPr>
              <w:shd w:val="clear" w:color="auto"/>
            </w:pPr>
            <w:r>
              <w:t>如果随后确定离开组织控制的产品不安全，组织应通知相关相关方并启动撤回/召回。</w:t>
            </w:r>
          </w:p>
          <w:p>
            <w:pPr>
              <w:shd w:val="clear" w:color="auto"/>
            </w:pPr>
          </w:p>
          <w:p>
            <w:pPr>
              <w:shd w:val="clear" w:color="auto"/>
            </w:pPr>
            <w:r>
              <w:rPr>
                <w:rFonts w:hint="eastAsia"/>
              </w:rPr>
              <w:t>组织确保对不符合要求的产品或过程进行识别和控制，以防止非预期的使用或交付。</w:t>
            </w:r>
          </w:p>
          <w:p>
            <w:pPr>
              <w:shd w:val="clear" w:color="auto"/>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color w:val="0000FF"/>
                <w:u w:val="single"/>
                <w:lang w:eastAsia="zh-CN"/>
              </w:rPr>
              <w:t>——</w:t>
            </w:r>
            <w:r>
              <w:rPr>
                <w:rFonts w:hint="eastAsia"/>
                <w:color w:val="0000FF"/>
                <w:u w:val="single"/>
                <w:lang w:val="en-US" w:eastAsia="zh-CN"/>
              </w:rPr>
              <w:t>审核周期内未发生不合格品情况</w:t>
            </w:r>
            <w:r>
              <w:rPr>
                <w:rFonts w:hint="eastAsia"/>
                <w:color w:val="0000FF"/>
                <w:u w:val="single"/>
              </w:rPr>
              <w:t xml:space="preserve">  </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rPr>
                <w:rFonts w:hint="eastAsia" w:eastAsia="宋体"/>
                <w:lang w:eastAsia="zh-CN"/>
              </w:rPr>
            </w:pPr>
            <w:r>
              <w:rPr>
                <w:rFonts w:hint="eastAsia"/>
              </w:rPr>
              <w:t>产品撤回/召回</w:t>
            </w:r>
            <w:r>
              <w:rPr>
                <w:rFonts w:hint="eastAsia"/>
                <w:lang w:eastAsia="zh-CN"/>
              </w:rPr>
              <w:t>：</w:t>
            </w:r>
          </w:p>
          <w:p>
            <w:pPr>
              <w:shd w:val="clea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9"/>
              </w:numPr>
              <w:shd w:val="clear"/>
              <w:spacing w:before="40" w:after="40"/>
              <w:rPr>
                <w:szCs w:val="21"/>
              </w:rPr>
            </w:pPr>
            <w:r>
              <w:rPr>
                <w:rFonts w:hint="eastAsia"/>
                <w:szCs w:val="21"/>
              </w:rPr>
              <w:t>启动和实施产品召回计划人员的职责和权限</w:t>
            </w:r>
          </w:p>
          <w:p>
            <w:pPr>
              <w:widowControl/>
              <w:numPr>
                <w:ilvl w:val="0"/>
                <w:numId w:val="9"/>
              </w:numPr>
              <w:shd w:val="clear"/>
              <w:spacing w:before="40" w:after="40"/>
              <w:rPr>
                <w:szCs w:val="21"/>
              </w:rPr>
            </w:pPr>
            <w:r>
              <w:rPr>
                <w:rFonts w:hint="eastAsia"/>
                <w:szCs w:val="21"/>
              </w:rPr>
              <w:t>产品召回行动需符合的相关法律、法规和其他相关要求</w:t>
            </w:r>
          </w:p>
          <w:p>
            <w:pPr>
              <w:widowControl/>
              <w:numPr>
                <w:ilvl w:val="0"/>
                <w:numId w:val="9"/>
              </w:numPr>
              <w:shd w:val="clear"/>
              <w:spacing w:before="40" w:after="40"/>
              <w:rPr>
                <w:szCs w:val="21"/>
              </w:rPr>
            </w:pPr>
            <w:r>
              <w:rPr>
                <w:rFonts w:hint="eastAsia"/>
                <w:szCs w:val="21"/>
              </w:rPr>
              <w:t>制定并实施受安全危害影响产品的召回措施</w:t>
            </w:r>
          </w:p>
          <w:p>
            <w:pPr>
              <w:widowControl/>
              <w:numPr>
                <w:ilvl w:val="0"/>
                <w:numId w:val="9"/>
              </w:numPr>
              <w:shd w:val="clear"/>
              <w:spacing w:before="40" w:after="40"/>
              <w:rPr>
                <w:szCs w:val="21"/>
              </w:rPr>
            </w:pPr>
            <w:r>
              <w:rPr>
                <w:rFonts w:hint="eastAsia"/>
                <w:szCs w:val="21"/>
              </w:rPr>
              <w:t>制定对召回的产品进行分析和处置的措施；</w:t>
            </w:r>
          </w:p>
          <w:p>
            <w:pPr>
              <w:shd w:val="clear"/>
              <w:rPr>
                <w:szCs w:val="21"/>
              </w:rPr>
            </w:pPr>
            <w:r>
              <w:rPr>
                <w:rFonts w:hint="eastAsia"/>
                <w:szCs w:val="21"/>
              </w:rPr>
              <w:t>实际发生的产品召回记录。</w:t>
            </w:r>
          </w:p>
          <w:p>
            <w:pPr>
              <w:shd w:val="clear"/>
              <w:tabs>
                <w:tab w:val="left" w:pos="510"/>
              </w:tabs>
              <w:autoSpaceDE w:val="0"/>
              <w:autoSpaceDN w:val="0"/>
              <w:adjustRightInd w:val="0"/>
              <w:ind w:right="6"/>
            </w:pPr>
            <w:r>
              <w:rPr>
                <w:rFonts w:hint="eastAsia"/>
              </w:rPr>
              <w:t>召回的原因分析，采取纠正措施。以下投诉被抽查：</w:t>
            </w:r>
          </w:p>
          <w:p>
            <w:pPr>
              <w:shd w:val="clear"/>
              <w:tabs>
                <w:tab w:val="left" w:pos="510"/>
              </w:tabs>
              <w:autoSpaceDE w:val="0"/>
              <w:autoSpaceDN w:val="0"/>
              <w:adjustRightInd w:val="0"/>
              <w:ind w:right="6"/>
            </w:pPr>
            <w:r>
              <w:rPr>
                <w:rFonts w:hint="eastAsia"/>
              </w:rPr>
              <w:t>•</w:t>
            </w:r>
            <w:r>
              <w:rPr>
                <w:rFonts w:hint="eastAsia"/>
              </w:rPr>
              <w:tab/>
            </w:r>
            <w:r>
              <w:rPr>
                <w:rFonts w:hint="eastAsia"/>
              </w:rPr>
              <w:sym w:font="Wingdings 2" w:char="0052"/>
            </w:r>
            <w:r>
              <w:rPr>
                <w:rFonts w:hint="eastAsia"/>
              </w:rPr>
              <w:t>该公司没有发生产品召回</w:t>
            </w:r>
          </w:p>
          <w:p>
            <w:pPr>
              <w:shd w:val="clea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tabs>
                <w:tab w:val="left" w:pos="510"/>
              </w:tabs>
              <w:autoSpaceDE w:val="0"/>
              <w:autoSpaceDN w:val="0"/>
              <w:adjustRightInd w:val="0"/>
              <w:ind w:right="6"/>
              <w:rPr>
                <w:color w:val="0000FF"/>
                <w:szCs w:val="21"/>
                <w:highlight w:val="yellow"/>
                <w:u w:val="single"/>
              </w:rPr>
            </w:pPr>
          </w:p>
          <w:p>
            <w:pPr>
              <w:shd w:val="clear"/>
              <w:tabs>
                <w:tab w:val="left" w:pos="510"/>
              </w:tabs>
              <w:autoSpaceDE w:val="0"/>
              <w:autoSpaceDN w:val="0"/>
              <w:adjustRightInd w:val="0"/>
              <w:ind w:right="6"/>
              <w:rPr>
                <w:szCs w:val="21"/>
                <w:highlight w:val="none"/>
              </w:rPr>
            </w:pPr>
            <w:r>
              <w:rPr>
                <w:rFonts w:hint="eastAsia"/>
                <w:szCs w:val="21"/>
                <w:highlight w:val="none"/>
              </w:rPr>
              <w:t>召回演练记录：</w:t>
            </w:r>
          </w:p>
          <w:p>
            <w:pPr>
              <w:shd w:val="clear"/>
              <w:tabs>
                <w:tab w:val="left" w:pos="510"/>
              </w:tabs>
              <w:autoSpaceDE w:val="0"/>
              <w:autoSpaceDN w:val="0"/>
              <w:adjustRightInd w:val="0"/>
              <w:ind w:right="6"/>
              <w:rPr>
                <w:rFonts w:hint="eastAsia" w:eastAsia="宋体"/>
                <w:lang w:eastAsia="zh-CN"/>
              </w:rPr>
            </w:pPr>
            <w:r>
              <w:rPr>
                <w:rFonts w:hint="eastAsia"/>
                <w:szCs w:val="21"/>
                <w:highlight w:val="none"/>
                <w:u w:val="single"/>
              </w:rPr>
              <w:t xml:space="preserve"> </w:t>
            </w:r>
            <w:r>
              <w:rPr>
                <w:rFonts w:hint="eastAsia"/>
                <w:szCs w:val="21"/>
                <w:highlight w:val="none"/>
                <w:u w:val="single"/>
                <w:lang w:val="en-US" w:eastAsia="zh-CN"/>
              </w:rPr>
              <w:t>2022</w:t>
            </w:r>
            <w:r>
              <w:rPr>
                <w:rFonts w:hint="eastAsia"/>
                <w:szCs w:val="21"/>
                <w:highlight w:val="none"/>
                <w:u w:val="single"/>
              </w:rPr>
              <w:t xml:space="preserve"> </w:t>
            </w:r>
            <w:r>
              <w:rPr>
                <w:rFonts w:hint="eastAsia"/>
                <w:szCs w:val="21"/>
                <w:highlight w:val="none"/>
              </w:rPr>
              <w:t>年</w:t>
            </w:r>
            <w:r>
              <w:rPr>
                <w:rFonts w:hint="eastAsia"/>
                <w:szCs w:val="21"/>
                <w:highlight w:val="none"/>
                <w:lang w:val="en-US" w:eastAsia="zh-CN"/>
              </w:rPr>
              <w:t xml:space="preserve"> </w:t>
            </w:r>
            <w:r>
              <w:rPr>
                <w:rFonts w:hint="eastAsia"/>
                <w:szCs w:val="21"/>
                <w:highlight w:val="none"/>
                <w:u w:val="single"/>
                <w:lang w:val="en-US" w:eastAsia="zh-CN"/>
              </w:rPr>
              <w:t>2</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 xml:space="preserve">14 </w:t>
            </w:r>
            <w:r>
              <w:rPr>
                <w:rFonts w:hint="eastAsia"/>
                <w:szCs w:val="21"/>
                <w:highlight w:val="none"/>
              </w:rPr>
              <w:t>日进行了召回演练，产品</w:t>
            </w:r>
            <w:r>
              <w:rPr>
                <w:rFonts w:hint="eastAsia"/>
                <w:szCs w:val="21"/>
                <w:highlight w:val="none"/>
                <w:lang w:eastAsia="zh-CN"/>
              </w:rPr>
              <w:t>：</w:t>
            </w:r>
            <w:r>
              <w:rPr>
                <w:rFonts w:hint="eastAsia"/>
                <w:u w:val="single"/>
              </w:rPr>
              <w:t>批次为2020-10-12 批次的冻红虾（模拟恩诺沙星超标）</w:t>
            </w:r>
            <w:r>
              <w:rPr>
                <w:rFonts w:hint="eastAsia"/>
                <w:szCs w:val="21"/>
                <w:highlight w:val="none"/>
              </w:rPr>
              <w:t>，批号</w:t>
            </w:r>
            <w:r>
              <w:rPr>
                <w:rFonts w:hint="eastAsia"/>
                <w:u w:val="single"/>
              </w:rPr>
              <w:t>2020-10-12</w:t>
            </w:r>
            <w:r>
              <w:rPr>
                <w:rFonts w:hint="eastAsia"/>
                <w:szCs w:val="21"/>
                <w:highlight w:val="none"/>
                <w:u w:val="single"/>
                <w:lang w:val="en-US" w:eastAsia="zh-CN"/>
              </w:rPr>
              <w:t xml:space="preserve">  </w:t>
            </w:r>
            <w:r>
              <w:rPr>
                <w:rFonts w:hint="eastAsia"/>
                <w:szCs w:val="21"/>
                <w:highlight w:val="none"/>
              </w:rPr>
              <w:t>，处置有效性</w:t>
            </w:r>
            <w:r>
              <w:rPr>
                <w:rFonts w:hint="eastAsia"/>
                <w:szCs w:val="21"/>
                <w:highlight w:val="none"/>
                <w:u w:val="single"/>
              </w:rPr>
              <w:t xml:space="preserve">  </w:t>
            </w:r>
            <w:r>
              <w:rPr>
                <w:rFonts w:hint="eastAsia"/>
                <w:highlight w:val="none"/>
                <w:u w:val="single"/>
              </w:rPr>
              <w:sym w:font="Wingdings" w:char="00FE"/>
            </w:r>
            <w:r>
              <w:rPr>
                <w:rFonts w:hint="eastAsia"/>
                <w:szCs w:val="21"/>
                <w:highlight w:val="none"/>
                <w:u w:val="single"/>
              </w:rPr>
              <w:t xml:space="preserve">良好/  </w:t>
            </w:r>
            <w:r>
              <w:rPr>
                <w:rFonts w:hint="eastAsia"/>
                <w:highlight w:val="none"/>
                <w:u w:val="single"/>
              </w:rPr>
              <w:sym w:font="Wingdings" w:char="00A8"/>
            </w:r>
            <w:r>
              <w:rPr>
                <w:rFonts w:hint="eastAsia"/>
                <w:szCs w:val="21"/>
                <w:highlight w:val="none"/>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711" w:type="dxa"/>
            <w:vMerge w:val="restart"/>
            <w:shd w:val="clear" w:color="auto" w:fill="E6E0EC" w:themeFill="accent4" w:themeFillTint="32"/>
          </w:tcPr>
          <w:p>
            <w:pPr>
              <w:shd w:val="clear" w:color="auto"/>
            </w:pPr>
            <w:r>
              <w:rPr>
                <w:rFonts w:hint="eastAsia"/>
              </w:rPr>
              <w:t>绩效评价</w:t>
            </w:r>
          </w:p>
        </w:tc>
        <w:tc>
          <w:tcPr>
            <w:tcW w:w="9251" w:type="dxa"/>
            <w:shd w:val="clear" w:color="auto" w:fill="E6E0EC" w:themeFill="accent4" w:themeFillTint="32"/>
          </w:tcPr>
          <w:p>
            <w:pPr>
              <w:shd w:val="clear" w:color="auto"/>
              <w:rPr>
                <w:u w:val="none"/>
              </w:rPr>
            </w:pPr>
            <w:r>
              <w:rPr>
                <w:rFonts w:hint="eastAsia"/>
                <w:u w:val="none"/>
              </w:rPr>
              <w:t>组织确定了监视和测量的对象、方法、时机及分析和评价的责任人；评估了食品安全绩效和食品安全管理体系的有效性。</w:t>
            </w:r>
          </w:p>
          <w:p>
            <w:pPr>
              <w:shd w:val="clear" w:color="auto"/>
            </w:pPr>
            <w:r>
              <w:rPr>
                <w:rFonts w:hint="eastAsia"/>
              </w:rPr>
              <w:t>组织监测和测量产生的数据和信息，包括：</w:t>
            </w:r>
          </w:p>
          <w:p>
            <w:pPr>
              <w:numPr>
                <w:ilvl w:val="0"/>
                <w:numId w:val="10"/>
              </w:numPr>
              <w:shd w:val="clear" w:color="auto"/>
            </w:pPr>
            <w:r>
              <w:rPr>
                <w:rFonts w:hint="eastAsia"/>
              </w:rPr>
              <w:t>PRP和危害控制计划</w:t>
            </w:r>
          </w:p>
          <w:p>
            <w:pPr>
              <w:numPr>
                <w:ilvl w:val="0"/>
                <w:numId w:val="10"/>
              </w:numPr>
              <w:shd w:val="clear" w:color="auto"/>
            </w:pPr>
            <w:r>
              <w:rPr>
                <w:rFonts w:hint="eastAsia"/>
              </w:rPr>
              <w:t>内部审核的结果</w:t>
            </w:r>
          </w:p>
          <w:p>
            <w:pPr>
              <w:numPr>
                <w:ilvl w:val="0"/>
                <w:numId w:val="10"/>
              </w:numPr>
              <w:shd w:val="clear" w:color="auto"/>
            </w:pPr>
            <w:r>
              <w:rPr>
                <w:rFonts w:hint="eastAsia"/>
              </w:rPr>
              <w:t>外部审核的结果。</w:t>
            </w:r>
          </w:p>
          <w:p>
            <w:pPr>
              <w:shd w:val="clear" w:color="auto"/>
            </w:pPr>
            <w:r>
              <w:rPr>
                <w:rFonts w:hint="eastAsia"/>
              </w:rPr>
              <w:t>进行了分析和评估：</w:t>
            </w:r>
          </w:p>
          <w:p>
            <w:pPr>
              <w:shd w:val="clear" w:color="auto"/>
            </w:pPr>
            <w:r>
              <w:rPr>
                <w:rFonts w:hint="eastAsia"/>
              </w:rPr>
              <w:t>a） 确认系统的总体绩效满足组织制定的计划安排和FSMS要求；</w:t>
            </w:r>
          </w:p>
          <w:p>
            <w:pPr>
              <w:shd w:val="clear" w:color="auto"/>
            </w:pPr>
            <w:r>
              <w:rPr>
                <w:rFonts w:hint="eastAsia"/>
              </w:rPr>
              <w:t>b） 确定更新或改进FSMS的必要性；</w:t>
            </w:r>
          </w:p>
          <w:p>
            <w:pPr>
              <w:shd w:val="clear" w:color="auto"/>
            </w:pPr>
            <w:r>
              <w:rPr>
                <w:rFonts w:hint="eastAsia"/>
              </w:rPr>
              <w:t>c） 识别潜在不安全产品或工艺故障发生率较高的趋势；</w:t>
            </w:r>
          </w:p>
          <w:p>
            <w:pPr>
              <w:shd w:val="clear" w:color="auto"/>
            </w:pPr>
            <w:r>
              <w:rPr>
                <w:rFonts w:hint="eastAsia"/>
              </w:rPr>
              <w:t>d） 建立与拟审核领域的现状和重要性有关的内部审核方案策划信息；</w:t>
            </w:r>
          </w:p>
          <w:p>
            <w:pPr>
              <w:shd w:val="clear" w:color="auto"/>
              <w:rPr>
                <w:rFonts w:hint="default" w:eastAsia="宋体"/>
                <w:lang w:val="en-US" w:eastAsia="zh-CN"/>
              </w:rPr>
            </w:pPr>
            <w:r>
              <w:rPr>
                <w:rFonts w:hint="eastAsia"/>
              </w:rPr>
              <w:t>e） 提供纠正和纠正措施有效的证据。</w:t>
            </w:r>
            <w:r>
              <w:rPr>
                <w:rFonts w:hint="eastAsia"/>
                <w:color w:val="0000FF"/>
                <w:u w:val="single"/>
                <w:lang w:eastAsia="zh-CN"/>
              </w:rPr>
              <w:t>——</w:t>
            </w:r>
            <w:r>
              <w:rPr>
                <w:rFonts w:hint="eastAsia"/>
                <w:color w:val="0000FF"/>
                <w:u w:val="single"/>
                <w:lang w:val="en-US" w:eastAsia="zh-CN"/>
              </w:rPr>
              <w:t>见验证结果分析报告、内审报告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1-2</w:t>
            </w:r>
            <w:r>
              <w:rPr>
                <w:rFonts w:hint="eastAsia"/>
              </w:rPr>
              <w:t>日实施了食品安全管理体系内部审核，对食品安全管理体系的符合性和有效性进行了审核。内审发现的</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pPr>
          </w:p>
          <w:p>
            <w:pPr>
              <w:shd w:val="clear" w:color="auto"/>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sym w:font="Wingdings" w:char="00A8"/>
            </w:r>
            <w:r>
              <w:rPr>
                <w:rFonts w:hint="eastAsia"/>
              </w:rPr>
              <w:t>内审贯穿了多场所/临时现场，内审的验证结论是正面的。管理者代表相应的职权覆盖了所有的场所。）</w:t>
            </w:r>
          </w:p>
          <w:p>
            <w:pPr>
              <w:shd w:val="clear" w:color="auto"/>
            </w:pPr>
          </w:p>
          <w:p>
            <w:pPr>
              <w:shd w:val="clear" w:color="auto"/>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p>
          <w:p>
            <w:pPr>
              <w:shd w:val="clear" w:color="auto"/>
            </w:pPr>
            <w:r>
              <w:rPr>
                <w:rFonts w:hint="eastAsia"/>
              </w:rPr>
              <w:sym w:font="Wingdings" w:char="00A8"/>
            </w:r>
            <w:r>
              <w:rPr>
                <w:rFonts w:hint="eastAsia"/>
              </w:rPr>
              <w:t>对所有班次的现场操作已审核。</w:t>
            </w:r>
          </w:p>
          <w:p>
            <w:pPr>
              <w:shd w:val="clear" w:color="auto"/>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lang w:val="en-US" w:eastAsia="zh-CN"/>
              </w:rPr>
              <w:t xml:space="preserve">7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restart"/>
            <w:shd w:val="clear" w:color="auto" w:fill="E6E0EC" w:themeFill="accent4" w:themeFillTint="32"/>
          </w:tcPr>
          <w:p>
            <w:pPr>
              <w:shd w:val="clear" w:color="auto"/>
            </w:pPr>
            <w:r>
              <w:rPr>
                <w:rFonts w:hint="eastAsia"/>
              </w:rPr>
              <w:t>改进</w:t>
            </w:r>
          </w:p>
        </w:tc>
        <w:tc>
          <w:tcPr>
            <w:tcW w:w="9251" w:type="dxa"/>
            <w:shd w:val="clear" w:color="auto" w:fill="E6E0EC" w:themeFill="accent4" w:themeFillTint="32"/>
          </w:tcPr>
          <w:p>
            <w:pPr>
              <w:shd w:val="clear" w:color="auto"/>
            </w:pPr>
            <w:r>
              <w:rPr>
                <w:rFonts w:hint="eastAsia"/>
              </w:rPr>
              <w:t>组织针对食品安全管理体系运行中的不符合采取了有效纠正和纠正措施。针对下列方面采取了纠正措施：</w:t>
            </w:r>
          </w:p>
          <w:p>
            <w:pPr>
              <w:shd w:val="clear" w:color="auto"/>
            </w:pPr>
            <w:r>
              <w:rPr>
                <w:rFonts w:hint="eastAsia"/>
              </w:rPr>
              <w:t xml:space="preserve">☑不合格产品/服务 ☑自我验证的结果 </w:t>
            </w:r>
            <w:r>
              <w:rPr>
                <w:rFonts w:hint="eastAsia"/>
                <w:lang w:eastAsia="zh-CN"/>
              </w:rPr>
              <w:t>□</w:t>
            </w:r>
            <w:r>
              <w:rPr>
                <w:rFonts w:hint="eastAsia"/>
              </w:rPr>
              <w:t xml:space="preserve">顾客投诉  </w:t>
            </w:r>
            <w:r>
              <w:rPr>
                <w:rFonts w:hint="eastAsia"/>
              </w:rPr>
              <w:sym w:font="Wingdings" w:char="00FE"/>
            </w:r>
            <w:r>
              <w:rPr>
                <w:rFonts w:hint="eastAsia"/>
              </w:rPr>
              <w:t xml:space="preserve">食品安全事故  </w:t>
            </w:r>
            <w:r>
              <w:rPr>
                <w:rFonts w:hint="eastAsia"/>
              </w:rPr>
              <w:sym w:font="Wingdings" w:char="00A8"/>
            </w:r>
            <w:r>
              <w:rPr>
                <w:rFonts w:hint="eastAsia"/>
              </w:rPr>
              <w:t>市场抽查不合格</w:t>
            </w:r>
          </w:p>
          <w:p>
            <w:pPr>
              <w:shd w:val="clear" w:color="auto"/>
            </w:pPr>
            <w:r>
              <w:rPr>
                <w:rFonts w:hint="eastAsia"/>
              </w:rPr>
              <w:t xml:space="preserve">☑内审不符合项   </w:t>
            </w:r>
            <w:r>
              <w:rPr>
                <w:rFonts w:hint="eastAsia"/>
              </w:rPr>
              <w:sym w:font="Wingdings" w:char="00FE"/>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pPr>
            <w:r>
              <w:rPr>
                <w:rFonts w:hint="eastAsia"/>
              </w:rPr>
              <w:t>组织持续改进FSMS的适宜性、充分性和有效性。</w:t>
            </w:r>
          </w:p>
          <w:p>
            <w:pPr>
              <w:shd w:val="clear" w:color="auto"/>
            </w:pPr>
            <w:r>
              <w:rPr>
                <w:rFonts w:hint="eastAsia"/>
              </w:rPr>
              <w:t>最高管理者应确保组织通过以下活动，持续改进食品安全管理体系的有效性：</w:t>
            </w:r>
          </w:p>
          <w:p>
            <w:pPr>
              <w:shd w:val="clear" w:color="auto"/>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711" w:type="dxa"/>
            <w:vMerge w:val="continue"/>
            <w:shd w:val="clear" w:color="auto" w:fill="E6E0EC" w:themeFill="accent4" w:themeFillTint="32"/>
          </w:tcPr>
          <w:p>
            <w:pPr>
              <w:shd w:val="clear" w:color="auto"/>
            </w:pPr>
          </w:p>
        </w:tc>
        <w:tc>
          <w:tcPr>
            <w:tcW w:w="9251" w:type="dxa"/>
            <w:shd w:val="clear" w:color="auto" w:fill="E6E0EC" w:themeFill="accent4" w:themeFillTint="32"/>
          </w:tcPr>
          <w:p>
            <w:pPr>
              <w:shd w:val="clear" w:color="auto"/>
            </w:pPr>
            <w:r>
              <w:rPr>
                <w:rFonts w:hint="eastAsia"/>
              </w:rPr>
              <w:t>最高管理者建立了确保FSMS持续更新的机制。为此，食品安全小组应按计划间隔对食品安全管理体系进行了评估。</w:t>
            </w:r>
          </w:p>
          <w:p>
            <w:pPr>
              <w:shd w:val="clear" w:color="auto"/>
              <w:rPr>
                <w:rFonts w:hint="default" w:eastAsia="宋体"/>
                <w:lang w:val="en-US" w:eastAsia="zh-CN"/>
              </w:rPr>
            </w:pPr>
            <w:r>
              <w:rPr>
                <w:rFonts w:hint="eastAsia"/>
              </w:rPr>
              <w:t>系统更新活动作为文件化信息保留，并作为输入报告给管理评审。</w:t>
            </w:r>
            <w:r>
              <w:rPr>
                <w:rFonts w:hint="eastAsia"/>
                <w:lang w:eastAsia="zh-CN"/>
              </w:rPr>
              <w:t>——</w:t>
            </w:r>
            <w:r>
              <w:rPr>
                <w:rFonts w:hint="eastAsia"/>
                <w:lang w:val="en-US" w:eastAsia="zh-CN"/>
              </w:rPr>
              <w:t>审核周期内未发生更新</w:t>
            </w:r>
          </w:p>
        </w:tc>
      </w:tr>
    </w:tbl>
    <w:p>
      <w:pPr>
        <w:spacing w:before="40" w:after="40"/>
        <w:rPr>
          <w:rFonts w:eastAsia="微软雅黑"/>
          <w:sz w:val="20"/>
          <w:szCs w:val="20"/>
        </w:rPr>
      </w:pPr>
    </w:p>
    <w:p>
      <w:pPr>
        <w:spacing w:before="40" w:after="40"/>
        <w:rPr>
          <w:rFonts w:eastAsia="微软雅黑"/>
          <w:sz w:val="20"/>
          <w:szCs w:val="20"/>
        </w:rPr>
      </w:pPr>
    </w:p>
    <w:tbl>
      <w:tblPr>
        <w:tblStyle w:val="13"/>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15" w:hRule="atLeast"/>
        </w:trPr>
        <w:tc>
          <w:tcPr>
            <w:tcW w:w="1337" w:type="dxa"/>
            <w:shd w:val="clear" w:color="auto" w:fill="E6E0EC" w:themeFill="accent4" w:themeFillTint="32"/>
            <w:vAlign w:val="center"/>
          </w:tcPr>
          <w:p>
            <w:pPr>
              <w:shd w:val="clear" w:color="auto"/>
              <w:rPr>
                <w:lang w:eastAsia="ja-JP"/>
              </w:rPr>
            </w:pPr>
            <w:r>
              <w:rPr>
                <w:rFonts w:hint="eastAsia"/>
                <w:lang w:val="en-GB"/>
              </w:rPr>
              <w:t>标准条款</w:t>
            </w:r>
          </w:p>
        </w:tc>
        <w:tc>
          <w:tcPr>
            <w:tcW w:w="608" w:type="dxa"/>
            <w:shd w:val="clear" w:color="auto" w:fill="E6E0EC" w:themeFill="accent4" w:themeFillTint="32"/>
            <w:vAlign w:val="center"/>
          </w:tcPr>
          <w:p>
            <w:pPr>
              <w:shd w:val="clear" w:color="auto"/>
              <w:rPr>
                <w:lang w:eastAsia="ja-JP"/>
              </w:rPr>
            </w:pPr>
            <w:r>
              <w:rPr>
                <w:rFonts w:hint="eastAsia"/>
              </w:rPr>
              <w:t>4.1</w:t>
            </w:r>
          </w:p>
        </w:tc>
        <w:tc>
          <w:tcPr>
            <w:tcW w:w="630" w:type="dxa"/>
            <w:shd w:val="clear" w:color="auto" w:fill="E6E0EC" w:themeFill="accent4" w:themeFillTint="32"/>
            <w:vAlign w:val="center"/>
          </w:tcPr>
          <w:p>
            <w:pPr>
              <w:shd w:val="clear" w:color="auto"/>
              <w:rPr>
                <w:lang w:eastAsia="ja-JP"/>
              </w:rPr>
            </w:pPr>
            <w:r>
              <w:rPr>
                <w:rFonts w:hint="eastAsia"/>
              </w:rPr>
              <w:t>4.2</w:t>
            </w:r>
          </w:p>
        </w:tc>
        <w:tc>
          <w:tcPr>
            <w:tcW w:w="615" w:type="dxa"/>
            <w:shd w:val="clear" w:color="auto" w:fill="E6E0EC" w:themeFill="accent4" w:themeFillTint="32"/>
            <w:vAlign w:val="center"/>
          </w:tcPr>
          <w:p>
            <w:pPr>
              <w:shd w:val="clear" w:color="auto"/>
              <w:rPr>
                <w:lang w:eastAsia="ja-JP"/>
              </w:rPr>
            </w:pPr>
            <w:r>
              <w:rPr>
                <w:rFonts w:hint="eastAsia"/>
              </w:rPr>
              <w:t>4.3</w:t>
            </w:r>
          </w:p>
        </w:tc>
        <w:tc>
          <w:tcPr>
            <w:tcW w:w="645" w:type="dxa"/>
            <w:shd w:val="clear" w:color="auto" w:fill="E6E0EC" w:themeFill="accent4" w:themeFillTint="32"/>
            <w:vAlign w:val="center"/>
          </w:tcPr>
          <w:p>
            <w:pPr>
              <w:shd w:val="clear" w:color="auto"/>
              <w:rPr>
                <w:lang w:eastAsia="ja-JP"/>
              </w:rPr>
            </w:pPr>
            <w:r>
              <w:rPr>
                <w:rFonts w:hint="eastAsia"/>
              </w:rPr>
              <w:t>4.4</w:t>
            </w:r>
          </w:p>
        </w:tc>
        <w:tc>
          <w:tcPr>
            <w:tcW w:w="637" w:type="dxa"/>
            <w:shd w:val="clear" w:color="auto" w:fill="E6E0EC" w:themeFill="accent4" w:themeFillTint="32"/>
            <w:vAlign w:val="center"/>
          </w:tcPr>
          <w:p>
            <w:pPr>
              <w:shd w:val="clear" w:color="auto"/>
              <w:rPr>
                <w:lang w:eastAsia="ja-JP"/>
              </w:rPr>
            </w:pPr>
            <w:r>
              <w:rPr>
                <w:rFonts w:hint="eastAsia"/>
              </w:rPr>
              <w:t>5.1</w:t>
            </w:r>
          </w:p>
        </w:tc>
        <w:tc>
          <w:tcPr>
            <w:tcW w:w="623" w:type="dxa"/>
            <w:shd w:val="clear" w:color="auto" w:fill="E6E0EC" w:themeFill="accent4" w:themeFillTint="32"/>
            <w:vAlign w:val="center"/>
          </w:tcPr>
          <w:p>
            <w:pPr>
              <w:shd w:val="clear" w:color="auto"/>
              <w:rPr>
                <w:lang w:eastAsia="ja-JP"/>
              </w:rPr>
            </w:pPr>
            <w:r>
              <w:rPr>
                <w:rFonts w:hint="eastAsia"/>
              </w:rPr>
              <w:t>5.2</w:t>
            </w:r>
          </w:p>
        </w:tc>
        <w:tc>
          <w:tcPr>
            <w:tcW w:w="637" w:type="dxa"/>
            <w:shd w:val="clear" w:color="auto" w:fill="E6E0EC" w:themeFill="accent4" w:themeFillTint="32"/>
            <w:vAlign w:val="center"/>
          </w:tcPr>
          <w:p>
            <w:pPr>
              <w:shd w:val="clear" w:color="auto"/>
              <w:rPr>
                <w:lang w:eastAsia="ja-JP"/>
              </w:rPr>
            </w:pPr>
            <w:r>
              <w:rPr>
                <w:rFonts w:hint="eastAsia"/>
              </w:rPr>
              <w:t>5.3</w:t>
            </w:r>
          </w:p>
        </w:tc>
        <w:tc>
          <w:tcPr>
            <w:tcW w:w="688" w:type="dxa"/>
            <w:shd w:val="clear" w:color="auto" w:fill="E6E0EC" w:themeFill="accent4" w:themeFillTint="32"/>
            <w:vAlign w:val="center"/>
          </w:tcPr>
          <w:p>
            <w:pPr>
              <w:shd w:val="clear" w:color="auto"/>
              <w:rPr>
                <w:lang w:eastAsia="ja-JP"/>
              </w:rPr>
            </w:pPr>
            <w:r>
              <w:rPr>
                <w:rFonts w:hint="eastAsia"/>
              </w:rPr>
              <w:t>6.1</w:t>
            </w:r>
          </w:p>
        </w:tc>
        <w:tc>
          <w:tcPr>
            <w:tcW w:w="600" w:type="dxa"/>
            <w:shd w:val="clear" w:color="auto" w:fill="E6E0EC" w:themeFill="accent4" w:themeFillTint="32"/>
            <w:vAlign w:val="center"/>
          </w:tcPr>
          <w:p>
            <w:pPr>
              <w:shd w:val="clear" w:color="auto"/>
            </w:pPr>
            <w:r>
              <w:rPr>
                <w:rFonts w:hint="eastAsia"/>
              </w:rPr>
              <w:t>6.2</w:t>
            </w:r>
          </w:p>
        </w:tc>
        <w:tc>
          <w:tcPr>
            <w:tcW w:w="587" w:type="dxa"/>
            <w:shd w:val="clear" w:color="auto" w:fill="E6E0EC" w:themeFill="accent4" w:themeFillTint="32"/>
            <w:vAlign w:val="center"/>
          </w:tcPr>
          <w:p>
            <w:pPr>
              <w:shd w:val="clear" w:color="auto"/>
            </w:pPr>
            <w:r>
              <w:rPr>
                <w:rFonts w:hint="eastAsia"/>
              </w:rPr>
              <w:t>6.3</w:t>
            </w:r>
          </w:p>
        </w:tc>
        <w:tc>
          <w:tcPr>
            <w:tcW w:w="650" w:type="dxa"/>
            <w:shd w:val="clear" w:color="auto" w:fill="E6E0EC" w:themeFill="accent4" w:themeFillTint="32"/>
            <w:vAlign w:val="center"/>
          </w:tcPr>
          <w:p>
            <w:pPr>
              <w:shd w:val="clear" w:color="auto"/>
              <w:rPr>
                <w:lang w:eastAsia="ja-JP"/>
              </w:rPr>
            </w:pPr>
          </w:p>
        </w:tc>
        <w:tc>
          <w:tcPr>
            <w:tcW w:w="649" w:type="dxa"/>
            <w:shd w:val="clear" w:color="auto" w:fill="E6E0EC" w:themeFill="accent4" w:themeFillTint="32"/>
            <w:vAlign w:val="center"/>
          </w:tcPr>
          <w:p>
            <w:pPr>
              <w:shd w:val="clear" w:color="auto"/>
              <w:rPr>
                <w:lang w:eastAsia="ja-JP"/>
              </w:rPr>
            </w:pPr>
          </w:p>
        </w:tc>
        <w:tc>
          <w:tcPr>
            <w:tcW w:w="650" w:type="dxa"/>
            <w:shd w:val="clear" w:color="auto" w:fill="E6E0EC" w:themeFill="accent4" w:themeFillTint="32"/>
            <w:vAlign w:val="center"/>
          </w:tcPr>
          <w:p>
            <w:pPr>
              <w:shd w:val="clear" w:color="auto"/>
              <w:rPr>
                <w:lang w:eastAsia="ja-JP"/>
              </w:rPr>
            </w:pPr>
          </w:p>
        </w:tc>
        <w:tc>
          <w:tcPr>
            <w:tcW w:w="650" w:type="dxa"/>
            <w:shd w:val="clear" w:color="auto" w:fill="E6E0EC" w:themeFill="accent4" w:themeFillTint="32"/>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15" w:hRule="atLeast"/>
        </w:trPr>
        <w:tc>
          <w:tcPr>
            <w:tcW w:w="1337" w:type="dxa"/>
            <w:shd w:val="clear" w:color="auto" w:fill="E6E0EC" w:themeFill="accent4" w:themeFillTint="32"/>
            <w:vAlign w:val="center"/>
          </w:tcPr>
          <w:p>
            <w:pPr>
              <w:shd w:val="clear" w:color="auto"/>
              <w:rPr>
                <w:lang w:eastAsia="ja-JP"/>
              </w:rPr>
            </w:pPr>
            <w:r>
              <w:rPr>
                <w:rFonts w:hint="eastAsia"/>
                <w:lang w:val="en-GB"/>
              </w:rPr>
              <w:t>评价*)</w:t>
            </w:r>
          </w:p>
        </w:tc>
        <w:tc>
          <w:tcPr>
            <w:tcW w:w="608" w:type="dxa"/>
            <w:shd w:val="clear" w:color="auto" w:fill="E6E0EC" w:themeFill="accent4" w:themeFillTint="32"/>
            <w:vAlign w:val="center"/>
          </w:tcPr>
          <w:p>
            <w:pPr>
              <w:shd w:val="clear" w:color="auto"/>
              <w:rPr>
                <w:rFonts w:hint="eastAsia" w:eastAsia="宋体"/>
                <w:lang w:val="en-US" w:eastAsia="zh-CN"/>
              </w:rPr>
            </w:pPr>
            <w:r>
              <w:rPr>
                <w:rFonts w:hint="eastAsia"/>
                <w:lang w:val="en-US" w:eastAsia="zh-CN"/>
              </w:rPr>
              <w:t>1</w:t>
            </w:r>
          </w:p>
        </w:tc>
        <w:tc>
          <w:tcPr>
            <w:tcW w:w="630" w:type="dxa"/>
            <w:shd w:val="clear" w:color="auto" w:fill="E6E0EC" w:themeFill="accent4" w:themeFillTint="32"/>
            <w:vAlign w:val="center"/>
          </w:tcPr>
          <w:p>
            <w:pPr>
              <w:shd w:val="clear" w:color="auto"/>
              <w:rPr>
                <w:lang w:eastAsia="ja-JP"/>
              </w:rPr>
            </w:pPr>
            <w:r>
              <w:rPr>
                <w:rFonts w:hint="eastAsia"/>
                <w:lang w:val="en-US" w:eastAsia="zh-CN"/>
              </w:rPr>
              <w:t>1</w:t>
            </w:r>
          </w:p>
        </w:tc>
        <w:tc>
          <w:tcPr>
            <w:tcW w:w="615" w:type="dxa"/>
            <w:shd w:val="clear" w:color="auto" w:fill="E6E0EC" w:themeFill="accent4" w:themeFillTint="32"/>
            <w:vAlign w:val="center"/>
          </w:tcPr>
          <w:p>
            <w:pPr>
              <w:shd w:val="clear" w:color="auto"/>
              <w:rPr>
                <w:lang w:eastAsia="ja-JP"/>
              </w:rPr>
            </w:pPr>
            <w:r>
              <w:rPr>
                <w:rFonts w:hint="eastAsia"/>
                <w:lang w:val="en-US" w:eastAsia="zh-CN"/>
              </w:rPr>
              <w:t>1</w:t>
            </w:r>
          </w:p>
        </w:tc>
        <w:tc>
          <w:tcPr>
            <w:tcW w:w="645" w:type="dxa"/>
            <w:shd w:val="clear" w:color="auto" w:fill="E6E0EC" w:themeFill="accent4" w:themeFillTint="32"/>
            <w:vAlign w:val="center"/>
          </w:tcPr>
          <w:p>
            <w:pPr>
              <w:shd w:val="clear" w:color="auto"/>
              <w:rPr>
                <w:lang w:eastAsia="ja-JP"/>
              </w:rPr>
            </w:pPr>
            <w:r>
              <w:rPr>
                <w:rFonts w:hint="eastAsia"/>
                <w:lang w:val="en-US" w:eastAsia="zh-CN"/>
              </w:rPr>
              <w:t>1</w:t>
            </w:r>
          </w:p>
        </w:tc>
        <w:tc>
          <w:tcPr>
            <w:tcW w:w="637" w:type="dxa"/>
            <w:shd w:val="clear" w:color="auto" w:fill="E6E0EC" w:themeFill="accent4" w:themeFillTint="32"/>
            <w:vAlign w:val="center"/>
          </w:tcPr>
          <w:p>
            <w:pPr>
              <w:shd w:val="clear" w:color="auto"/>
              <w:rPr>
                <w:lang w:eastAsia="ja-JP"/>
              </w:rPr>
            </w:pPr>
            <w:r>
              <w:rPr>
                <w:rFonts w:hint="eastAsia"/>
                <w:lang w:val="en-US" w:eastAsia="zh-CN"/>
              </w:rPr>
              <w:t>1</w:t>
            </w:r>
          </w:p>
        </w:tc>
        <w:tc>
          <w:tcPr>
            <w:tcW w:w="623" w:type="dxa"/>
            <w:shd w:val="clear" w:color="auto" w:fill="E6E0EC" w:themeFill="accent4" w:themeFillTint="32"/>
            <w:vAlign w:val="center"/>
          </w:tcPr>
          <w:p>
            <w:pPr>
              <w:shd w:val="clear" w:color="auto"/>
              <w:rPr>
                <w:lang w:eastAsia="ja-JP"/>
              </w:rPr>
            </w:pPr>
            <w:r>
              <w:rPr>
                <w:rFonts w:hint="eastAsia"/>
                <w:lang w:val="en-US" w:eastAsia="zh-CN"/>
              </w:rPr>
              <w:t>1</w:t>
            </w:r>
          </w:p>
        </w:tc>
        <w:tc>
          <w:tcPr>
            <w:tcW w:w="637" w:type="dxa"/>
            <w:shd w:val="clear" w:color="auto" w:fill="E6E0EC" w:themeFill="accent4" w:themeFillTint="32"/>
            <w:vAlign w:val="center"/>
          </w:tcPr>
          <w:p>
            <w:pPr>
              <w:shd w:val="clear" w:color="auto"/>
              <w:rPr>
                <w:lang w:eastAsia="ja-JP"/>
              </w:rPr>
            </w:pPr>
            <w:r>
              <w:rPr>
                <w:rFonts w:hint="eastAsia"/>
                <w:lang w:val="en-US" w:eastAsia="zh-CN"/>
              </w:rPr>
              <w:t>1</w:t>
            </w:r>
          </w:p>
        </w:tc>
        <w:tc>
          <w:tcPr>
            <w:tcW w:w="688" w:type="dxa"/>
            <w:shd w:val="clear" w:color="auto" w:fill="E6E0EC" w:themeFill="accent4" w:themeFillTint="32"/>
            <w:vAlign w:val="center"/>
          </w:tcPr>
          <w:p>
            <w:pPr>
              <w:shd w:val="clear" w:color="auto"/>
              <w:rPr>
                <w:lang w:eastAsia="ja-JP"/>
              </w:rPr>
            </w:pPr>
            <w:r>
              <w:rPr>
                <w:rFonts w:hint="eastAsia"/>
                <w:lang w:val="en-US" w:eastAsia="zh-CN"/>
              </w:rPr>
              <w:t>1</w:t>
            </w:r>
          </w:p>
        </w:tc>
        <w:tc>
          <w:tcPr>
            <w:tcW w:w="600" w:type="dxa"/>
            <w:shd w:val="clear" w:color="auto" w:fill="E6E0EC" w:themeFill="accent4" w:themeFillTint="32"/>
            <w:vAlign w:val="center"/>
          </w:tcPr>
          <w:p>
            <w:pPr>
              <w:shd w:val="clear" w:color="auto"/>
              <w:rPr>
                <w:lang w:eastAsia="ja-JP"/>
              </w:rPr>
            </w:pPr>
            <w:r>
              <w:rPr>
                <w:rFonts w:hint="eastAsia"/>
                <w:lang w:val="en-US" w:eastAsia="zh-CN"/>
              </w:rPr>
              <w:t>1</w:t>
            </w:r>
          </w:p>
        </w:tc>
        <w:tc>
          <w:tcPr>
            <w:tcW w:w="587" w:type="dxa"/>
            <w:shd w:val="clear" w:color="auto" w:fill="E6E0EC" w:themeFill="accent4" w:themeFillTint="32"/>
            <w:vAlign w:val="center"/>
          </w:tcPr>
          <w:p>
            <w:pPr>
              <w:shd w:val="clear" w:color="auto"/>
              <w:rPr>
                <w:lang w:eastAsia="ja-JP"/>
              </w:rPr>
            </w:pPr>
            <w:r>
              <w:rPr>
                <w:rFonts w:hint="eastAsia"/>
                <w:lang w:val="en-US" w:eastAsia="zh-CN"/>
              </w:rPr>
              <w:t>1</w:t>
            </w:r>
          </w:p>
        </w:tc>
        <w:tc>
          <w:tcPr>
            <w:tcW w:w="650" w:type="dxa"/>
            <w:shd w:val="clear" w:color="auto" w:fill="E6E0EC" w:themeFill="accent4" w:themeFillTint="32"/>
            <w:vAlign w:val="center"/>
          </w:tcPr>
          <w:p>
            <w:pPr>
              <w:shd w:val="clear" w:color="auto"/>
              <w:rPr>
                <w:lang w:eastAsia="ja-JP"/>
              </w:rPr>
            </w:pPr>
          </w:p>
        </w:tc>
        <w:tc>
          <w:tcPr>
            <w:tcW w:w="649" w:type="dxa"/>
            <w:shd w:val="clear" w:color="auto" w:fill="E6E0EC" w:themeFill="accent4" w:themeFillTint="32"/>
            <w:vAlign w:val="center"/>
          </w:tcPr>
          <w:p>
            <w:pPr>
              <w:shd w:val="clear" w:color="auto"/>
              <w:rPr>
                <w:lang w:eastAsia="ja-JP"/>
              </w:rPr>
            </w:pPr>
          </w:p>
        </w:tc>
        <w:tc>
          <w:tcPr>
            <w:tcW w:w="650" w:type="dxa"/>
            <w:shd w:val="clear" w:color="auto" w:fill="E6E0EC" w:themeFill="accent4" w:themeFillTint="32"/>
            <w:vAlign w:val="center"/>
          </w:tcPr>
          <w:p>
            <w:pPr>
              <w:shd w:val="clear" w:color="auto"/>
              <w:rPr>
                <w:lang w:eastAsia="ja-JP"/>
              </w:rPr>
            </w:pPr>
          </w:p>
        </w:tc>
        <w:tc>
          <w:tcPr>
            <w:tcW w:w="650" w:type="dxa"/>
            <w:shd w:val="clear" w:color="auto" w:fill="E6E0EC" w:themeFill="accent4" w:themeFillTint="32"/>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15" w:hRule="atLeast"/>
        </w:trPr>
        <w:tc>
          <w:tcPr>
            <w:tcW w:w="1337" w:type="dxa"/>
            <w:shd w:val="clear" w:color="auto" w:fill="E6E0EC" w:themeFill="accent4" w:themeFillTint="32"/>
            <w:vAlign w:val="center"/>
          </w:tcPr>
          <w:p>
            <w:pPr>
              <w:shd w:val="clear" w:color="auto"/>
            </w:pPr>
            <w:r>
              <w:rPr>
                <w:rFonts w:hint="eastAsia"/>
              </w:rPr>
              <w:t>不符合数量</w:t>
            </w:r>
          </w:p>
        </w:tc>
        <w:tc>
          <w:tcPr>
            <w:tcW w:w="608" w:type="dxa"/>
            <w:shd w:val="clear" w:color="auto" w:fill="E6E0EC" w:themeFill="accent4" w:themeFillTint="32"/>
            <w:vAlign w:val="center"/>
          </w:tcPr>
          <w:p>
            <w:pPr>
              <w:shd w:val="clear" w:color="auto"/>
              <w:rPr>
                <w:lang w:eastAsia="ja-JP"/>
              </w:rPr>
            </w:pPr>
          </w:p>
        </w:tc>
        <w:tc>
          <w:tcPr>
            <w:tcW w:w="630" w:type="dxa"/>
            <w:shd w:val="clear" w:color="auto" w:fill="E6E0EC" w:themeFill="accent4" w:themeFillTint="32"/>
            <w:vAlign w:val="center"/>
          </w:tcPr>
          <w:p>
            <w:pPr>
              <w:shd w:val="clear" w:color="auto"/>
              <w:rPr>
                <w:lang w:eastAsia="ja-JP"/>
              </w:rPr>
            </w:pPr>
          </w:p>
        </w:tc>
        <w:tc>
          <w:tcPr>
            <w:tcW w:w="615" w:type="dxa"/>
            <w:shd w:val="clear" w:color="auto" w:fill="E6E0EC" w:themeFill="accent4" w:themeFillTint="32"/>
            <w:vAlign w:val="center"/>
          </w:tcPr>
          <w:p>
            <w:pPr>
              <w:shd w:val="clear" w:color="auto"/>
              <w:rPr>
                <w:lang w:eastAsia="ja-JP"/>
              </w:rPr>
            </w:pPr>
          </w:p>
        </w:tc>
        <w:tc>
          <w:tcPr>
            <w:tcW w:w="645" w:type="dxa"/>
            <w:shd w:val="clear" w:color="auto" w:fill="E6E0EC" w:themeFill="accent4" w:themeFillTint="32"/>
            <w:vAlign w:val="center"/>
          </w:tcPr>
          <w:p>
            <w:pPr>
              <w:shd w:val="clear" w:color="auto"/>
              <w:rPr>
                <w:lang w:eastAsia="ja-JP"/>
              </w:rPr>
            </w:pPr>
          </w:p>
        </w:tc>
        <w:tc>
          <w:tcPr>
            <w:tcW w:w="637" w:type="dxa"/>
            <w:shd w:val="clear" w:color="auto" w:fill="E6E0EC" w:themeFill="accent4" w:themeFillTint="32"/>
            <w:vAlign w:val="center"/>
          </w:tcPr>
          <w:p>
            <w:pPr>
              <w:shd w:val="clear" w:color="auto"/>
              <w:rPr>
                <w:lang w:eastAsia="ja-JP"/>
              </w:rPr>
            </w:pPr>
          </w:p>
        </w:tc>
        <w:tc>
          <w:tcPr>
            <w:tcW w:w="623" w:type="dxa"/>
            <w:shd w:val="clear" w:color="auto" w:fill="E6E0EC" w:themeFill="accent4" w:themeFillTint="32"/>
            <w:vAlign w:val="center"/>
          </w:tcPr>
          <w:p>
            <w:pPr>
              <w:shd w:val="clear" w:color="auto"/>
              <w:rPr>
                <w:lang w:eastAsia="ja-JP"/>
              </w:rPr>
            </w:pPr>
          </w:p>
        </w:tc>
        <w:tc>
          <w:tcPr>
            <w:tcW w:w="637" w:type="dxa"/>
            <w:shd w:val="clear" w:color="auto" w:fill="E6E0EC" w:themeFill="accent4" w:themeFillTint="32"/>
            <w:vAlign w:val="center"/>
          </w:tcPr>
          <w:p>
            <w:pPr>
              <w:shd w:val="clear" w:color="auto"/>
              <w:rPr>
                <w:lang w:eastAsia="ja-JP"/>
              </w:rPr>
            </w:pPr>
          </w:p>
        </w:tc>
        <w:tc>
          <w:tcPr>
            <w:tcW w:w="688" w:type="dxa"/>
            <w:shd w:val="clear" w:color="auto" w:fill="E6E0EC" w:themeFill="accent4" w:themeFillTint="32"/>
            <w:vAlign w:val="center"/>
          </w:tcPr>
          <w:p>
            <w:pPr>
              <w:shd w:val="clear" w:color="auto"/>
              <w:rPr>
                <w:lang w:eastAsia="ja-JP"/>
              </w:rPr>
            </w:pPr>
          </w:p>
        </w:tc>
        <w:tc>
          <w:tcPr>
            <w:tcW w:w="600" w:type="dxa"/>
            <w:shd w:val="clear" w:color="auto" w:fill="E6E0EC" w:themeFill="accent4" w:themeFillTint="32"/>
            <w:vAlign w:val="center"/>
          </w:tcPr>
          <w:p>
            <w:pPr>
              <w:shd w:val="clear" w:color="auto"/>
              <w:rPr>
                <w:lang w:eastAsia="ja-JP"/>
              </w:rPr>
            </w:pPr>
          </w:p>
        </w:tc>
        <w:tc>
          <w:tcPr>
            <w:tcW w:w="587" w:type="dxa"/>
            <w:shd w:val="clear" w:color="auto" w:fill="E6E0EC" w:themeFill="accent4" w:themeFillTint="32"/>
            <w:vAlign w:val="center"/>
          </w:tcPr>
          <w:p>
            <w:pPr>
              <w:shd w:val="clear" w:color="auto"/>
              <w:rPr>
                <w:lang w:eastAsia="ja-JP"/>
              </w:rPr>
            </w:pPr>
          </w:p>
        </w:tc>
        <w:tc>
          <w:tcPr>
            <w:tcW w:w="650" w:type="dxa"/>
            <w:shd w:val="clear" w:color="auto" w:fill="E6E0EC" w:themeFill="accent4" w:themeFillTint="32"/>
            <w:vAlign w:val="center"/>
          </w:tcPr>
          <w:p>
            <w:pPr>
              <w:shd w:val="clear" w:color="auto"/>
              <w:rPr>
                <w:lang w:eastAsia="ja-JP"/>
              </w:rPr>
            </w:pPr>
          </w:p>
        </w:tc>
        <w:tc>
          <w:tcPr>
            <w:tcW w:w="649" w:type="dxa"/>
            <w:shd w:val="clear" w:color="auto" w:fill="E6E0EC" w:themeFill="accent4" w:themeFillTint="32"/>
            <w:vAlign w:val="center"/>
          </w:tcPr>
          <w:p>
            <w:pPr>
              <w:shd w:val="clear" w:color="auto"/>
              <w:rPr>
                <w:lang w:eastAsia="ja-JP"/>
              </w:rPr>
            </w:pPr>
          </w:p>
        </w:tc>
        <w:tc>
          <w:tcPr>
            <w:tcW w:w="650" w:type="dxa"/>
            <w:shd w:val="clear" w:color="auto" w:fill="E6E0EC" w:themeFill="accent4" w:themeFillTint="32"/>
            <w:vAlign w:val="center"/>
          </w:tcPr>
          <w:p>
            <w:pPr>
              <w:shd w:val="clear" w:color="auto"/>
              <w:rPr>
                <w:lang w:eastAsia="ja-JP"/>
              </w:rPr>
            </w:pPr>
          </w:p>
        </w:tc>
        <w:tc>
          <w:tcPr>
            <w:tcW w:w="650" w:type="dxa"/>
            <w:shd w:val="clear" w:color="auto" w:fill="E6E0EC" w:themeFill="accent4" w:themeFillTint="32"/>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15" w:hRule="atLeast"/>
        </w:trPr>
        <w:tc>
          <w:tcPr>
            <w:tcW w:w="1337" w:type="dxa"/>
            <w:shd w:val="clear" w:color="auto" w:fill="E6E0EC" w:themeFill="accent4" w:themeFillTint="32"/>
            <w:vAlign w:val="center"/>
          </w:tcPr>
          <w:p>
            <w:pPr>
              <w:shd w:val="clear" w:color="auto"/>
              <w:rPr>
                <w:lang w:eastAsia="ja-JP"/>
              </w:rPr>
            </w:pPr>
            <w:r>
              <w:rPr>
                <w:rFonts w:hint="eastAsia"/>
                <w:lang w:val="en-GB"/>
              </w:rPr>
              <w:t>标准条款</w:t>
            </w:r>
          </w:p>
        </w:tc>
        <w:tc>
          <w:tcPr>
            <w:tcW w:w="608" w:type="dxa"/>
            <w:shd w:val="clear" w:color="auto" w:fill="E6E0EC" w:themeFill="accent4" w:themeFillTint="32"/>
            <w:vAlign w:val="center"/>
          </w:tcPr>
          <w:p>
            <w:pPr>
              <w:shd w:val="clear" w:color="auto"/>
              <w:rPr>
                <w:lang w:eastAsia="ja-JP"/>
              </w:rPr>
            </w:pPr>
            <w:r>
              <w:rPr>
                <w:rFonts w:hint="eastAsia"/>
              </w:rPr>
              <w:t>7.1</w:t>
            </w:r>
          </w:p>
        </w:tc>
        <w:tc>
          <w:tcPr>
            <w:tcW w:w="630" w:type="dxa"/>
            <w:shd w:val="clear" w:color="auto" w:fill="E6E0EC" w:themeFill="accent4" w:themeFillTint="32"/>
            <w:vAlign w:val="center"/>
          </w:tcPr>
          <w:p>
            <w:pPr>
              <w:shd w:val="clear" w:color="auto"/>
              <w:rPr>
                <w:lang w:eastAsia="ja-JP"/>
              </w:rPr>
            </w:pPr>
            <w:r>
              <w:rPr>
                <w:rFonts w:hint="eastAsia"/>
              </w:rPr>
              <w:t>7.2</w:t>
            </w:r>
          </w:p>
        </w:tc>
        <w:tc>
          <w:tcPr>
            <w:tcW w:w="615" w:type="dxa"/>
            <w:shd w:val="clear" w:color="auto" w:fill="E6E0EC" w:themeFill="accent4" w:themeFillTint="32"/>
            <w:vAlign w:val="center"/>
          </w:tcPr>
          <w:p>
            <w:pPr>
              <w:shd w:val="clear" w:color="auto"/>
              <w:rPr>
                <w:lang w:eastAsia="ja-JP"/>
              </w:rPr>
            </w:pPr>
            <w:r>
              <w:rPr>
                <w:rFonts w:hint="eastAsia"/>
              </w:rPr>
              <w:t>7.3</w:t>
            </w:r>
          </w:p>
        </w:tc>
        <w:tc>
          <w:tcPr>
            <w:tcW w:w="645" w:type="dxa"/>
            <w:shd w:val="clear" w:color="auto" w:fill="E6E0EC" w:themeFill="accent4" w:themeFillTint="32"/>
            <w:vAlign w:val="center"/>
          </w:tcPr>
          <w:p>
            <w:pPr>
              <w:shd w:val="clear" w:color="auto"/>
              <w:rPr>
                <w:lang w:eastAsia="ja-JP"/>
              </w:rPr>
            </w:pPr>
            <w:r>
              <w:rPr>
                <w:rFonts w:hint="eastAsia"/>
              </w:rPr>
              <w:t>7.4</w:t>
            </w:r>
          </w:p>
        </w:tc>
        <w:tc>
          <w:tcPr>
            <w:tcW w:w="637" w:type="dxa"/>
            <w:shd w:val="clear" w:color="auto" w:fill="E6E0EC" w:themeFill="accent4" w:themeFillTint="32"/>
            <w:vAlign w:val="center"/>
          </w:tcPr>
          <w:p>
            <w:pPr>
              <w:shd w:val="clear" w:color="auto"/>
              <w:rPr>
                <w:lang w:eastAsia="ja-JP"/>
              </w:rPr>
            </w:pPr>
            <w:r>
              <w:rPr>
                <w:rFonts w:hint="eastAsia"/>
              </w:rPr>
              <w:t>7.5</w:t>
            </w:r>
          </w:p>
        </w:tc>
        <w:tc>
          <w:tcPr>
            <w:tcW w:w="623" w:type="dxa"/>
            <w:shd w:val="clear" w:color="auto" w:fill="E6E0EC" w:themeFill="accent4" w:themeFillTint="32"/>
            <w:vAlign w:val="center"/>
          </w:tcPr>
          <w:p>
            <w:pPr>
              <w:shd w:val="clear" w:color="auto"/>
              <w:rPr>
                <w:lang w:eastAsia="ja-JP"/>
              </w:rPr>
            </w:pPr>
            <w:r>
              <w:rPr>
                <w:rFonts w:hint="eastAsia"/>
              </w:rPr>
              <w:t>8.1</w:t>
            </w:r>
          </w:p>
        </w:tc>
        <w:tc>
          <w:tcPr>
            <w:tcW w:w="637" w:type="dxa"/>
            <w:shd w:val="clear" w:color="auto" w:fill="E6E0EC" w:themeFill="accent4" w:themeFillTint="32"/>
            <w:vAlign w:val="center"/>
          </w:tcPr>
          <w:p>
            <w:pPr>
              <w:shd w:val="clear" w:color="auto"/>
              <w:rPr>
                <w:lang w:eastAsia="ja-JP"/>
              </w:rPr>
            </w:pPr>
            <w:r>
              <w:rPr>
                <w:rFonts w:hint="eastAsia"/>
              </w:rPr>
              <w:t>8.2</w:t>
            </w:r>
          </w:p>
        </w:tc>
        <w:tc>
          <w:tcPr>
            <w:tcW w:w="688" w:type="dxa"/>
            <w:shd w:val="clear" w:color="auto" w:fill="E6E0EC" w:themeFill="accent4" w:themeFillTint="32"/>
            <w:vAlign w:val="center"/>
          </w:tcPr>
          <w:p>
            <w:pPr>
              <w:shd w:val="clear" w:color="auto"/>
              <w:rPr>
                <w:lang w:eastAsia="ja-JP"/>
              </w:rPr>
            </w:pPr>
            <w:r>
              <w:rPr>
                <w:rFonts w:hint="eastAsia"/>
              </w:rPr>
              <w:t>8.3</w:t>
            </w:r>
          </w:p>
        </w:tc>
        <w:tc>
          <w:tcPr>
            <w:tcW w:w="600" w:type="dxa"/>
            <w:shd w:val="clear" w:color="auto" w:fill="E6E0EC" w:themeFill="accent4" w:themeFillTint="32"/>
            <w:vAlign w:val="center"/>
          </w:tcPr>
          <w:p>
            <w:pPr>
              <w:shd w:val="clear" w:color="auto"/>
            </w:pPr>
            <w:r>
              <w:rPr>
                <w:rFonts w:hint="eastAsia"/>
              </w:rPr>
              <w:t>8.4</w:t>
            </w:r>
          </w:p>
        </w:tc>
        <w:tc>
          <w:tcPr>
            <w:tcW w:w="587" w:type="dxa"/>
            <w:shd w:val="clear" w:color="auto" w:fill="E6E0EC" w:themeFill="accent4" w:themeFillTint="32"/>
            <w:vAlign w:val="center"/>
          </w:tcPr>
          <w:p>
            <w:pPr>
              <w:shd w:val="clear" w:color="auto"/>
            </w:pPr>
            <w:r>
              <w:rPr>
                <w:rFonts w:hint="eastAsia"/>
              </w:rPr>
              <w:t>8.5</w:t>
            </w:r>
          </w:p>
        </w:tc>
        <w:tc>
          <w:tcPr>
            <w:tcW w:w="650" w:type="dxa"/>
            <w:shd w:val="clear" w:color="auto" w:fill="E6E0EC" w:themeFill="accent4" w:themeFillTint="32"/>
            <w:vAlign w:val="center"/>
          </w:tcPr>
          <w:p>
            <w:pPr>
              <w:shd w:val="clear" w:color="auto"/>
              <w:rPr>
                <w:lang w:eastAsia="ja-JP"/>
              </w:rPr>
            </w:pPr>
            <w:r>
              <w:rPr>
                <w:rFonts w:hint="eastAsia"/>
              </w:rPr>
              <w:t>8.6</w:t>
            </w:r>
          </w:p>
        </w:tc>
        <w:tc>
          <w:tcPr>
            <w:tcW w:w="649" w:type="dxa"/>
            <w:shd w:val="clear" w:color="auto" w:fill="E6E0EC" w:themeFill="accent4" w:themeFillTint="32"/>
            <w:vAlign w:val="center"/>
          </w:tcPr>
          <w:p>
            <w:pPr>
              <w:shd w:val="clear" w:color="auto"/>
              <w:rPr>
                <w:lang w:eastAsia="ja-JP"/>
              </w:rPr>
            </w:pPr>
            <w:r>
              <w:rPr>
                <w:rFonts w:hint="eastAsia"/>
              </w:rPr>
              <w:t>8.7</w:t>
            </w:r>
          </w:p>
        </w:tc>
        <w:tc>
          <w:tcPr>
            <w:tcW w:w="650" w:type="dxa"/>
            <w:shd w:val="clear" w:color="auto" w:fill="E6E0EC" w:themeFill="accent4" w:themeFillTint="32"/>
            <w:vAlign w:val="center"/>
          </w:tcPr>
          <w:p>
            <w:pPr>
              <w:shd w:val="clear" w:color="auto"/>
              <w:rPr>
                <w:lang w:eastAsia="ja-JP"/>
              </w:rPr>
            </w:pPr>
            <w:r>
              <w:rPr>
                <w:rFonts w:hint="eastAsia"/>
              </w:rPr>
              <w:t>8.8</w:t>
            </w:r>
          </w:p>
        </w:tc>
        <w:tc>
          <w:tcPr>
            <w:tcW w:w="650" w:type="dxa"/>
            <w:shd w:val="clear" w:color="auto" w:fill="E6E0EC" w:themeFill="accent4" w:themeFillTint="32"/>
            <w:vAlign w:val="center"/>
          </w:tcPr>
          <w:p>
            <w:pPr>
              <w:shd w:val="clear" w:color="auto"/>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15" w:hRule="atLeast"/>
        </w:trPr>
        <w:tc>
          <w:tcPr>
            <w:tcW w:w="1337" w:type="dxa"/>
            <w:shd w:val="clear" w:color="auto" w:fill="E6E0EC" w:themeFill="accent4" w:themeFillTint="32"/>
            <w:vAlign w:val="center"/>
          </w:tcPr>
          <w:p>
            <w:pPr>
              <w:shd w:val="clear" w:color="auto"/>
              <w:rPr>
                <w:lang w:eastAsia="ja-JP"/>
              </w:rPr>
            </w:pPr>
            <w:r>
              <w:rPr>
                <w:rFonts w:hint="eastAsia"/>
                <w:lang w:val="en-GB"/>
              </w:rPr>
              <w:t>评价*)</w:t>
            </w:r>
          </w:p>
        </w:tc>
        <w:tc>
          <w:tcPr>
            <w:tcW w:w="608" w:type="dxa"/>
            <w:shd w:val="clear" w:color="auto" w:fill="E6E0EC" w:themeFill="accent4" w:themeFillTint="32"/>
            <w:vAlign w:val="center"/>
          </w:tcPr>
          <w:p>
            <w:pPr>
              <w:shd w:val="clear" w:color="auto"/>
              <w:rPr>
                <w:lang w:eastAsia="ja-JP"/>
              </w:rPr>
            </w:pPr>
            <w:r>
              <w:rPr>
                <w:rFonts w:hint="eastAsia"/>
                <w:lang w:val="en-US" w:eastAsia="zh-CN"/>
              </w:rPr>
              <w:t>1</w:t>
            </w:r>
          </w:p>
        </w:tc>
        <w:tc>
          <w:tcPr>
            <w:tcW w:w="630" w:type="dxa"/>
            <w:shd w:val="clear" w:color="auto" w:fill="E6E0EC" w:themeFill="accent4" w:themeFillTint="32"/>
            <w:vAlign w:val="center"/>
          </w:tcPr>
          <w:p>
            <w:pPr>
              <w:shd w:val="clear" w:color="auto"/>
              <w:rPr>
                <w:lang w:eastAsia="ja-JP"/>
              </w:rPr>
            </w:pPr>
            <w:r>
              <w:rPr>
                <w:rFonts w:hint="eastAsia"/>
                <w:lang w:val="en-US" w:eastAsia="zh-CN"/>
              </w:rPr>
              <w:t>1</w:t>
            </w:r>
          </w:p>
        </w:tc>
        <w:tc>
          <w:tcPr>
            <w:tcW w:w="615" w:type="dxa"/>
            <w:shd w:val="clear" w:color="auto" w:fill="E6E0EC" w:themeFill="accent4" w:themeFillTint="32"/>
            <w:vAlign w:val="center"/>
          </w:tcPr>
          <w:p>
            <w:pPr>
              <w:shd w:val="clear" w:color="auto"/>
              <w:rPr>
                <w:lang w:eastAsia="ja-JP"/>
              </w:rPr>
            </w:pPr>
            <w:r>
              <w:rPr>
                <w:rFonts w:hint="eastAsia"/>
                <w:lang w:val="en-US" w:eastAsia="zh-CN"/>
              </w:rPr>
              <w:t>1</w:t>
            </w:r>
          </w:p>
        </w:tc>
        <w:tc>
          <w:tcPr>
            <w:tcW w:w="645" w:type="dxa"/>
            <w:shd w:val="clear" w:color="auto" w:fill="E6E0EC" w:themeFill="accent4" w:themeFillTint="32"/>
            <w:vAlign w:val="center"/>
          </w:tcPr>
          <w:p>
            <w:pPr>
              <w:shd w:val="clear" w:color="auto"/>
              <w:rPr>
                <w:lang w:eastAsia="ja-JP"/>
              </w:rPr>
            </w:pPr>
            <w:r>
              <w:rPr>
                <w:rFonts w:hint="eastAsia"/>
                <w:lang w:val="en-US" w:eastAsia="zh-CN"/>
              </w:rPr>
              <w:t>1</w:t>
            </w:r>
          </w:p>
        </w:tc>
        <w:tc>
          <w:tcPr>
            <w:tcW w:w="637" w:type="dxa"/>
            <w:shd w:val="clear" w:color="auto" w:fill="E6E0EC" w:themeFill="accent4" w:themeFillTint="32"/>
            <w:vAlign w:val="center"/>
          </w:tcPr>
          <w:p>
            <w:pPr>
              <w:shd w:val="clear" w:color="auto"/>
              <w:rPr>
                <w:lang w:eastAsia="ja-JP"/>
              </w:rPr>
            </w:pPr>
            <w:r>
              <w:rPr>
                <w:rFonts w:hint="eastAsia"/>
                <w:lang w:val="en-US" w:eastAsia="zh-CN"/>
              </w:rPr>
              <w:t>1</w:t>
            </w:r>
          </w:p>
        </w:tc>
        <w:tc>
          <w:tcPr>
            <w:tcW w:w="623" w:type="dxa"/>
            <w:shd w:val="clear" w:color="auto" w:fill="E6E0EC" w:themeFill="accent4" w:themeFillTint="32"/>
            <w:vAlign w:val="center"/>
          </w:tcPr>
          <w:p>
            <w:pPr>
              <w:shd w:val="clear" w:color="auto"/>
              <w:rPr>
                <w:lang w:eastAsia="ja-JP"/>
              </w:rPr>
            </w:pPr>
            <w:r>
              <w:rPr>
                <w:rFonts w:hint="eastAsia"/>
                <w:lang w:val="en-US" w:eastAsia="zh-CN"/>
              </w:rPr>
              <w:t>1</w:t>
            </w:r>
          </w:p>
        </w:tc>
        <w:tc>
          <w:tcPr>
            <w:tcW w:w="637" w:type="dxa"/>
            <w:shd w:val="clear" w:color="auto" w:fill="E6E0EC" w:themeFill="accent4" w:themeFillTint="32"/>
            <w:vAlign w:val="center"/>
          </w:tcPr>
          <w:p>
            <w:pPr>
              <w:shd w:val="clear" w:color="auto"/>
              <w:rPr>
                <w:lang w:eastAsia="ja-JP"/>
              </w:rPr>
            </w:pPr>
            <w:r>
              <w:rPr>
                <w:rFonts w:hint="eastAsia"/>
                <w:lang w:val="en-US" w:eastAsia="zh-CN"/>
              </w:rPr>
              <w:t>1</w:t>
            </w:r>
          </w:p>
        </w:tc>
        <w:tc>
          <w:tcPr>
            <w:tcW w:w="688" w:type="dxa"/>
            <w:shd w:val="clear" w:color="auto" w:fill="E6E0EC" w:themeFill="accent4" w:themeFillTint="32"/>
            <w:vAlign w:val="center"/>
          </w:tcPr>
          <w:p>
            <w:pPr>
              <w:shd w:val="clear" w:color="auto"/>
              <w:rPr>
                <w:lang w:eastAsia="ja-JP"/>
              </w:rPr>
            </w:pPr>
            <w:r>
              <w:rPr>
                <w:rFonts w:hint="eastAsia"/>
                <w:lang w:val="en-US" w:eastAsia="zh-CN"/>
              </w:rPr>
              <w:t>1</w:t>
            </w:r>
          </w:p>
        </w:tc>
        <w:tc>
          <w:tcPr>
            <w:tcW w:w="600" w:type="dxa"/>
            <w:shd w:val="clear" w:color="auto" w:fill="E6E0EC" w:themeFill="accent4" w:themeFillTint="32"/>
            <w:vAlign w:val="center"/>
          </w:tcPr>
          <w:p>
            <w:pPr>
              <w:shd w:val="clear" w:color="auto"/>
              <w:rPr>
                <w:lang w:eastAsia="ja-JP"/>
              </w:rPr>
            </w:pPr>
            <w:r>
              <w:rPr>
                <w:rFonts w:hint="eastAsia"/>
                <w:lang w:val="en-US" w:eastAsia="zh-CN"/>
              </w:rPr>
              <w:t>1</w:t>
            </w:r>
          </w:p>
        </w:tc>
        <w:tc>
          <w:tcPr>
            <w:tcW w:w="587" w:type="dxa"/>
            <w:shd w:val="clear" w:color="auto" w:fill="E6E0EC" w:themeFill="accent4" w:themeFillTint="32"/>
            <w:vAlign w:val="center"/>
          </w:tcPr>
          <w:p>
            <w:pPr>
              <w:shd w:val="clear" w:color="auto"/>
              <w:rPr>
                <w:lang w:eastAsia="ja-JP"/>
              </w:rPr>
            </w:pPr>
            <w:r>
              <w:rPr>
                <w:rFonts w:hint="eastAsia"/>
                <w:lang w:val="en-US" w:eastAsia="zh-CN"/>
              </w:rPr>
              <w:t>1</w:t>
            </w:r>
          </w:p>
        </w:tc>
        <w:tc>
          <w:tcPr>
            <w:tcW w:w="650" w:type="dxa"/>
            <w:shd w:val="clear" w:color="auto" w:fill="E6E0EC" w:themeFill="accent4" w:themeFillTint="32"/>
            <w:vAlign w:val="center"/>
          </w:tcPr>
          <w:p>
            <w:pPr>
              <w:shd w:val="clear" w:color="auto"/>
              <w:rPr>
                <w:lang w:eastAsia="ja-JP"/>
              </w:rPr>
            </w:pPr>
            <w:r>
              <w:rPr>
                <w:rFonts w:hint="eastAsia"/>
                <w:lang w:val="en-US" w:eastAsia="zh-CN"/>
              </w:rPr>
              <w:t>1</w:t>
            </w:r>
          </w:p>
        </w:tc>
        <w:tc>
          <w:tcPr>
            <w:tcW w:w="649" w:type="dxa"/>
            <w:shd w:val="clear" w:color="auto" w:fill="E6E0EC" w:themeFill="accent4" w:themeFillTint="32"/>
            <w:vAlign w:val="center"/>
          </w:tcPr>
          <w:p>
            <w:pPr>
              <w:shd w:val="clear" w:color="auto"/>
              <w:rPr>
                <w:lang w:eastAsia="ja-JP"/>
              </w:rPr>
            </w:pPr>
            <w:r>
              <w:rPr>
                <w:rFonts w:hint="eastAsia"/>
                <w:lang w:val="en-US" w:eastAsia="zh-CN"/>
              </w:rPr>
              <w:t>1</w:t>
            </w:r>
          </w:p>
        </w:tc>
        <w:tc>
          <w:tcPr>
            <w:tcW w:w="650" w:type="dxa"/>
            <w:shd w:val="clear" w:color="auto" w:fill="E6E0EC" w:themeFill="accent4" w:themeFillTint="32"/>
            <w:vAlign w:val="center"/>
          </w:tcPr>
          <w:p>
            <w:pPr>
              <w:shd w:val="clear" w:color="auto"/>
              <w:rPr>
                <w:lang w:eastAsia="ja-JP"/>
              </w:rPr>
            </w:pPr>
            <w:r>
              <w:rPr>
                <w:rFonts w:hint="eastAsia"/>
                <w:lang w:val="en-US" w:eastAsia="zh-CN"/>
              </w:rPr>
              <w:t>1</w:t>
            </w:r>
          </w:p>
        </w:tc>
        <w:tc>
          <w:tcPr>
            <w:tcW w:w="650" w:type="dxa"/>
            <w:shd w:val="clear" w:color="auto" w:fill="E6E0EC" w:themeFill="accent4" w:themeFillTint="32"/>
            <w:vAlign w:val="center"/>
          </w:tcPr>
          <w:p>
            <w:pPr>
              <w:shd w:val="clear" w:color="auto"/>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15" w:hRule="atLeast"/>
        </w:trPr>
        <w:tc>
          <w:tcPr>
            <w:tcW w:w="1337" w:type="dxa"/>
            <w:shd w:val="clear" w:color="auto" w:fill="E6E0EC" w:themeFill="accent4" w:themeFillTint="32"/>
            <w:vAlign w:val="center"/>
          </w:tcPr>
          <w:p>
            <w:pPr>
              <w:shd w:val="clear" w:color="auto"/>
              <w:rPr>
                <w:lang w:eastAsia="ja-JP"/>
              </w:rPr>
            </w:pPr>
            <w:r>
              <w:rPr>
                <w:rFonts w:hint="eastAsia"/>
              </w:rPr>
              <w:t>不符合数量</w:t>
            </w:r>
          </w:p>
        </w:tc>
        <w:tc>
          <w:tcPr>
            <w:tcW w:w="608" w:type="dxa"/>
            <w:shd w:val="clear" w:color="auto" w:fill="E6E0EC" w:themeFill="accent4" w:themeFillTint="32"/>
            <w:vAlign w:val="center"/>
          </w:tcPr>
          <w:p>
            <w:pPr>
              <w:shd w:val="clear" w:color="auto"/>
              <w:rPr>
                <w:rFonts w:hint="default" w:eastAsia="宋体"/>
                <w:lang w:val="en-US" w:eastAsia="zh-CN"/>
              </w:rPr>
            </w:pPr>
          </w:p>
        </w:tc>
        <w:tc>
          <w:tcPr>
            <w:tcW w:w="630" w:type="dxa"/>
            <w:shd w:val="clear" w:color="auto" w:fill="E6E0EC" w:themeFill="accent4" w:themeFillTint="32"/>
            <w:vAlign w:val="center"/>
          </w:tcPr>
          <w:p>
            <w:pPr>
              <w:shd w:val="clear" w:color="auto"/>
              <w:rPr>
                <w:lang w:eastAsia="ja-JP"/>
              </w:rPr>
            </w:pPr>
          </w:p>
        </w:tc>
        <w:tc>
          <w:tcPr>
            <w:tcW w:w="615" w:type="dxa"/>
            <w:shd w:val="clear" w:color="auto" w:fill="E6E0EC" w:themeFill="accent4" w:themeFillTint="32"/>
            <w:vAlign w:val="center"/>
          </w:tcPr>
          <w:p>
            <w:pPr>
              <w:shd w:val="clear" w:color="auto"/>
              <w:rPr>
                <w:lang w:eastAsia="ja-JP"/>
              </w:rPr>
            </w:pPr>
          </w:p>
        </w:tc>
        <w:tc>
          <w:tcPr>
            <w:tcW w:w="645" w:type="dxa"/>
            <w:shd w:val="clear" w:color="auto" w:fill="E6E0EC" w:themeFill="accent4" w:themeFillTint="32"/>
            <w:vAlign w:val="center"/>
          </w:tcPr>
          <w:p>
            <w:pPr>
              <w:shd w:val="clear" w:color="auto"/>
              <w:rPr>
                <w:lang w:eastAsia="ja-JP"/>
              </w:rPr>
            </w:pPr>
          </w:p>
        </w:tc>
        <w:tc>
          <w:tcPr>
            <w:tcW w:w="637" w:type="dxa"/>
            <w:shd w:val="clear" w:color="auto" w:fill="E6E0EC" w:themeFill="accent4" w:themeFillTint="32"/>
            <w:vAlign w:val="center"/>
          </w:tcPr>
          <w:p>
            <w:pPr>
              <w:shd w:val="clear" w:color="auto"/>
              <w:rPr>
                <w:lang w:eastAsia="ja-JP"/>
              </w:rPr>
            </w:pPr>
          </w:p>
        </w:tc>
        <w:tc>
          <w:tcPr>
            <w:tcW w:w="623" w:type="dxa"/>
            <w:shd w:val="clear" w:color="auto" w:fill="E6E0EC" w:themeFill="accent4" w:themeFillTint="32"/>
            <w:vAlign w:val="center"/>
          </w:tcPr>
          <w:p>
            <w:pPr>
              <w:shd w:val="clear" w:color="auto"/>
              <w:rPr>
                <w:lang w:eastAsia="ja-JP"/>
              </w:rPr>
            </w:pPr>
          </w:p>
        </w:tc>
        <w:tc>
          <w:tcPr>
            <w:tcW w:w="637" w:type="dxa"/>
            <w:tcBorders>
              <w:bottom w:val="single" w:color="auto" w:sz="4" w:space="0"/>
            </w:tcBorders>
            <w:shd w:val="clear" w:color="auto" w:fill="E6E0EC" w:themeFill="accent4" w:themeFillTint="32"/>
            <w:vAlign w:val="center"/>
          </w:tcPr>
          <w:p>
            <w:pPr>
              <w:shd w:val="clear" w:color="auto"/>
              <w:rPr>
                <w:lang w:eastAsia="ja-JP"/>
              </w:rPr>
            </w:pPr>
          </w:p>
        </w:tc>
        <w:tc>
          <w:tcPr>
            <w:tcW w:w="688" w:type="dxa"/>
            <w:tcBorders>
              <w:bottom w:val="single" w:color="auto" w:sz="4" w:space="0"/>
            </w:tcBorders>
            <w:shd w:val="clear" w:color="auto" w:fill="E6E0EC" w:themeFill="accent4" w:themeFillTint="32"/>
            <w:vAlign w:val="center"/>
          </w:tcPr>
          <w:p>
            <w:pPr>
              <w:shd w:val="clear" w:color="auto"/>
              <w:rPr>
                <w:lang w:eastAsia="ja-JP"/>
              </w:rPr>
            </w:pPr>
          </w:p>
        </w:tc>
        <w:tc>
          <w:tcPr>
            <w:tcW w:w="600" w:type="dxa"/>
            <w:tcBorders>
              <w:bottom w:val="single" w:color="auto" w:sz="4" w:space="0"/>
            </w:tcBorders>
            <w:shd w:val="clear" w:color="auto" w:fill="E6E0EC" w:themeFill="accent4" w:themeFillTint="32"/>
            <w:vAlign w:val="center"/>
          </w:tcPr>
          <w:p>
            <w:pPr>
              <w:shd w:val="clear" w:color="auto"/>
              <w:rPr>
                <w:lang w:eastAsia="ja-JP"/>
              </w:rPr>
            </w:pPr>
          </w:p>
        </w:tc>
        <w:tc>
          <w:tcPr>
            <w:tcW w:w="587" w:type="dxa"/>
            <w:tcBorders>
              <w:bottom w:val="single" w:color="auto" w:sz="4" w:space="0"/>
            </w:tcBorders>
            <w:shd w:val="clear" w:color="auto" w:fill="E6E0EC" w:themeFill="accent4" w:themeFillTint="32"/>
            <w:vAlign w:val="center"/>
          </w:tcPr>
          <w:p>
            <w:pPr>
              <w:shd w:val="clear" w:color="auto"/>
              <w:rPr>
                <w:rFonts w:hint="default" w:eastAsia="宋体"/>
                <w:lang w:val="en-US" w:eastAsia="zh-CN"/>
              </w:rPr>
            </w:pPr>
          </w:p>
        </w:tc>
        <w:tc>
          <w:tcPr>
            <w:tcW w:w="650" w:type="dxa"/>
            <w:tcBorders>
              <w:bottom w:val="single" w:color="auto" w:sz="4" w:space="0"/>
            </w:tcBorders>
            <w:shd w:val="clear" w:color="auto" w:fill="E6E0EC" w:themeFill="accent4" w:themeFillTint="32"/>
            <w:vAlign w:val="center"/>
          </w:tcPr>
          <w:p>
            <w:pPr>
              <w:shd w:val="clear" w:color="auto"/>
              <w:rPr>
                <w:lang w:eastAsia="ja-JP"/>
              </w:rPr>
            </w:pPr>
          </w:p>
        </w:tc>
        <w:tc>
          <w:tcPr>
            <w:tcW w:w="649" w:type="dxa"/>
            <w:tcBorders>
              <w:bottom w:val="single" w:color="auto" w:sz="4" w:space="0"/>
            </w:tcBorders>
            <w:shd w:val="clear" w:color="auto" w:fill="E6E0EC" w:themeFill="accent4" w:themeFillTint="32"/>
            <w:vAlign w:val="center"/>
          </w:tcPr>
          <w:p>
            <w:pPr>
              <w:shd w:val="clear" w:color="auto"/>
              <w:rPr>
                <w:lang w:eastAsia="ja-JP"/>
              </w:rPr>
            </w:pPr>
          </w:p>
        </w:tc>
        <w:tc>
          <w:tcPr>
            <w:tcW w:w="650" w:type="dxa"/>
            <w:tcBorders>
              <w:bottom w:val="single" w:color="auto" w:sz="4" w:space="0"/>
            </w:tcBorders>
            <w:shd w:val="clear" w:color="auto" w:fill="E6E0EC" w:themeFill="accent4" w:themeFillTint="32"/>
            <w:vAlign w:val="center"/>
          </w:tcPr>
          <w:p>
            <w:pPr>
              <w:shd w:val="clear" w:color="auto"/>
              <w:rPr>
                <w:lang w:eastAsia="ja-JP"/>
              </w:rPr>
            </w:pPr>
          </w:p>
        </w:tc>
        <w:tc>
          <w:tcPr>
            <w:tcW w:w="650" w:type="dxa"/>
            <w:tcBorders>
              <w:bottom w:val="single" w:color="auto" w:sz="4" w:space="0"/>
            </w:tcBorders>
            <w:shd w:val="clear" w:color="auto" w:fill="E6E0EC" w:themeFill="accent4" w:themeFillTint="32"/>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15" w:hRule="atLeast"/>
        </w:trPr>
        <w:tc>
          <w:tcPr>
            <w:tcW w:w="1337" w:type="dxa"/>
            <w:shd w:val="clear" w:color="auto" w:fill="E6E0EC" w:themeFill="accent4" w:themeFillTint="32"/>
            <w:vAlign w:val="center"/>
          </w:tcPr>
          <w:p>
            <w:pPr>
              <w:shd w:val="clear" w:color="auto"/>
              <w:rPr>
                <w:lang w:eastAsia="ja-JP"/>
              </w:rPr>
            </w:pPr>
            <w:r>
              <w:rPr>
                <w:rFonts w:hint="eastAsia"/>
                <w:lang w:val="en-GB"/>
              </w:rPr>
              <w:t>标准条款</w:t>
            </w:r>
          </w:p>
        </w:tc>
        <w:tc>
          <w:tcPr>
            <w:tcW w:w="608" w:type="dxa"/>
            <w:shd w:val="clear" w:color="auto" w:fill="E6E0EC" w:themeFill="accent4" w:themeFillTint="32"/>
            <w:vAlign w:val="center"/>
          </w:tcPr>
          <w:p>
            <w:pPr>
              <w:shd w:val="clear" w:color="auto"/>
              <w:rPr>
                <w:lang w:eastAsia="ja-JP"/>
              </w:rPr>
            </w:pPr>
            <w:r>
              <w:rPr>
                <w:rFonts w:hint="eastAsia"/>
              </w:rPr>
              <w:t>9.1</w:t>
            </w:r>
          </w:p>
        </w:tc>
        <w:tc>
          <w:tcPr>
            <w:tcW w:w="630" w:type="dxa"/>
            <w:shd w:val="clear" w:color="auto" w:fill="E6E0EC" w:themeFill="accent4" w:themeFillTint="32"/>
            <w:vAlign w:val="center"/>
          </w:tcPr>
          <w:p>
            <w:pPr>
              <w:shd w:val="clear" w:color="auto"/>
              <w:rPr>
                <w:lang w:eastAsia="ja-JP"/>
              </w:rPr>
            </w:pPr>
            <w:r>
              <w:rPr>
                <w:rFonts w:hint="eastAsia"/>
              </w:rPr>
              <w:t>9.2</w:t>
            </w:r>
          </w:p>
        </w:tc>
        <w:tc>
          <w:tcPr>
            <w:tcW w:w="615" w:type="dxa"/>
            <w:shd w:val="clear" w:color="auto" w:fill="E6E0EC" w:themeFill="accent4" w:themeFillTint="32"/>
            <w:vAlign w:val="center"/>
          </w:tcPr>
          <w:p>
            <w:pPr>
              <w:shd w:val="clear" w:color="auto"/>
              <w:rPr>
                <w:lang w:eastAsia="ja-JP"/>
              </w:rPr>
            </w:pPr>
            <w:r>
              <w:rPr>
                <w:rFonts w:hint="eastAsia"/>
              </w:rPr>
              <w:t>9.3</w:t>
            </w:r>
          </w:p>
        </w:tc>
        <w:tc>
          <w:tcPr>
            <w:tcW w:w="645" w:type="dxa"/>
            <w:shd w:val="clear" w:color="auto" w:fill="E6E0EC" w:themeFill="accent4" w:themeFillTint="32"/>
            <w:vAlign w:val="center"/>
          </w:tcPr>
          <w:p>
            <w:pPr>
              <w:shd w:val="clear" w:color="auto"/>
              <w:rPr>
                <w:lang w:eastAsia="ja-JP"/>
              </w:rPr>
            </w:pPr>
            <w:r>
              <w:rPr>
                <w:rFonts w:hint="eastAsia"/>
              </w:rPr>
              <w:t>10.1</w:t>
            </w:r>
          </w:p>
        </w:tc>
        <w:tc>
          <w:tcPr>
            <w:tcW w:w="637" w:type="dxa"/>
            <w:shd w:val="clear" w:color="auto" w:fill="E6E0EC" w:themeFill="accent4" w:themeFillTint="32"/>
            <w:vAlign w:val="center"/>
          </w:tcPr>
          <w:p>
            <w:pPr>
              <w:shd w:val="clear" w:color="auto"/>
              <w:rPr>
                <w:lang w:eastAsia="ja-JP"/>
              </w:rPr>
            </w:pPr>
            <w:r>
              <w:rPr>
                <w:rFonts w:hint="eastAsia"/>
              </w:rPr>
              <w:t>10.2</w:t>
            </w:r>
          </w:p>
        </w:tc>
        <w:tc>
          <w:tcPr>
            <w:tcW w:w="623" w:type="dxa"/>
            <w:shd w:val="clear" w:color="auto" w:fill="E6E0EC" w:themeFill="accent4" w:themeFillTint="32"/>
            <w:vAlign w:val="center"/>
          </w:tcPr>
          <w:p>
            <w:pPr>
              <w:shd w:val="clear" w:color="auto"/>
              <w:rPr>
                <w:lang w:eastAsia="ja-JP"/>
              </w:rPr>
            </w:pPr>
            <w:r>
              <w:rPr>
                <w:rFonts w:hint="eastAsia"/>
              </w:rPr>
              <w:t>10.3</w:t>
            </w:r>
          </w:p>
        </w:tc>
        <w:tc>
          <w:tcPr>
            <w:tcW w:w="637" w:type="dxa"/>
            <w:shd w:val="clear" w:color="auto" w:fill="E6E0EC" w:themeFill="accent4" w:themeFillTint="32"/>
            <w:vAlign w:val="center"/>
          </w:tcPr>
          <w:p>
            <w:pPr>
              <w:shd w:val="clear" w:color="auto"/>
              <w:rPr>
                <w:lang w:eastAsia="ja-JP"/>
              </w:rPr>
            </w:pPr>
          </w:p>
        </w:tc>
        <w:tc>
          <w:tcPr>
            <w:tcW w:w="688" w:type="dxa"/>
            <w:shd w:val="clear" w:color="auto" w:fill="E6E0EC" w:themeFill="accent4" w:themeFillTint="32"/>
            <w:vAlign w:val="center"/>
          </w:tcPr>
          <w:p>
            <w:pPr>
              <w:shd w:val="clear" w:color="auto"/>
              <w:rPr>
                <w:lang w:eastAsia="ja-JP"/>
              </w:rPr>
            </w:pPr>
          </w:p>
        </w:tc>
        <w:tc>
          <w:tcPr>
            <w:tcW w:w="600" w:type="dxa"/>
            <w:shd w:val="clear" w:color="auto" w:fill="E6E0EC" w:themeFill="accent4" w:themeFillTint="32"/>
            <w:vAlign w:val="center"/>
          </w:tcPr>
          <w:p>
            <w:pPr>
              <w:shd w:val="clear" w:color="auto"/>
              <w:rPr>
                <w:lang w:eastAsia="ja-JP"/>
              </w:rPr>
            </w:pPr>
          </w:p>
        </w:tc>
        <w:tc>
          <w:tcPr>
            <w:tcW w:w="587" w:type="dxa"/>
            <w:shd w:val="clear" w:color="auto" w:fill="E6E0EC" w:themeFill="accent4" w:themeFillTint="32"/>
            <w:vAlign w:val="center"/>
          </w:tcPr>
          <w:p>
            <w:pPr>
              <w:shd w:val="clear" w:color="auto"/>
              <w:rPr>
                <w:lang w:eastAsia="ja-JP"/>
              </w:rPr>
            </w:pPr>
          </w:p>
        </w:tc>
        <w:tc>
          <w:tcPr>
            <w:tcW w:w="650" w:type="dxa"/>
            <w:shd w:val="clear" w:color="auto" w:fill="E6E0EC" w:themeFill="accent4" w:themeFillTint="32"/>
            <w:vAlign w:val="center"/>
          </w:tcPr>
          <w:p>
            <w:pPr>
              <w:shd w:val="clear" w:color="auto"/>
              <w:rPr>
                <w:lang w:eastAsia="ja-JP"/>
              </w:rPr>
            </w:pPr>
          </w:p>
        </w:tc>
        <w:tc>
          <w:tcPr>
            <w:tcW w:w="649" w:type="dxa"/>
            <w:shd w:val="clear" w:color="auto" w:fill="E6E0EC" w:themeFill="accent4" w:themeFillTint="32"/>
            <w:vAlign w:val="center"/>
          </w:tcPr>
          <w:p>
            <w:pPr>
              <w:shd w:val="clear" w:color="auto"/>
              <w:rPr>
                <w:lang w:eastAsia="ja-JP"/>
              </w:rPr>
            </w:pPr>
          </w:p>
        </w:tc>
        <w:tc>
          <w:tcPr>
            <w:tcW w:w="650" w:type="dxa"/>
            <w:shd w:val="clear" w:color="auto" w:fill="E6E0EC" w:themeFill="accent4" w:themeFillTint="32"/>
            <w:vAlign w:val="center"/>
          </w:tcPr>
          <w:p>
            <w:pPr>
              <w:shd w:val="clear" w:color="auto"/>
              <w:rPr>
                <w:lang w:eastAsia="ja-JP"/>
              </w:rPr>
            </w:pPr>
          </w:p>
        </w:tc>
        <w:tc>
          <w:tcPr>
            <w:tcW w:w="650" w:type="dxa"/>
            <w:shd w:val="clear" w:color="auto" w:fill="E6E0EC" w:themeFill="accent4" w:themeFillTint="32"/>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15" w:hRule="atLeast"/>
        </w:trPr>
        <w:tc>
          <w:tcPr>
            <w:tcW w:w="1337" w:type="dxa"/>
            <w:shd w:val="clear" w:color="auto" w:fill="E6E0EC" w:themeFill="accent4" w:themeFillTint="32"/>
            <w:vAlign w:val="center"/>
          </w:tcPr>
          <w:p>
            <w:pPr>
              <w:shd w:val="clear" w:color="auto"/>
              <w:rPr>
                <w:lang w:eastAsia="ja-JP"/>
              </w:rPr>
            </w:pPr>
            <w:r>
              <w:rPr>
                <w:rFonts w:hint="eastAsia"/>
                <w:lang w:val="en-GB"/>
              </w:rPr>
              <w:t>评价*)</w:t>
            </w:r>
          </w:p>
        </w:tc>
        <w:tc>
          <w:tcPr>
            <w:tcW w:w="608" w:type="dxa"/>
            <w:shd w:val="clear" w:color="auto" w:fill="E6E0EC" w:themeFill="accent4" w:themeFillTint="32"/>
            <w:vAlign w:val="center"/>
          </w:tcPr>
          <w:p>
            <w:pPr>
              <w:shd w:val="clear" w:color="auto"/>
              <w:rPr>
                <w:lang w:eastAsia="ja-JP"/>
              </w:rPr>
            </w:pPr>
            <w:r>
              <w:rPr>
                <w:rFonts w:hint="eastAsia"/>
                <w:lang w:val="en-US" w:eastAsia="zh-CN"/>
              </w:rPr>
              <w:t>1</w:t>
            </w:r>
          </w:p>
        </w:tc>
        <w:tc>
          <w:tcPr>
            <w:tcW w:w="630" w:type="dxa"/>
            <w:shd w:val="clear" w:color="auto" w:fill="E6E0EC" w:themeFill="accent4" w:themeFillTint="32"/>
            <w:vAlign w:val="center"/>
          </w:tcPr>
          <w:p>
            <w:pPr>
              <w:shd w:val="clear" w:color="auto"/>
              <w:rPr>
                <w:lang w:eastAsia="ja-JP"/>
              </w:rPr>
            </w:pPr>
            <w:r>
              <w:rPr>
                <w:rFonts w:hint="eastAsia"/>
                <w:lang w:val="en-US" w:eastAsia="zh-CN"/>
              </w:rPr>
              <w:t>1</w:t>
            </w:r>
          </w:p>
        </w:tc>
        <w:tc>
          <w:tcPr>
            <w:tcW w:w="615" w:type="dxa"/>
            <w:shd w:val="clear" w:color="auto" w:fill="E6E0EC" w:themeFill="accent4" w:themeFillTint="32"/>
            <w:vAlign w:val="center"/>
          </w:tcPr>
          <w:p>
            <w:pPr>
              <w:shd w:val="clear" w:color="auto"/>
              <w:rPr>
                <w:lang w:eastAsia="ja-JP"/>
              </w:rPr>
            </w:pPr>
            <w:r>
              <w:rPr>
                <w:rFonts w:hint="eastAsia"/>
                <w:lang w:val="en-US" w:eastAsia="zh-CN"/>
              </w:rPr>
              <w:t>1</w:t>
            </w:r>
          </w:p>
        </w:tc>
        <w:tc>
          <w:tcPr>
            <w:tcW w:w="645" w:type="dxa"/>
            <w:shd w:val="clear" w:color="auto" w:fill="E6E0EC" w:themeFill="accent4" w:themeFillTint="32"/>
            <w:vAlign w:val="center"/>
          </w:tcPr>
          <w:p>
            <w:pPr>
              <w:shd w:val="clear" w:color="auto"/>
              <w:rPr>
                <w:lang w:eastAsia="ja-JP"/>
              </w:rPr>
            </w:pPr>
            <w:r>
              <w:rPr>
                <w:rFonts w:hint="eastAsia"/>
                <w:lang w:val="en-US" w:eastAsia="zh-CN"/>
              </w:rPr>
              <w:t>1</w:t>
            </w:r>
          </w:p>
        </w:tc>
        <w:tc>
          <w:tcPr>
            <w:tcW w:w="637" w:type="dxa"/>
            <w:shd w:val="clear" w:color="auto" w:fill="E6E0EC" w:themeFill="accent4" w:themeFillTint="32"/>
            <w:vAlign w:val="center"/>
          </w:tcPr>
          <w:p>
            <w:pPr>
              <w:shd w:val="clear" w:color="auto"/>
              <w:rPr>
                <w:lang w:eastAsia="ja-JP"/>
              </w:rPr>
            </w:pPr>
            <w:r>
              <w:rPr>
                <w:rFonts w:hint="eastAsia"/>
                <w:lang w:val="en-US" w:eastAsia="zh-CN"/>
              </w:rPr>
              <w:t>1</w:t>
            </w:r>
          </w:p>
        </w:tc>
        <w:tc>
          <w:tcPr>
            <w:tcW w:w="623" w:type="dxa"/>
            <w:shd w:val="clear" w:color="auto" w:fill="E6E0EC" w:themeFill="accent4" w:themeFillTint="32"/>
            <w:vAlign w:val="center"/>
          </w:tcPr>
          <w:p>
            <w:pPr>
              <w:shd w:val="clear" w:color="auto"/>
              <w:rPr>
                <w:lang w:eastAsia="ja-JP"/>
              </w:rPr>
            </w:pPr>
            <w:r>
              <w:rPr>
                <w:rFonts w:hint="eastAsia"/>
                <w:lang w:val="en-US" w:eastAsia="zh-CN"/>
              </w:rPr>
              <w:t>1</w:t>
            </w:r>
          </w:p>
        </w:tc>
        <w:tc>
          <w:tcPr>
            <w:tcW w:w="637" w:type="dxa"/>
            <w:shd w:val="clear" w:color="auto" w:fill="E6E0EC" w:themeFill="accent4" w:themeFillTint="32"/>
            <w:vAlign w:val="center"/>
          </w:tcPr>
          <w:p>
            <w:pPr>
              <w:shd w:val="clear" w:color="auto"/>
              <w:rPr>
                <w:lang w:eastAsia="ja-JP"/>
              </w:rPr>
            </w:pPr>
          </w:p>
        </w:tc>
        <w:tc>
          <w:tcPr>
            <w:tcW w:w="688" w:type="dxa"/>
            <w:shd w:val="clear" w:color="auto" w:fill="E6E0EC" w:themeFill="accent4" w:themeFillTint="32"/>
            <w:vAlign w:val="center"/>
          </w:tcPr>
          <w:p>
            <w:pPr>
              <w:shd w:val="clear" w:color="auto"/>
              <w:rPr>
                <w:lang w:eastAsia="ja-JP"/>
              </w:rPr>
            </w:pPr>
          </w:p>
        </w:tc>
        <w:tc>
          <w:tcPr>
            <w:tcW w:w="600" w:type="dxa"/>
            <w:shd w:val="clear" w:color="auto" w:fill="E6E0EC" w:themeFill="accent4" w:themeFillTint="32"/>
            <w:vAlign w:val="center"/>
          </w:tcPr>
          <w:p>
            <w:pPr>
              <w:shd w:val="clear" w:color="auto"/>
              <w:rPr>
                <w:lang w:eastAsia="ja-JP"/>
              </w:rPr>
            </w:pPr>
          </w:p>
        </w:tc>
        <w:tc>
          <w:tcPr>
            <w:tcW w:w="587" w:type="dxa"/>
            <w:shd w:val="clear" w:color="auto" w:fill="E6E0EC" w:themeFill="accent4" w:themeFillTint="32"/>
            <w:vAlign w:val="center"/>
          </w:tcPr>
          <w:p>
            <w:pPr>
              <w:shd w:val="clear" w:color="auto"/>
              <w:rPr>
                <w:lang w:eastAsia="ja-JP"/>
              </w:rPr>
            </w:pPr>
          </w:p>
        </w:tc>
        <w:tc>
          <w:tcPr>
            <w:tcW w:w="650" w:type="dxa"/>
            <w:shd w:val="clear" w:color="auto" w:fill="E6E0EC" w:themeFill="accent4" w:themeFillTint="32"/>
            <w:vAlign w:val="center"/>
          </w:tcPr>
          <w:p>
            <w:pPr>
              <w:shd w:val="clear" w:color="auto"/>
              <w:rPr>
                <w:lang w:eastAsia="ja-JP"/>
              </w:rPr>
            </w:pPr>
          </w:p>
        </w:tc>
        <w:tc>
          <w:tcPr>
            <w:tcW w:w="649" w:type="dxa"/>
            <w:shd w:val="clear" w:color="auto" w:fill="E6E0EC" w:themeFill="accent4" w:themeFillTint="32"/>
            <w:vAlign w:val="center"/>
          </w:tcPr>
          <w:p>
            <w:pPr>
              <w:shd w:val="clear" w:color="auto"/>
              <w:rPr>
                <w:lang w:eastAsia="ja-JP"/>
              </w:rPr>
            </w:pPr>
          </w:p>
        </w:tc>
        <w:tc>
          <w:tcPr>
            <w:tcW w:w="650" w:type="dxa"/>
            <w:shd w:val="clear" w:color="auto" w:fill="E6E0EC" w:themeFill="accent4" w:themeFillTint="32"/>
            <w:vAlign w:val="center"/>
          </w:tcPr>
          <w:p>
            <w:pPr>
              <w:shd w:val="clear" w:color="auto"/>
              <w:rPr>
                <w:lang w:eastAsia="ja-JP"/>
              </w:rPr>
            </w:pPr>
          </w:p>
        </w:tc>
        <w:tc>
          <w:tcPr>
            <w:tcW w:w="650" w:type="dxa"/>
            <w:shd w:val="clear" w:color="auto" w:fill="E6E0EC" w:themeFill="accent4" w:themeFillTint="32"/>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15" w:hRule="atLeast"/>
        </w:trPr>
        <w:tc>
          <w:tcPr>
            <w:tcW w:w="1337" w:type="dxa"/>
            <w:shd w:val="clear" w:color="auto" w:fill="E6E0EC" w:themeFill="accent4" w:themeFillTint="32"/>
            <w:vAlign w:val="center"/>
          </w:tcPr>
          <w:p>
            <w:pPr>
              <w:shd w:val="clear" w:color="auto"/>
              <w:rPr>
                <w:lang w:eastAsia="ja-JP"/>
              </w:rPr>
            </w:pPr>
            <w:r>
              <w:rPr>
                <w:rFonts w:hint="eastAsia"/>
              </w:rPr>
              <w:t>不符合数量</w:t>
            </w:r>
          </w:p>
        </w:tc>
        <w:tc>
          <w:tcPr>
            <w:tcW w:w="608" w:type="dxa"/>
            <w:shd w:val="clear" w:color="auto" w:fill="E6E0EC" w:themeFill="accent4" w:themeFillTint="32"/>
            <w:vAlign w:val="center"/>
          </w:tcPr>
          <w:p>
            <w:pPr>
              <w:shd w:val="clear" w:color="auto"/>
              <w:rPr>
                <w:lang w:eastAsia="ja-JP"/>
              </w:rPr>
            </w:pPr>
          </w:p>
        </w:tc>
        <w:tc>
          <w:tcPr>
            <w:tcW w:w="630" w:type="dxa"/>
            <w:shd w:val="clear" w:color="auto" w:fill="E6E0EC" w:themeFill="accent4" w:themeFillTint="32"/>
            <w:vAlign w:val="center"/>
          </w:tcPr>
          <w:p>
            <w:pPr>
              <w:shd w:val="clear" w:color="auto"/>
              <w:rPr>
                <w:lang w:eastAsia="ja-JP"/>
              </w:rPr>
            </w:pPr>
          </w:p>
        </w:tc>
        <w:tc>
          <w:tcPr>
            <w:tcW w:w="615" w:type="dxa"/>
            <w:shd w:val="clear" w:color="auto" w:fill="E6E0EC" w:themeFill="accent4" w:themeFillTint="32"/>
            <w:vAlign w:val="center"/>
          </w:tcPr>
          <w:p>
            <w:pPr>
              <w:shd w:val="clear" w:color="auto"/>
              <w:rPr>
                <w:lang w:eastAsia="ja-JP"/>
              </w:rPr>
            </w:pPr>
          </w:p>
        </w:tc>
        <w:tc>
          <w:tcPr>
            <w:tcW w:w="645" w:type="dxa"/>
            <w:shd w:val="clear" w:color="auto" w:fill="E6E0EC" w:themeFill="accent4" w:themeFillTint="32"/>
            <w:vAlign w:val="center"/>
          </w:tcPr>
          <w:p>
            <w:pPr>
              <w:shd w:val="clear" w:color="auto"/>
              <w:rPr>
                <w:lang w:eastAsia="ja-JP"/>
              </w:rPr>
            </w:pPr>
          </w:p>
        </w:tc>
        <w:tc>
          <w:tcPr>
            <w:tcW w:w="637" w:type="dxa"/>
            <w:shd w:val="clear" w:color="auto" w:fill="E6E0EC" w:themeFill="accent4" w:themeFillTint="32"/>
            <w:vAlign w:val="center"/>
          </w:tcPr>
          <w:p>
            <w:pPr>
              <w:shd w:val="clear" w:color="auto"/>
              <w:rPr>
                <w:lang w:eastAsia="ja-JP"/>
              </w:rPr>
            </w:pPr>
          </w:p>
        </w:tc>
        <w:tc>
          <w:tcPr>
            <w:tcW w:w="623" w:type="dxa"/>
            <w:shd w:val="clear" w:color="auto" w:fill="E6E0EC" w:themeFill="accent4" w:themeFillTint="32"/>
            <w:vAlign w:val="center"/>
          </w:tcPr>
          <w:p>
            <w:pPr>
              <w:shd w:val="clear" w:color="auto"/>
              <w:rPr>
                <w:lang w:eastAsia="ja-JP"/>
              </w:rPr>
            </w:pPr>
          </w:p>
        </w:tc>
        <w:tc>
          <w:tcPr>
            <w:tcW w:w="637" w:type="dxa"/>
            <w:shd w:val="clear" w:color="auto" w:fill="E6E0EC" w:themeFill="accent4" w:themeFillTint="32"/>
            <w:vAlign w:val="center"/>
          </w:tcPr>
          <w:p>
            <w:pPr>
              <w:shd w:val="clear" w:color="auto"/>
              <w:rPr>
                <w:lang w:eastAsia="ja-JP"/>
              </w:rPr>
            </w:pPr>
          </w:p>
        </w:tc>
        <w:tc>
          <w:tcPr>
            <w:tcW w:w="688" w:type="dxa"/>
            <w:shd w:val="clear" w:color="auto" w:fill="E6E0EC" w:themeFill="accent4" w:themeFillTint="32"/>
            <w:vAlign w:val="center"/>
          </w:tcPr>
          <w:p>
            <w:pPr>
              <w:shd w:val="clear" w:color="auto"/>
              <w:rPr>
                <w:lang w:eastAsia="ja-JP"/>
              </w:rPr>
            </w:pPr>
          </w:p>
        </w:tc>
        <w:tc>
          <w:tcPr>
            <w:tcW w:w="600" w:type="dxa"/>
            <w:shd w:val="clear" w:color="auto" w:fill="E6E0EC" w:themeFill="accent4" w:themeFillTint="32"/>
            <w:vAlign w:val="center"/>
          </w:tcPr>
          <w:p>
            <w:pPr>
              <w:shd w:val="clear" w:color="auto"/>
              <w:rPr>
                <w:lang w:eastAsia="ja-JP"/>
              </w:rPr>
            </w:pPr>
          </w:p>
        </w:tc>
        <w:tc>
          <w:tcPr>
            <w:tcW w:w="587" w:type="dxa"/>
            <w:shd w:val="clear" w:color="auto" w:fill="E6E0EC" w:themeFill="accent4" w:themeFillTint="32"/>
            <w:vAlign w:val="center"/>
          </w:tcPr>
          <w:p>
            <w:pPr>
              <w:shd w:val="clear" w:color="auto"/>
              <w:rPr>
                <w:lang w:eastAsia="ja-JP"/>
              </w:rPr>
            </w:pPr>
          </w:p>
        </w:tc>
        <w:tc>
          <w:tcPr>
            <w:tcW w:w="650" w:type="dxa"/>
            <w:shd w:val="clear" w:color="auto" w:fill="E6E0EC" w:themeFill="accent4" w:themeFillTint="32"/>
            <w:vAlign w:val="center"/>
          </w:tcPr>
          <w:p>
            <w:pPr>
              <w:shd w:val="clear" w:color="auto"/>
              <w:rPr>
                <w:lang w:eastAsia="ja-JP"/>
              </w:rPr>
            </w:pPr>
          </w:p>
        </w:tc>
        <w:tc>
          <w:tcPr>
            <w:tcW w:w="649" w:type="dxa"/>
            <w:shd w:val="clear" w:color="auto" w:fill="E6E0EC" w:themeFill="accent4" w:themeFillTint="32"/>
            <w:vAlign w:val="center"/>
          </w:tcPr>
          <w:p>
            <w:pPr>
              <w:shd w:val="clear" w:color="auto"/>
              <w:rPr>
                <w:lang w:eastAsia="ja-JP"/>
              </w:rPr>
            </w:pPr>
          </w:p>
        </w:tc>
        <w:tc>
          <w:tcPr>
            <w:tcW w:w="650" w:type="dxa"/>
            <w:shd w:val="clear" w:color="auto" w:fill="E6E0EC" w:themeFill="accent4" w:themeFillTint="32"/>
            <w:vAlign w:val="center"/>
          </w:tcPr>
          <w:p>
            <w:pPr>
              <w:shd w:val="clear" w:color="auto"/>
              <w:rPr>
                <w:lang w:eastAsia="ja-JP"/>
              </w:rPr>
            </w:pPr>
          </w:p>
        </w:tc>
        <w:tc>
          <w:tcPr>
            <w:tcW w:w="650" w:type="dxa"/>
            <w:shd w:val="clear" w:color="auto" w:fill="E6E0EC" w:themeFill="accent4" w:themeFillTint="32"/>
            <w:vAlign w:val="center"/>
          </w:tcPr>
          <w:p>
            <w:pPr>
              <w:shd w:val="clear" w:color="auto"/>
              <w:rPr>
                <w:lang w:eastAsia="ja-JP"/>
              </w:rPr>
            </w:pPr>
          </w:p>
        </w:tc>
      </w:tr>
    </w:tbl>
    <w:p>
      <w:pPr>
        <w:spacing w:before="40" w:after="40"/>
        <w:rPr>
          <w:rFonts w:eastAsia="微软雅黑"/>
          <w:sz w:val="20"/>
          <w:szCs w:val="20"/>
        </w:rPr>
      </w:pPr>
    </w:p>
    <w:p>
      <w:pPr>
        <w:spacing w:before="40" w:after="40"/>
        <w:rPr>
          <w:rFonts w:eastAsia="微软雅黑"/>
          <w:sz w:val="20"/>
          <w:szCs w:val="20"/>
        </w:rPr>
      </w:pPr>
    </w:p>
    <w:p>
      <w:pPr>
        <w:shd w:val="clear" w:color="auto"/>
      </w:pPr>
      <w:r>
        <w:t xml:space="preserve">*评价: </w:t>
      </w:r>
      <w:r>
        <w:tab/>
      </w:r>
      <w:r>
        <w:t>1 =符合</w:t>
      </w:r>
    </w:p>
    <w:p>
      <w:pPr>
        <w:shd w:val="clear" w:color="auto"/>
      </w:pPr>
      <w:r>
        <w:tab/>
      </w:r>
      <w:r>
        <w:tab/>
      </w:r>
      <w:r>
        <w:t>2 =这次审核没审</w:t>
      </w:r>
    </w:p>
    <w:p>
      <w:pPr>
        <w:shd w:val="clear" w:color="auto"/>
      </w:pPr>
      <w:r>
        <w:tab/>
      </w:r>
      <w:r>
        <w:tab/>
      </w:r>
      <w:r>
        <w:t xml:space="preserve">3 =失效/不符合(参见不符合报告)  </w:t>
      </w:r>
    </w:p>
    <w:p>
      <w:pPr>
        <w:shd w:val="clear" w:color="auto"/>
      </w:pPr>
      <w:r>
        <w:tab/>
      </w:r>
      <w:r>
        <w:tab/>
      </w:r>
      <w:r>
        <w:t>4 =不适用</w:t>
      </w:r>
    </w:p>
    <w:p>
      <w:pPr>
        <w:spacing w:before="40" w:after="40"/>
        <w:rPr>
          <w:rFonts w:eastAsia="微软雅黑"/>
        </w:rPr>
      </w:pPr>
    </w:p>
    <w:p>
      <w:pPr>
        <w:pStyle w:val="8"/>
        <w:rPr>
          <w:rFonts w:hint="default" w:eastAsia="宋体"/>
          <w:sz w:val="21"/>
          <w:szCs w:val="21"/>
          <w:u w:val="single"/>
          <w:lang w:val="en-US" w:eastAsia="zh-CN"/>
        </w:rPr>
      </w:pPr>
      <w:r>
        <w:rPr>
          <w:rFonts w:hint="eastAsia"/>
          <w:sz w:val="21"/>
          <w:szCs w:val="21"/>
          <w:u w:val="single"/>
          <w:lang w:val="en-US" w:eastAsia="zh-CN"/>
        </w:rPr>
        <w:t>首末次会议签到表见附件</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945" w:firstLineChars="450"/>
      <w:jc w:val="left"/>
      <w:rPr>
        <w:rStyle w:val="22"/>
        <w:rFonts w:hint="default"/>
      </w:rPr>
    </w:pPr>
    <w:r>
      <w:rPr>
        <w:rStyle w:val="22"/>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2"/>
        <w:rFonts w:hint="default"/>
      </w:rPr>
      <w:t>北京国标联合认证有限公司</w:t>
    </w:r>
    <w:r>
      <w:rPr>
        <w:rStyle w:val="22"/>
        <w:rFonts w:hint="default"/>
      </w:rPr>
      <w:tab/>
    </w:r>
    <w:r>
      <w:rPr>
        <w:rStyle w:val="22"/>
        <w:rFonts w:hint="default"/>
      </w:rPr>
      <w:tab/>
    </w:r>
    <w:r>
      <w:rPr>
        <w:rStyle w:val="22"/>
        <w:rFonts w:hint="default"/>
      </w:rPr>
      <w:tab/>
    </w:r>
  </w:p>
  <w:p>
    <w:pPr>
      <w:pStyle w:val="9"/>
      <w:pBdr>
        <w:bottom w:val="single" w:color="auto" w:sz="4" w:space="1"/>
      </w:pBdr>
      <w:spacing w:line="320" w:lineRule="exact"/>
      <w:ind w:firstLine="848" w:firstLineChars="449"/>
      <w:jc w:val="left"/>
    </w:pPr>
    <w:r>
      <w:rPr>
        <w:rStyle w:val="22"/>
        <w:rFonts w:hint="default"/>
        <w:w w:val="90"/>
      </w:rPr>
      <w:t>Beijing International Standard united Certification Co.,Ltd.</w:t>
    </w:r>
    <w:r>
      <w:rPr>
        <w:rStyle w:val="22"/>
        <w:rFonts w:hint="default"/>
      </w:rPr>
      <w:tab/>
    </w:r>
    <w:r>
      <w:rPr>
        <w:rStyle w:val="22"/>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919C2495"/>
    <w:multiLevelType w:val="singleLevel"/>
    <w:tmpl w:val="919C2495"/>
    <w:lvl w:ilvl="0" w:tentative="0">
      <w:start w:val="1"/>
      <w:numFmt w:val="decimal"/>
      <w:suff w:val="nothing"/>
      <w:lvlText w:val="%1）"/>
      <w:lvlJc w:val="left"/>
    </w:lvl>
  </w:abstractNum>
  <w:abstractNum w:abstractNumId="2">
    <w:nsid w:val="A74E4839"/>
    <w:multiLevelType w:val="singleLevel"/>
    <w:tmpl w:val="A74E4839"/>
    <w:lvl w:ilvl="0" w:tentative="0">
      <w:start w:val="1"/>
      <w:numFmt w:val="decimal"/>
      <w:suff w:val="space"/>
      <w:lvlText w:val="%1."/>
      <w:lvlJc w:val="left"/>
    </w:lvl>
  </w:abstractNum>
  <w:abstractNum w:abstractNumId="3">
    <w:nsid w:val="E8EFEAF6"/>
    <w:multiLevelType w:val="singleLevel"/>
    <w:tmpl w:val="E8EFEAF6"/>
    <w:lvl w:ilvl="0" w:tentative="0">
      <w:start w:val="7"/>
      <w:numFmt w:val="chineseCounting"/>
      <w:suff w:val="nothing"/>
      <w:lvlText w:val="%1、"/>
      <w:lvlJc w:val="left"/>
      <w:rPr>
        <w:rFonts w:hint="eastAsia"/>
      </w:rPr>
    </w:lvl>
  </w:abstractNum>
  <w:abstractNum w:abstractNumId="4">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7">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1620D93"/>
    <w:multiLevelType w:val="singleLevel"/>
    <w:tmpl w:val="61620D93"/>
    <w:lvl w:ilvl="0" w:tentative="0">
      <w:start w:val="1"/>
      <w:numFmt w:val="decimal"/>
      <w:suff w:val="space"/>
      <w:lvlText w:val="%1."/>
      <w:lvlJc w:val="left"/>
    </w:lvl>
  </w:abstractNum>
  <w:abstractNum w:abstractNumId="9">
    <w:nsid w:val="7EB15CF7"/>
    <w:multiLevelType w:val="singleLevel"/>
    <w:tmpl w:val="7EB15CF7"/>
    <w:lvl w:ilvl="0" w:tentative="0">
      <w:start w:val="1"/>
      <w:numFmt w:val="decimal"/>
      <w:suff w:val="space"/>
      <w:lvlText w:val="%1."/>
      <w:lvlJc w:val="left"/>
    </w:lvl>
  </w:abstractNum>
  <w:num w:numId="1">
    <w:abstractNumId w:val="3"/>
  </w:num>
  <w:num w:numId="2">
    <w:abstractNumId w:val="8"/>
  </w:num>
  <w:num w:numId="3">
    <w:abstractNumId w:val="9"/>
  </w:num>
  <w:num w:numId="4">
    <w:abstractNumId w:val="1"/>
  </w:num>
  <w:num w:numId="5">
    <w:abstractNumId w:val="2"/>
  </w:num>
  <w:num w:numId="6">
    <w:abstractNumId w:val="4"/>
  </w:num>
  <w:num w:numId="7">
    <w:abstractNumId w:val="0"/>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I4MGQzYmZlYjc0MTg3YzE3NjNlNzg5YWY5YjI1NjgifQ=="/>
  </w:docVars>
  <w:rsids>
    <w:rsidRoot w:val="00000000"/>
    <w:rsid w:val="125978E8"/>
    <w:rsid w:val="63B3128D"/>
    <w:rsid w:val="69F85D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ind w:left="137"/>
    </w:pPr>
    <w:rPr>
      <w:rFonts w:ascii="宋体" w:hAnsi="宋体" w:eastAsia="宋体"/>
      <w:sz w:val="20"/>
      <w:szCs w:val="20"/>
    </w:rPr>
  </w:style>
  <w:style w:type="paragraph" w:styleId="4">
    <w:name w:val="Body Text Indent"/>
    <w:basedOn w:val="1"/>
    <w:next w:val="1"/>
    <w:qFormat/>
    <w:uiPriority w:val="0"/>
    <w:pPr>
      <w:adjustRightInd w:val="0"/>
      <w:spacing w:line="360" w:lineRule="atLeast"/>
      <w:ind w:left="1077"/>
      <w:textAlignment w:val="baseline"/>
    </w:pPr>
    <w:rPr>
      <w:b/>
      <w:kern w:val="0"/>
    </w:rPr>
  </w:style>
  <w:style w:type="paragraph" w:styleId="5">
    <w:name w:val="Body Text Indent 2"/>
    <w:basedOn w:val="1"/>
    <w:next w:val="6"/>
    <w:qFormat/>
    <w:uiPriority w:val="0"/>
    <w:pPr>
      <w:spacing w:line="300" w:lineRule="auto"/>
      <w:ind w:firstLine="480"/>
    </w:pPr>
    <w:rPr>
      <w:rFonts w:ascii="黑体" w:eastAsia="黑体"/>
    </w:rPr>
  </w:style>
  <w:style w:type="paragraph" w:customStyle="1" w:styleId="6">
    <w:name w:val="样式1"/>
    <w:basedOn w:val="1"/>
    <w:qFormat/>
    <w:uiPriority w:val="0"/>
    <w:pPr>
      <w:snapToGrid w:val="0"/>
    </w:pPr>
    <w:rPr>
      <w:rFonts w:ascii="仿宋" w:hAnsi="仿宋" w:eastAsia="仿宋"/>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4"/>
    <w:next w:val="5"/>
    <w:unhideWhenUsed/>
    <w:qFormat/>
    <w:uiPriority w:val="99"/>
    <w:pPr>
      <w:ind w:firstLine="420" w:firstLine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semiHidden/>
    <w:unhideWhenUsed/>
    <w:qFormat/>
    <w:uiPriority w:val="99"/>
    <w:rPr>
      <w:color w:val="0000FF"/>
      <w:u w:val="single"/>
    </w:rPr>
  </w:style>
  <w:style w:type="paragraph" w:styleId="17">
    <w:name w:val="List Paragraph"/>
    <w:basedOn w:val="1"/>
    <w:qFormat/>
    <w:uiPriority w:val="34"/>
    <w:pPr>
      <w:ind w:firstLine="420" w:firstLineChars="200"/>
    </w:pPr>
  </w:style>
  <w:style w:type="character" w:customStyle="1" w:styleId="18">
    <w:name w:val="页眉 Char1"/>
    <w:basedOn w:val="15"/>
    <w:link w:val="9"/>
    <w:qFormat/>
    <w:uiPriority w:val="99"/>
    <w:rPr>
      <w:rFonts w:ascii="Times New Roman" w:hAnsi="Times New Roman" w:eastAsia="宋体" w:cs="Times New Roman"/>
      <w:sz w:val="18"/>
      <w:szCs w:val="18"/>
    </w:rPr>
  </w:style>
  <w:style w:type="character" w:customStyle="1" w:styleId="19">
    <w:name w:val="页脚 Char"/>
    <w:basedOn w:val="15"/>
    <w:link w:val="8"/>
    <w:qFormat/>
    <w:uiPriority w:val="99"/>
    <w:rPr>
      <w:rFonts w:ascii="Times New Roman" w:hAnsi="Times New Roman" w:eastAsia="宋体" w:cs="Times New Roman"/>
      <w:sz w:val="18"/>
      <w:szCs w:val="18"/>
    </w:rPr>
  </w:style>
  <w:style w:type="character" w:customStyle="1" w:styleId="20">
    <w:name w:val="批注框文本 Char"/>
    <w:basedOn w:val="15"/>
    <w:link w:val="7"/>
    <w:semiHidden/>
    <w:qFormat/>
    <w:uiPriority w:val="99"/>
    <w:rPr>
      <w:rFonts w:ascii="Times New Roman" w:hAnsi="Times New Roman" w:eastAsia="宋体" w:cs="Times New Roman"/>
      <w:sz w:val="18"/>
      <w:szCs w:val="18"/>
    </w:rPr>
  </w:style>
  <w:style w:type="character" w:customStyle="1" w:styleId="21">
    <w:name w:val="页眉 Char"/>
    <w:qFormat/>
    <w:uiPriority w:val="0"/>
    <w:rPr>
      <w:kern w:val="2"/>
      <w:sz w:val="18"/>
      <w:szCs w:val="18"/>
    </w:rPr>
  </w:style>
  <w:style w:type="character" w:customStyle="1" w:styleId="22">
    <w:name w:val="Char Char1"/>
    <w:qFormat/>
    <w:locked/>
    <w:uiPriority w:val="0"/>
    <w:rPr>
      <w:rFonts w:hint="eastAsia" w:ascii="宋体" w:hAnsi="Courier New" w:eastAsia="宋体"/>
      <w:kern w:val="2"/>
      <w:sz w:val="21"/>
      <w:lang w:val="en-US" w:eastAsia="zh-CN" w:bidi="ar-SA"/>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TM_accreditation"/>
    <w:basedOn w:val="1"/>
    <w:qFormat/>
    <w:uiPriority w:val="0"/>
    <w:pPr>
      <w:spacing w:before="40" w:after="40"/>
    </w:pPr>
    <w:rPr>
      <w:rFonts w:eastAsia="Times New Roman"/>
      <w:sz w:val="20"/>
      <w:szCs w:val="20"/>
      <w:lang w:val="en-GB" w:eastAsia="de-DE"/>
    </w:rPr>
  </w:style>
  <w:style w:type="paragraph" w:customStyle="1" w:styleId="26">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0</TotalTime>
  <ScaleCrop>false</ScaleCrop>
  <LinksUpToDate>false</LinksUpToDate>
  <CharactersWithSpaces>40899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2022-11-09T04:05:42Z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2052-11.1.0.12763</vt:lpwstr>
  </property>
</Properties>
</file>