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11"/>
        <w:tblW w:w="146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802"/>
        <w:gridCol w:w="993"/>
        <w:gridCol w:w="1134"/>
        <w:gridCol w:w="9373"/>
        <w:gridCol w:w="138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1" w:name="_GoBack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5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 xml:space="preserve">受审核部门：分拣部  </w:t>
            </w:r>
            <w:r>
              <w:rPr>
                <w:rFonts w:ascii="宋体" w:hAnsi="宋体" w:cs="Arial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  主管领导：洪永辉   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陪同人员：姚加成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14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3" w:type="dxa"/>
            <w:vMerge w:val="continue"/>
            <w:shd w:val="clear" w:color="auto" w:fill="auto"/>
            <w:vAlign w:val="center"/>
          </w:tcPr>
          <w:p/>
        </w:tc>
        <w:tc>
          <w:tcPr>
            <w:tcW w:w="10645" w:type="dxa"/>
            <w:gridSpan w:val="3"/>
            <w:shd w:val="clear" w:color="auto" w:fill="auto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审核员：肖新龙、任泽华（</w:t>
            </w: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实习）    审核时间：2022-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至2022-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814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3" w:type="dxa"/>
            <w:vMerge w:val="continue"/>
            <w:shd w:val="clear" w:color="auto" w:fill="auto"/>
            <w:vAlign w:val="center"/>
          </w:tcPr>
          <w:p/>
        </w:tc>
        <w:tc>
          <w:tcPr>
            <w:tcW w:w="10645" w:type="dxa"/>
            <w:gridSpan w:val="3"/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Q:5.3/6.2/7.1.3/7.1.4/</w:t>
            </w:r>
            <w:r>
              <w:rPr>
                <w:rFonts w:hint="eastAsia" w:eastAsiaTheme="minorEastAsia"/>
                <w:sz w:val="18"/>
                <w:szCs w:val="18"/>
              </w:rPr>
              <w:t>7.1.5</w:t>
            </w:r>
            <w:r>
              <w:rPr>
                <w:rFonts w:eastAsiaTheme="minorEastAsia"/>
                <w:sz w:val="18"/>
                <w:szCs w:val="18"/>
              </w:rPr>
              <w:t>/8.3</w:t>
            </w:r>
            <w:r>
              <w:rPr>
                <w:rFonts w:hint="eastAsia" w:eastAsiaTheme="minorEastAsia"/>
                <w:sz w:val="18"/>
                <w:szCs w:val="18"/>
              </w:rPr>
              <w:t>(不适用确认）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hint="eastAsia" w:eastAsiaTheme="minorEastAsia"/>
                <w:sz w:val="18"/>
                <w:szCs w:val="18"/>
              </w:rPr>
              <w:t>8.4/</w:t>
            </w:r>
            <w:r>
              <w:rPr>
                <w:rFonts w:eastAsiaTheme="minorEastAsia"/>
                <w:sz w:val="18"/>
                <w:szCs w:val="18"/>
              </w:rPr>
              <w:t>8.5.1/8.5.2/8.5.3/8.5.4/8.5.6</w:t>
            </w:r>
            <w:r>
              <w:rPr>
                <w:rFonts w:hint="eastAsia" w:eastAsiaTheme="minorEastAsia"/>
                <w:sz w:val="18"/>
                <w:szCs w:val="18"/>
              </w:rPr>
              <w:t>/8.6/8.7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F:5.3/6.2/7.1.3/7.1.4/8.2/8.3/8.4/8.5.4.5/</w:t>
            </w:r>
            <w:r>
              <w:rPr>
                <w:sz w:val="18"/>
                <w:szCs w:val="18"/>
              </w:rPr>
              <w:t>8.7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</w:rPr>
              <w:t>.1-8.9.4</w:t>
            </w:r>
            <w:r>
              <w:rPr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8.9.5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 5.3/6.1.2/6.1.4/6.2/8.1/8.2</w:t>
            </w:r>
          </w:p>
          <w:p>
            <w:pPr>
              <w:pStyle w:val="10"/>
              <w:ind w:left="0" w:firstLine="0" w:firstLineChars="0"/>
              <w:rPr>
                <w:rFonts w:eastAsiaTheme="minorEastAsia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O: 5.3/6.1.2/6.1.4/6.2/8.1/8.2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14"/>
            </w:pPr>
            <w:r>
              <w:rPr>
                <w:rFonts w:hint="eastAsia"/>
              </w:rPr>
              <w:t>E5.3</w:t>
            </w:r>
          </w:p>
          <w:p>
            <w:pPr>
              <w:pStyle w:val="14"/>
            </w:pPr>
            <w:r>
              <w:rPr>
                <w:rFonts w:hint="eastAsia"/>
              </w:rPr>
              <w:t>O5.3</w:t>
            </w:r>
          </w:p>
          <w:p>
            <w:pPr>
              <w:pStyle w:val="14"/>
            </w:pPr>
            <w:r>
              <w:rPr>
                <w:rFonts w:hint="eastAsia"/>
              </w:rPr>
              <w:t>F5.3</w:t>
            </w:r>
          </w:p>
          <w:p>
            <w:pPr>
              <w:pStyle w:val="14"/>
            </w:pPr>
            <w:r>
              <w:rPr>
                <w:rFonts w:hint="eastAsia"/>
              </w:rPr>
              <w:t>H2.5.1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pPr>
              <w:spacing w:line="28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主要负责水产类产品销售过程管理及与销售过程相关质量、食品安全、环境和职业健康安全管理活动的实施与执行，OPRP/CCP的实施，负责参与应急演练、撤回召回演练，负责基础设施管理；负责供应商管理、原辅料采购验收、销售过程及成品放行，不合格品的管理，监视和测量资源的管理；负责产品、劳保等的出入库管理工作。</w:t>
            </w:r>
          </w:p>
          <w:p>
            <w:pPr>
              <w:pStyle w:val="14"/>
            </w:pPr>
            <w:r>
              <w:rPr>
                <w:rFonts w:hint="eastAsia"/>
                <w:szCs w:val="21"/>
              </w:rPr>
              <w:t>审核周期内本部门职责未发生变化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管理目标及其实现的策划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E6.2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O6.2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F6.2</w:t>
            </w:r>
          </w:p>
          <w:p>
            <w:pPr>
              <w:pStyle w:val="14"/>
              <w:rPr>
                <w:szCs w:val="21"/>
              </w:rPr>
            </w:pPr>
            <w:r>
              <w:rPr>
                <w:rFonts w:hint="eastAsia"/>
                <w:szCs w:val="21"/>
              </w:rPr>
              <w:t>H2.4.2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《目标分解及完成情况考核表》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pStyle w:val="10"/>
              <w:ind w:left="0" w:firstLine="0" w:firstLineChars="0"/>
            </w:pP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11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1271"/>
              <w:gridCol w:w="3180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目标和指标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考核频次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考核方式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考核周期（2022.01-2022.09）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食品安全事故为0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按照实际发生次数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10"/>
                      <w:sz w:val="18"/>
                      <w:szCs w:val="18"/>
                    </w:rPr>
                    <w:t>采购主要原材料购进合格率100％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合格次数/总次数×100%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合格供方评审率100%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评审数/总数×100%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配送路线正确率100%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配送正确批次/配送批次*100%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重大安全责任事故为零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火灾、爆炸事故发生率为0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实际发生次数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固废分类收集合规处理率 100%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分类数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总数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食品安全事故为 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统计次数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一二季度均为0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2021</w:t>
            </w:r>
            <w:r>
              <w:rPr>
                <w:rFonts w:hint="eastAsia"/>
                <w:u w:val="single"/>
                <w:lang w:val="en-US" w:eastAsia="zh-CN"/>
              </w:rPr>
              <w:t>年度</w:t>
            </w:r>
            <w:r>
              <w:rPr>
                <w:rFonts w:hint="eastAsia"/>
                <w:u w:val="single"/>
              </w:rPr>
              <w:t>目标已实现。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环境因素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E6.1.2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《环境因素、危险源的识别与评价控制程序J》、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《环境因素辨识、评价表》、</w:t>
            </w:r>
            <w:r>
              <w:rPr/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</w:rPr>
              <w:t>提供了《环境因素识别评价表》，按照《</w:t>
            </w:r>
            <w:r>
              <w:rPr>
                <w:rFonts w:hint="eastAsia"/>
                <w:szCs w:val="22"/>
              </w:rPr>
              <w:t>环境因素、危险源的识别与评价控制程序</w:t>
            </w:r>
            <w:r>
              <w:rPr>
                <w:rFonts w:hint="eastAsia"/>
              </w:rPr>
              <w:t>》规定进行了识别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1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widowControl/>
                    <w:jc w:val="left"/>
                  </w:pPr>
                  <w:r>
                    <w:rPr>
                      <w:rFonts w:ascii="楷体" w:hAnsi="楷体" w:eastAsia="楷体" w:cs="楷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《目标、指标及管理方案一览表》、应急方案、应急演练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</w:tcPr>
                <w:p>
                  <w:pPr>
                    <w:widowControl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Cs w:val="21"/>
                    </w:rPr>
                  </w:pPr>
                </w:p>
              </w:tc>
            </w:tr>
          </w:tbl>
          <w:p/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《环境因素、危险源的识别与评价控制程序J》</w:t>
            </w:r>
          </w:p>
        </w:tc>
        <w:tc>
          <w:tcPr>
            <w:tcW w:w="1199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1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触电（风险较低）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>灼烧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>噪声（很小）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环境因素、危险源的识别与评价控制程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1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潜在火灾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</w:rPr>
                    <w:t>财产损失、人身伤害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《目标、指标及管理方案一览表》、应急方案、应急演练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人身伤害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《目标、指标及管理方案一览表》、应急预案、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/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199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措施的策划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EO6.1.4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/>
              <w:sym w:font="Wingdings" w:char="00FE"/>
            </w:r>
            <w:r>
              <w:rPr>
                <w:rFonts w:hint="eastAsia"/>
                <w:szCs w:val="24"/>
              </w:rPr>
              <w:t>《目标、指标及管理方案一览表》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4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潜在火灾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重要环境因素/重要危险源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《目标、指标及管理方案一览表》、应急方案、应急演练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交通事故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重要危险源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《目标、指标及管理方案一览表》、应急预案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分拣部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  <w:u w:val="single"/>
              </w:rPr>
              <w:t>按照策划的《目标指标及管理方案》进行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Q7.1.3 </w:t>
            </w:r>
          </w:p>
          <w:p>
            <w:r>
              <w:rPr>
                <w:rFonts w:hint="eastAsia"/>
              </w:rPr>
              <w:t>F7.1.3</w:t>
            </w:r>
          </w:p>
          <w:p>
            <w:r>
              <w:rPr>
                <w:rFonts w:hint="eastAsia"/>
              </w:rPr>
              <w:t>O8.1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E8.1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《设备设施管理程序》、</w:t>
            </w:r>
            <w:r>
              <w:rPr>
                <w:rFonts w:hint="eastAsia"/>
              </w:rPr>
              <w:t>《设备管理制度》、《设备操作规程》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</w:rPr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12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查看对设备及维保的控制：</w:t>
            </w:r>
          </w:p>
          <w:p>
            <w:pPr>
              <w:pStyle w:val="14"/>
              <w:ind w:firstLine="460" w:firstLineChars="200"/>
            </w:pPr>
            <w:r>
              <w:rPr>
                <w:rFonts w:hint="eastAsia"/>
                <w:u w:val="single"/>
              </w:rPr>
              <w:t>提供有《设备台账》，主要是办公设备，因主要由供应商（经销商）直接配送。</w:t>
            </w:r>
          </w:p>
          <w:tbl>
            <w:tblPr>
              <w:tblStyle w:val="12"/>
              <w:tblW w:w="91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220"/>
              <w:gridCol w:w="1009"/>
              <w:gridCol w:w="38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82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10"/>
              <w:ind w:left="0" w:firstLine="0" w:firstLineChars="0"/>
            </w:pPr>
          </w:p>
          <w:p>
            <w:r>
              <w:rPr>
                <w:rFonts w:hint="eastAsia"/>
              </w:rPr>
              <w:t>查看对设备维修的控制：</w:t>
            </w:r>
          </w:p>
          <w:tbl>
            <w:tblPr>
              <w:tblStyle w:val="12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0" w:type="dxa"/>
                </w:tcPr>
                <w:p/>
              </w:tc>
              <w:tc>
                <w:tcPr>
                  <w:tcW w:w="1420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2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12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sym w:font="Wingdings" w:char="00A8"/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有效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</w:tr>
          </w:tbl>
          <w:p/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不适用特种设备</w:t>
            </w:r>
          </w:p>
          <w:tbl>
            <w:tblPr>
              <w:tblStyle w:val="12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</w:rPr>
                  </w:pPr>
                  <w:r>
                    <w:rPr>
                      <w:rFonts w:hint="eastAsia"/>
                      <w:b/>
                      <w:strike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自检</w:t>
                  </w:r>
                </w:p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  <w:r>
                    <w:rPr>
                      <w:rFonts w:hint="eastAsia" w:ascii="Calibri" w:hAnsi="Calibri"/>
                      <w:strike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  <w:r>
                    <w:rPr>
                      <w:rFonts w:hint="eastAsia" w:ascii="Calibri" w:hAnsi="Calibri"/>
                      <w:strike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  <w:r>
                    <w:rPr>
                      <w:rFonts w:hint="eastAsia" w:ascii="Calibri" w:hAnsi="Calibri"/>
                      <w:strike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strike/>
                    </w:rPr>
                  </w:pPr>
                  <w:r>
                    <w:rPr>
                      <w:rFonts w:hint="eastAsia"/>
                      <w:b/>
                      <w:strike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完好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完好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完好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完好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完好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 xml:space="preserve"> </w:t>
                  </w:r>
                  <w:r>
                    <w:rPr>
                      <w:rFonts w:hint="eastAsia"/>
                      <w:strike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strike/>
                    </w:rPr>
                  </w:pPr>
                  <w:r>
                    <w:rPr>
                      <w:rFonts w:hint="eastAsia"/>
                      <w:strike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strike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strike/>
                    </w:rPr>
                  </w:pP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完好</w:t>
                  </w:r>
                  <w:r>
                    <w:rPr>
                      <w:rFonts w:ascii="Calibri" w:hAnsi="Calibri"/>
                      <w:strike/>
                    </w:rPr>
                    <w:t>□</w:t>
                  </w:r>
                  <w:r>
                    <w:rPr>
                      <w:rFonts w:hint="eastAsia"/>
                      <w:strike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strike/>
                    </w:rPr>
                  </w:pPr>
                </w:p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Q7.1.4</w:t>
            </w:r>
          </w:p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如：《运行控制程序》、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尊重员工，建立沟通渠道，不定期团建等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避免疲劳作业，减少不必要的加班；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保持良好的工作环境、按照前提方案进行控制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现场观察员工办公环境基本整洁干净，有配置空调、电脑等办公设备。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4"/>
            </w:pPr>
            <w:r>
              <w:rPr>
                <w:rFonts w:hint="eastAsia"/>
              </w:rPr>
              <w:t>F8.7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《产品的监视和测量控制程序》、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rPr>
                <w:highlight w:val="yellow"/>
              </w:rPr>
            </w:pPr>
          </w:p>
          <w:p>
            <w:pPr>
              <w:pStyle w:val="10"/>
              <w:ind w:left="0" w:firstLine="0" w:firstLineChars="0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  <w:szCs w:val="21"/>
              </w:rPr>
              <w:t>了解监视和测量资源种类：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服务检查表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食品安全自查表/安全检查表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</w:p>
          <w:p>
            <w:pPr>
              <w:ind w:left="1680" w:leftChars="700" w:hanging="210" w:hanging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其他——电子秤</w:t>
            </w:r>
          </w:p>
          <w:p>
            <w:pPr>
              <w:pStyle w:val="10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食品安全自查表/安全检查表：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其他——销售服务质量检查表 【每月1次】 </w:t>
            </w:r>
          </w:p>
          <w:p>
            <w:pPr>
              <w:ind w:firstLine="1050" w:firstLineChars="500"/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抽取：销售服务质量检查表：2022年</w:t>
            </w:r>
            <w:r>
              <w:rPr>
                <w:u w:val="single"/>
              </w:rPr>
              <w:t>8</w:t>
            </w:r>
            <w:r>
              <w:rPr>
                <w:rFonts w:hint="eastAsia"/>
                <w:u w:val="single"/>
              </w:rPr>
              <w:t>月16日，检查人：洪永辉，检查项目包括：合同执行情况跟踪、销售服务情况回访、制订采购计划并实施采购、销售环境的保持等，检查结论：合格；另抽查2022-0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6日、0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17</w:t>
            </w:r>
            <w:r>
              <w:rPr>
                <w:rFonts w:hint="eastAsia"/>
                <w:u w:val="single"/>
              </w:rPr>
              <w:t>日、09-</w:t>
            </w:r>
            <w:r>
              <w:rPr>
                <w:u w:val="single"/>
              </w:rPr>
              <w:t>14</w:t>
            </w:r>
            <w:r>
              <w:rPr>
                <w:rFonts w:hint="eastAsia"/>
                <w:u w:val="single"/>
              </w:rPr>
              <w:t>、1</w:t>
            </w:r>
            <w:r>
              <w:rPr>
                <w:u w:val="single"/>
              </w:rPr>
              <w:t>1-15</w:t>
            </w:r>
            <w:r>
              <w:rPr>
                <w:rFonts w:hint="eastAsia"/>
                <w:u w:val="single"/>
              </w:rPr>
              <w:t>日，结论同上。</w:t>
            </w:r>
          </w:p>
          <w:p>
            <w:pPr>
              <w:pStyle w:val="7"/>
            </w:pPr>
          </w:p>
          <w:p>
            <w:pPr>
              <w:pStyle w:val="14"/>
            </w:pPr>
          </w:p>
          <w:p>
            <w:pPr>
              <w:rPr>
                <w:rFonts w:hint="default" w:eastAsia="宋体"/>
                <w:strike w:val="0"/>
                <w:dstrike w:val="0"/>
                <w:lang w:val="en-US" w:eastAsia="zh-CN"/>
              </w:rPr>
            </w:pPr>
            <w:r>
              <w:rPr>
                <w:rFonts w:hint="eastAsia"/>
                <w:strike/>
                <w:dstrike w:val="0"/>
              </w:rPr>
              <w:t>抽查计量器具外部检定或校准情况</w:t>
            </w:r>
            <w:r>
              <w:rPr>
                <w:rFonts w:hint="eastAsia"/>
                <w:strike w:val="0"/>
                <w:dstrike w:val="0"/>
                <w:lang w:eastAsia="zh-CN"/>
              </w:rPr>
              <w:t>——</w:t>
            </w:r>
            <w:r>
              <w:rPr>
                <w:rFonts w:hint="eastAsia"/>
                <w:strike w:val="0"/>
                <w:dstrike w:val="0"/>
                <w:lang w:val="en-US" w:eastAsia="zh-CN"/>
              </w:rPr>
              <w:t>不涉及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5"/>
              <w:gridCol w:w="2977"/>
              <w:gridCol w:w="1395"/>
              <w:gridCol w:w="2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计量器具名称</w:t>
                  </w: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检定或校准证书编号</w:t>
                  </w: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有限期限至</w:t>
                  </w: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分拣部 </w:t>
                  </w: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分拣部 </w:t>
                  </w: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食堂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生产加工间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生产加工间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strike/>
                      <w:dstrike w:val="0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strike/>
                      <w:dstrike w:val="0"/>
                    </w:rPr>
                  </w:pP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 xml:space="preserve">车间 </w:t>
                  </w:r>
                  <w:r>
                    <w:rPr>
                      <w:rFonts w:hint="eastAsia"/>
                      <w:strike/>
                      <w:dstrike w:val="0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</w:rPr>
                    <w:t>实验室</w:t>
                  </w:r>
                </w:p>
              </w:tc>
            </w:tr>
          </w:tbl>
          <w:p>
            <w:pPr>
              <w:pStyle w:val="10"/>
              <w:ind w:left="0" w:firstLine="0" w:firstLineChars="0"/>
            </w:pPr>
          </w:p>
          <w:p>
            <w:r>
              <w:rPr>
                <w:rFonts w:hint="eastAsia"/>
              </w:rPr>
              <w:t>抽查内部校准情况；</w:t>
            </w:r>
            <w:r>
              <w:rPr>
                <w:rFonts w:hint="eastAsia"/>
                <w:u w:val="single"/>
              </w:rPr>
              <w:t>抽查《比对记录》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trike w:val="0"/>
                <w:dstrike w:val="0"/>
                <w:lang w:eastAsia="zh-CN"/>
              </w:rPr>
              <w:t>——</w:t>
            </w:r>
            <w:r>
              <w:rPr>
                <w:rFonts w:hint="eastAsia"/>
                <w:strike w:val="0"/>
                <w:dstrike w:val="0"/>
                <w:lang w:val="en-US" w:eastAsia="zh-CN"/>
              </w:rPr>
              <w:t>不涉及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8"/>
              <w:gridCol w:w="2073"/>
              <w:gridCol w:w="1834"/>
              <w:gridCol w:w="34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073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34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3468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1668" w:type="dxa"/>
                </w:tcPr>
                <w:p/>
              </w:tc>
              <w:tc>
                <w:tcPr>
                  <w:tcW w:w="2073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1834" w:type="dxa"/>
                </w:tcPr>
                <w:p/>
              </w:tc>
              <w:tc>
                <w:tcPr>
                  <w:tcW w:w="346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分拣部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/>
              </w:tc>
              <w:tc>
                <w:tcPr>
                  <w:tcW w:w="2073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1834" w:type="dxa"/>
                </w:tcPr>
                <w:p/>
              </w:tc>
              <w:tc>
                <w:tcPr>
                  <w:tcW w:w="34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</w:tcPr>
                <w:p/>
              </w:tc>
              <w:tc>
                <w:tcPr>
                  <w:tcW w:w="2073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1834" w:type="dxa"/>
                </w:tcPr>
                <w:p/>
              </w:tc>
              <w:tc>
                <w:tcPr>
                  <w:tcW w:w="34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10"/>
              <w:ind w:left="0" w:firstLine="0" w:firstLineChars="0"/>
            </w:pPr>
          </w:p>
          <w:p>
            <w:pPr>
              <w:pStyle w:val="10"/>
              <w:ind w:left="0" w:firstLine="0" w:firstLineChars="0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  <w:r>
              <w:rPr>
                <w:rFonts w:hint="eastAsia"/>
                <w:strike w:val="0"/>
                <w:dstrike w:val="0"/>
                <w:lang w:eastAsia="zh-CN"/>
              </w:rPr>
              <w:t>——</w:t>
            </w:r>
            <w:r>
              <w:rPr>
                <w:rFonts w:hint="eastAsia"/>
                <w:strike w:val="0"/>
                <w:dstrike w:val="0"/>
                <w:lang w:val="en-US" w:eastAsia="zh-CN"/>
              </w:rPr>
              <w:t>不涉及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6"/>
              <w:gridCol w:w="1357"/>
              <w:gridCol w:w="2978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1357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57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/>
              </w:tc>
              <w:tc>
                <w:tcPr>
                  <w:tcW w:w="1357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6" w:type="dxa"/>
                </w:tcPr>
                <w:p/>
              </w:tc>
              <w:tc>
                <w:tcPr>
                  <w:tcW w:w="1357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</w:tbl>
          <w:p/>
          <w:p>
            <w:pPr>
              <w:pStyle w:val="14"/>
            </w:pPr>
          </w:p>
          <w:p>
            <w:r>
              <w:rPr>
                <w:rFonts w:hint="eastAsia"/>
              </w:rPr>
              <w:t>标准溶液控制：不涉及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14"/>
            </w:pPr>
            <w:r>
              <w:rPr>
                <w:rFonts w:hint="eastAsia"/>
              </w:rPr>
              <w:t>O8.1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审核周期内，无相关变更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E8.1  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O</w:t>
            </w:r>
            <w:r>
              <w:t>8.1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管理手册8.1条款、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《环境和职业健康安全运行控制程序》、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《设备操作规程》、口《设备操作规程》、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10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组织在针对鲜活水产、冷冻水产销售过程中进行环境因素和危险源的控制：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《环境和职业健康安全运行控制程序》、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pPr>
              <w:snapToGrid w:val="0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产品和服务实现流程（目前主要）：</w:t>
            </w:r>
          </w:p>
          <w:p>
            <w:pPr>
              <w:pStyle w:val="14"/>
              <w:rPr>
                <w:rFonts w:ascii="宋体" w:hAnsi="宋体"/>
                <w:bCs w:val="0"/>
                <w:u w:val="single"/>
              </w:rPr>
            </w:pPr>
            <w:r>
              <w:rPr>
                <w:rFonts w:hint="eastAsia" w:ascii="宋体" w:hAnsi="宋体"/>
                <w:bCs w:val="0"/>
                <w:u w:val="single"/>
              </w:rPr>
              <w:t>顾客要求评审→签订合同/口头沟通→原辅材料采购（通知供方）→储存（适用时）→配货（适用时）→装车（适用时）→送货（适用时）→验货（客户接收）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询问废水是否含有一类污染物，☑无 □有，说明：</w:t>
            </w:r>
            <w:r>
              <w:rPr>
                <w:rFonts w:hint="eastAsia"/>
                <w:u w:val="single"/>
              </w:rPr>
              <w:t>主要是生活污水</w:t>
            </w:r>
          </w:p>
          <w:p>
            <w:r>
              <w:rPr>
                <w:rFonts w:hint="eastAsia"/>
              </w:rPr>
              <w:t>□检测室/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分拣区中心/车间处理方式：□循环使用 □排入公司内部污水处理站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统一排入园区的污水管网  □车间排口处理 </w:t>
            </w:r>
          </w:p>
          <w:p>
            <w:r>
              <w:rPr>
                <w:rFonts w:hint="eastAsia"/>
              </w:rPr>
              <w:t>查看□检测室/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分拣区中心污水处理记录（适用时）（不适用）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/>
          <w:p>
            <w:pPr>
              <w:pStyle w:val="10"/>
            </w:pPr>
          </w:p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分拣区中心/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生产车间是否有废气排放，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有，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说明：（不适用）</w:t>
            </w:r>
          </w:p>
          <w:p>
            <w:r>
              <w:rPr>
                <w:rFonts w:hint="eastAsia"/>
              </w:rPr>
              <w:t>□粉尘 □酸性气体，□碱性气体 □VOC  □有机气体</w:t>
            </w:r>
          </w:p>
          <w:p/>
          <w:p>
            <w:r>
              <w:rPr>
                <w:rFonts w:hint="eastAsia"/>
              </w:rPr>
              <w:t>查看□检测室/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分拣区中心废气处理记录（适用时），（不适用）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1" w:type="dxa"/>
                </w:tcPr>
                <w:p>
                  <w:r>
                    <w:rPr>
                      <w:rFonts w:hint="eastAsia"/>
                    </w:rPr>
                    <w:t>废气所含物质</w:t>
                  </w:r>
                </w:p>
              </w:tc>
              <w:tc>
                <w:tcPr>
                  <w:tcW w:w="1115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生产加工间/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分拣区中心/口餐厅/口生产车间是否有较大噪声废气排放，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</w:t>
            </w:r>
          </w:p>
          <w:p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设备运转 □压缩空气 □锻造 □其他</w:t>
            </w:r>
          </w:p>
          <w:p>
            <w:r>
              <w:rPr>
                <w:rFonts w:hint="eastAsia"/>
              </w:rPr>
              <w:t>询问减少噪声排放的措施：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设备正常运转 □压缩空气 □锻造 □其他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生产加工间/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分拣区中心/餐厅/口生产车间是否使用危险化学品，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无（主要有少量消毒用品，如75%酒精）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危化品的特性：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其他——不适用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查看相关MSDS或告知牌的发放和使用情况，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不合格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生产加工间  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分拣区中心  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危化品管理的情况：——无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1192"/>
              <w:gridCol w:w="1613"/>
              <w:gridCol w:w="1571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危化品名称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是否有MSDS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危害特性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控制措施要求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措施落实情况</w:t>
                  </w:r>
                </w:p>
              </w:tc>
              <w:tc>
                <w:tcPr>
                  <w:tcW w:w="204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613" w:type="dxa"/>
                  <w:shd w:val="clear" w:color="auto" w:fill="auto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易燃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易爆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613" w:type="dxa"/>
                  <w:shd w:val="clear" w:color="auto" w:fill="auto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易腐蚀</w:t>
                  </w:r>
                </w:p>
                <w:p>
                  <w:r>
                    <w:rPr/>
                    <w:sym w:font="Wingdings" w:char="00A8"/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有害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/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5" w:type="dxa"/>
                  <w:shd w:val="clear" w:color="auto" w:fill="auto"/>
                </w:tcPr>
                <w:p/>
              </w:tc>
              <w:tc>
                <w:tcPr>
                  <w:tcW w:w="1192" w:type="dxa"/>
                  <w:shd w:val="clear" w:color="auto" w:fill="auto"/>
                </w:tcPr>
                <w:p/>
              </w:tc>
              <w:tc>
                <w:tcPr>
                  <w:tcW w:w="1613" w:type="dxa"/>
                  <w:shd w:val="clear" w:color="auto" w:fill="auto"/>
                </w:tcPr>
                <w:p/>
              </w:tc>
              <w:tc>
                <w:tcPr>
                  <w:tcW w:w="1571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巡视设备的完好情况（有无跑冒滴漏的现象）。□是 ☑否</w:t>
            </w:r>
          </w:p>
          <w:p>
            <w:r>
              <w:rPr>
                <w:rFonts w:hint="eastAsia"/>
              </w:rPr>
              <w:t xml:space="preserve">巡视生产/服务对危险废弃物的管理情况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否——【不适用】</w:t>
            </w:r>
          </w:p>
          <w:p>
            <w:r>
              <w:rPr>
                <w:rFonts w:hint="eastAsia"/>
              </w:rPr>
              <w:t>巡视关键岗位人员是否按操作要求进行操作。  ☑是 □否</w:t>
            </w:r>
          </w:p>
          <w:p>
            <w:r>
              <w:rPr>
                <w:rFonts w:hint="eastAsia"/>
              </w:rPr>
              <w:t>巡视抽样询问关键岗位人员是否熟悉按操作要求    ☑是 □否</w:t>
            </w:r>
          </w:p>
          <w:p>
            <w:r>
              <w:rPr>
                <w:rFonts w:hint="eastAsia"/>
              </w:rPr>
              <w:t>巡视与环境有关的的控制参数是否按操作要求进行操作。☑是 □否</w:t>
            </w:r>
          </w:p>
          <w:p>
            <w:r>
              <w:rPr>
                <w:rFonts w:hint="eastAsia"/>
              </w:rPr>
              <w:t>巡视是否使用了经校准的与环境、安全有关的监视测量设备。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否——（不涉及）</w:t>
            </w:r>
          </w:p>
          <w:p>
            <w:r>
              <w:rPr>
                <w:rFonts w:hint="eastAsia"/>
              </w:rPr>
              <w:t>巡视</w:t>
            </w:r>
            <w:r>
              <w:rPr/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销售/生产/烹饪/服务的安全装置的完好情况            ☑是 □否</w:t>
            </w:r>
          </w:p>
          <w:p>
            <w:r>
              <w:rPr>
                <w:rFonts w:hint="eastAsia"/>
              </w:rPr>
              <w:t xml:space="preserve">抽样询问关键岗位人员是否按要求佩戴劳保用品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是（口罩、工服等普通劳保用品） □否  </w:t>
            </w:r>
          </w:p>
          <w:p>
            <w:r>
              <w:rPr>
                <w:rFonts w:hint="eastAsia"/>
                <w:u w:val="single"/>
              </w:rPr>
              <w:t>巡视消防设施的完好情况和日常检查情况，抽查灭火器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个，有点检等信息，基本符合。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gridSpan w:val="2"/>
            <w:shd w:val="clear" w:color="auto" w:fill="auto"/>
          </w:tcPr>
          <w:p/>
        </w:tc>
        <w:tc>
          <w:tcPr>
            <w:tcW w:w="99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分拣区中心 /库房的现场管理</w:t>
            </w:r>
          </w:p>
          <w:p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 不涉及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MSDS的配备：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齐全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</w:t>
            </w:r>
          </w:p>
          <w:p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口罩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目镜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防毒面罩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防酸碱手套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防护服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消防器材：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完好（抽查灭火器基本符合）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/>
        </w:tc>
        <w:tc>
          <w:tcPr>
            <w:tcW w:w="13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14" w:type="dxa"/>
            <w:gridSpan w:val="2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口配电室管理（不涉及），无电工人员，一般由租赁方负责；不涉及临时电作业管理、抽堵盲板、倒闸作业管理、空压站管理等。</w:t>
            </w:r>
          </w:p>
          <w:p>
            <w:pPr>
              <w:pStyle w:val="7"/>
            </w:pPr>
          </w:p>
          <w:p>
            <w:pPr>
              <w:pStyle w:val="10"/>
              <w:ind w:left="0" w:firstLine="0" w:firstLineChars="0"/>
              <w:rPr>
                <w:highlight w:val="yellow"/>
              </w:rPr>
            </w:pPr>
            <w:r>
              <w:rPr>
                <w:rFonts w:hint="eastAsia"/>
              </w:rPr>
              <w:t>提供了《消防安全检查表》，每月进行1次，抽查2022-01至2022-10，已进行检查</w:t>
            </w:r>
          </w:p>
        </w:tc>
        <w:tc>
          <w:tcPr>
            <w:tcW w:w="13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  <w:p>
            <w:pPr>
              <w:pStyle w:val="14"/>
            </w:pPr>
            <w:r>
              <w:rPr>
                <w:rFonts w:hint="eastAsia"/>
              </w:rPr>
              <w:t>防护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14"/>
            </w:pPr>
            <w:r>
              <w:rPr>
                <w:rFonts w:hint="eastAsia"/>
              </w:rPr>
              <w:t>Q8.5.4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A8"/>
            </w:r>
            <w:r>
              <w:rPr>
                <w:rFonts w:hint="eastAsia"/>
              </w:rPr>
              <w:t>《危化品管理制度》</w:t>
            </w:r>
            <w:r>
              <w:rPr/>
              <w:sym w:font="Wingdings" w:char="00A8"/>
            </w:r>
            <w:r>
              <w:rPr>
                <w:rFonts w:hint="eastAsia"/>
              </w:rPr>
              <w:t>《库房管理制度》（不涉及化学品仓库）、</w:t>
            </w:r>
            <w:r>
              <w:rPr/>
              <w:sym w:font="Wingdings" w:char="00FE"/>
            </w:r>
            <w:r>
              <w:rPr>
                <w:rFonts w:hint="eastAsia"/>
              </w:rPr>
              <w:t>《劳动保护用品管理制度》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/>
          <w:p/>
          <w:p/>
          <w:p>
            <w:pPr>
              <w:pStyle w:val="10"/>
              <w:ind w:left="0" w:firstLine="0" w:firstLineChars="0"/>
            </w:pPr>
          </w:p>
          <w:p>
            <w:pPr>
              <w:pStyle w:val="10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化学品柜</w:t>
            </w:r>
          </w:p>
          <w:p/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其他——通风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现场巡视</w:t>
            </w:r>
          </w:p>
        </w:tc>
        <w:tc>
          <w:tcPr>
            <w:tcW w:w="9373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对剧毒品的管理：——不涉及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危化品现场管理：抽查化学品名称：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———不涉及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有MSDS或告知卡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储存温度25℃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80 %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专人负责出入库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危险废物现场管理：抽查危废品名称：</w:t>
            </w:r>
            <w:r>
              <w:rPr>
                <w:rFonts w:hint="eastAsia"/>
                <w:u w:val="single"/>
              </w:rPr>
              <w:t xml:space="preserve">  ——不涉及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  <w:u w:val="single"/>
              </w:rPr>
              <w:t>不涉及危险化学品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</w:rPr>
              <w:t>少量消毒液、洗手液，按需购买使用，单独存放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E8.2</w:t>
            </w:r>
          </w:p>
          <w:p>
            <w:pPr>
              <w:pStyle w:val="14"/>
            </w:pPr>
            <w:r>
              <w:rPr>
                <w:rFonts w:hint="eastAsia"/>
              </w:rPr>
              <w:t>O8.2</w:t>
            </w:r>
          </w:p>
          <w:p>
            <w:pPr>
              <w:pStyle w:val="14"/>
            </w:pPr>
            <w:r>
              <w:rPr>
                <w:rFonts w:hint="eastAsia"/>
              </w:rPr>
              <w:t>F</w:t>
            </w:r>
            <w:r>
              <w:t>8.4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应急预案（触电应急预案、机械伤害事故应急、应急预案）、口《安全事故应急救援预案》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——撤回召回演练，见F8.9.5条款审核记录</w:t>
            </w:r>
            <w:r>
              <w:rPr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3"/>
              <w:gridCol w:w="2235"/>
              <w:gridCol w:w="2200"/>
              <w:gridCol w:w="21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13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3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95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3" w:type="dxa"/>
                </w:tcPr>
                <w:p>
                  <w:pPr>
                    <w:pStyle w:val="14"/>
                  </w:pPr>
                  <w:r>
                    <w:rPr>
                      <w:rFonts w:hint="eastAsia"/>
                    </w:rPr>
                    <w:t>触电应急预案演练</w:t>
                  </w:r>
                  <w:r>
                    <w:t>2022.9.26</w:t>
                  </w:r>
                </w:p>
              </w:tc>
              <w:tc>
                <w:tcPr>
                  <w:tcW w:w="22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</w:rPr>
                    <w:t>《应急准备和响应控制程序》、《应急预案》</w:t>
                  </w:r>
                </w:p>
              </w:tc>
              <w:tc>
                <w:tcPr>
                  <w:tcW w:w="2195" w:type="dxa"/>
                </w:tcPr>
                <w:p>
                  <w:r>
                    <w:rPr>
                      <w:rFonts w:hint="eastAsia"/>
                    </w:rPr>
                    <w:t>进行了演练，并对演练效果进行了评价，基本有效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3" w:type="dxa"/>
                </w:tcPr>
                <w:p>
                  <w:pPr>
                    <w:pStyle w:val="7"/>
                  </w:pPr>
                </w:p>
              </w:tc>
              <w:tc>
                <w:tcPr>
                  <w:tcW w:w="22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00" w:type="dxa"/>
                </w:tcPr>
                <w:p/>
              </w:tc>
              <w:tc>
                <w:tcPr>
                  <w:tcW w:w="2195" w:type="dxa"/>
                </w:tcPr>
                <w:p/>
              </w:tc>
            </w:tr>
          </w:tbl>
          <w:p>
            <w:pPr>
              <w:pStyle w:val="10"/>
            </w:pPr>
          </w:p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1"/>
              <w:gridCol w:w="2205"/>
              <w:gridCol w:w="2299"/>
              <w:gridCol w:w="2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6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299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478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1" w:type="dxa"/>
                </w:tcPr>
                <w:p>
                  <w:pPr>
                    <w:pStyle w:val="14"/>
                  </w:pPr>
                  <w:r>
                    <w:t>2022.8.27</w:t>
                  </w:r>
                </w:p>
                <w:p>
                  <w:pPr>
                    <w:pStyle w:val="14"/>
                  </w:pPr>
                  <w:r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205" w:type="dxa"/>
                  <w:vAlign w:val="center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99" w:type="dxa"/>
                </w:tcPr>
                <w:p>
                  <w:r>
                    <w:rPr>
                      <w:rFonts w:hint="eastAsia"/>
                    </w:rPr>
                    <w:t>《应急准备和响应控制程序》、《应急预案》</w:t>
                  </w:r>
                </w:p>
              </w:tc>
              <w:tc>
                <w:tcPr>
                  <w:tcW w:w="2478" w:type="dxa"/>
                </w:tcPr>
                <w:p>
                  <w:r>
                    <w:rPr>
                      <w:rFonts w:hint="eastAsia"/>
                    </w:rPr>
                    <w:t>演练较为简单，可进一步关注演练的有效性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1" w:type="dxa"/>
                </w:tcPr>
                <w:p/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247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61" w:type="dxa"/>
                </w:tcPr>
                <w:p/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247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每次演练后进行评价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本部门是否发生职业健康安全方面的应急的情况：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本部门是否发生职业健康安全方面的应急演练：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2268"/>
              <w:gridCol w:w="1701"/>
              <w:gridCol w:w="2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50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224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50" w:type="dxa"/>
                </w:tcPr>
                <w:p>
                  <w:pPr>
                    <w:pStyle w:val="14"/>
                  </w:pPr>
                  <w:r>
                    <w:rPr>
                      <w:rFonts w:hint="eastAsia"/>
                    </w:rPr>
                    <w:t>触电应急预案演练</w:t>
                  </w:r>
                  <w:r>
                    <w:t>2022.9.26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《应急准备和响应控制程序》、《应急预案》</w:t>
                  </w:r>
                </w:p>
              </w:tc>
              <w:tc>
                <w:tcPr>
                  <w:tcW w:w="2224" w:type="dxa"/>
                </w:tcPr>
                <w:p>
                  <w:r>
                    <w:rPr>
                      <w:rFonts w:hint="eastAsia"/>
                    </w:rPr>
                    <w:t>进行了演练，并对演练效果进行了评价，基本有效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>
                  <w:pPr>
                    <w:pStyle w:val="14"/>
                  </w:pPr>
                  <w:r>
                    <w:t>2022.8.27</w:t>
                  </w:r>
                </w:p>
                <w:p>
                  <w:pPr>
                    <w:pStyle w:val="14"/>
                  </w:pPr>
                  <w:r>
                    <w:rPr>
                      <w:rFonts w:hint="eastAsia"/>
                    </w:rPr>
                    <w:t>火灾应急演练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《应急准备和响应控制程序》、《应急预案》</w:t>
                  </w:r>
                </w:p>
              </w:tc>
              <w:tc>
                <w:tcPr>
                  <w:tcW w:w="2224" w:type="dxa"/>
                </w:tcPr>
                <w:p>
                  <w:r>
                    <w:rPr>
                      <w:rFonts w:hint="eastAsia"/>
                    </w:rPr>
                    <w:t>演练较为简单，可进一步关注演练的有效性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50" w:type="dxa"/>
                </w:tcPr>
                <w:p/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2224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产品和服务的设计和开发 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Q8.3 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条款、口</w:t>
            </w:r>
            <w:r>
              <w:rPr>
                <w:rFonts w:hint="eastAsia"/>
              </w:rPr>
              <w:t>《设计和开发控制程序》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公司按照顾客要求进行采购及销售，水产类产品属于初级销售行业，不涉及研发过程，故识别本条款为不适用，不影响体系的运行。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《生产过程控制程序》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</w:rPr>
              <w:t>浙江省杭州市余杭区良渚街道玉琮路20号-2。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设有办公区，目前主要以给供方下达采购单，由供方负责配送；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查看现场与平面图基本一致，审核周期内未发生变化。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查看销售过程控制，与流程图基本一致，审核周期内未发生变化。</w:t>
            </w:r>
          </w:p>
          <w:p>
            <w:r>
              <w:rPr>
                <w:rFonts w:hint="eastAsia"/>
                <w:b/>
                <w:bCs/>
              </w:rPr>
              <w:t>c）</w:t>
            </w: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对水流、物流和人流等无特殊要求；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生产用水使用城市供水管网，具体见食品安全小组审核记录。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 xml:space="preserve"> d)</w:t>
            </w: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目前无配送现场，不涉及虫鼠害防治的</w:t>
            </w:r>
            <w:r>
              <w:rPr>
                <w:rFonts w:hint="eastAsia"/>
                <w:u w:val="single"/>
              </w:rPr>
              <w:t>灭蝇灯、挡鼠板等；</w:t>
            </w:r>
          </w:p>
          <w:p>
            <w:pPr>
              <w:ind w:firstLine="210" w:firstLineChars="100"/>
            </w:pPr>
            <w:r>
              <w:rPr>
                <w:rFonts w:hint="eastAsia"/>
                <w:u w:val="single"/>
              </w:rPr>
              <w:t>提供有《虫鼠害检查表》（不涉及），</w:t>
            </w:r>
            <w:r>
              <w:rPr>
                <w:rFonts w:hint="eastAsia"/>
              </w:rPr>
              <w:t>分拣部负责；</w:t>
            </w:r>
          </w:p>
          <w:p>
            <w:pPr>
              <w:ind w:firstLine="210" w:firstLineChars="100"/>
            </w:pPr>
            <w:r>
              <w:rPr>
                <w:rFonts w:hint="eastAsia"/>
                <w:u w:val="single"/>
              </w:rPr>
              <w:t>垃圾桶带盖，每天下班结束进行清理；生活垃圾主要有环卫进行清运；</w:t>
            </w:r>
          </w:p>
          <w:p>
            <w:pPr>
              <w:pStyle w:val="10"/>
              <w:ind w:left="0" w:firstLine="0" w:firstLineChars="0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生活污水排放至市政管网，统一管理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主要为办公</w:t>
            </w:r>
            <w:r>
              <w:rPr>
                <w:rFonts w:hint="eastAsia"/>
                <w:u w:val="single"/>
              </w:rPr>
              <w:t>设备，主要以清洁为主；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见F7</w:t>
            </w:r>
            <w:r>
              <w:rPr>
                <w:u w:val="single"/>
              </w:rPr>
              <w:t>.1.6/Q8.4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提供有《食品及原料索证索票台账》，具体见Q8.6条款/F8.9.4.2条款审核记录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现场观察——办公室位于二楼，地面基本平整，材质，结构，建筑物维护较好；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配备有1个灭火器，提供有维护保养记录；</w:t>
            </w:r>
          </w:p>
          <w:p>
            <w:pPr>
              <w:pStyle w:val="14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产品运输目前由供方负责，不涉及车辆维保等，见QF7.1.3条款审核记录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14"/>
              <w:ind w:left="229" w:leftChars="109"/>
              <w:rPr>
                <w:u w:val="single"/>
              </w:rPr>
            </w:pPr>
            <w:r>
              <w:rPr>
                <w:rFonts w:hint="eastAsia"/>
                <w:u w:val="single"/>
              </w:rPr>
              <w:t>水产类产品（鲜活水产、冷冻水产）销售目前由供方负责暂养，配送，不涉及与其他产品的交叉情况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每天工作结束进行清洁，环境基本干净整洁；</w:t>
            </w:r>
          </w:p>
          <w:p>
            <w:pPr>
              <w:pStyle w:val="7"/>
              <w:spacing w:line="360" w:lineRule="auto"/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 w:color="auto" w:fill="EBF1DE" w:themeFill="accent3" w:themeFillTint="3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健康证见“办公室”审核记录，员工工作服由员工自行清洗，基本干净整洁。</w:t>
            </w:r>
          </w:p>
          <w:p>
            <w:pPr>
              <w:shd w:val="clear" w:color="auto" w:fill="EBF1DE" w:themeFill="accent3" w:themeFillTint="32"/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每日对员工进行晨检，提供有《杭州网渔农副产品有限公司从业人员健康表》，包括绿码、行程码是否正常、是否发热咳嗽等，抽查2022-0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-01至2022-0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31</w:t>
            </w:r>
            <w:r>
              <w:rPr>
                <w:rFonts w:hint="eastAsia"/>
                <w:u w:val="single"/>
              </w:rPr>
              <w:t>，未见异常；</w:t>
            </w:r>
          </w:p>
          <w:p>
            <w:pPr>
              <w:pStyle w:val="14"/>
              <w:shd w:val="clear" w:color="auto" w:fill="EBF1DE" w:themeFill="accent3" w:themeFillTint="32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外来人员身体的健康管理：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健康码、行程卡  </w:t>
            </w:r>
            <w:r>
              <w:rPr>
                <w:rFonts w:hint="eastAsia"/>
                <w:u w:val="single"/>
              </w:rPr>
              <w:sym w:font="Wingdings 2" w:char="00A3"/>
            </w:r>
            <w:r>
              <w:rPr>
                <w:rFonts w:hint="eastAsia"/>
                <w:u w:val="single"/>
              </w:rPr>
              <w:t>良好身体健康告知</w:t>
            </w:r>
          </w:p>
          <w:p>
            <w:pPr>
              <w:pStyle w:val="14"/>
              <w:ind w:firstLine="230" w:firstLineChars="100"/>
              <w:rPr>
                <w:u w:val="single"/>
              </w:rPr>
            </w:pPr>
          </w:p>
          <w:p>
            <w:pPr>
              <w:numPr>
                <w:ilvl w:val="0"/>
                <w:numId w:val="1"/>
              </w:numPr>
              <w:shd w:val="clear" w:color="auto" w:fill="EBF1DE" w:themeFill="accent3" w:themeFillTint="32"/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 w:color="auto" w:fill="EBF1DE" w:themeFill="accent3" w:themeFillTint="32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该组织的产品主要是：提供水产类食材</w:t>
            </w:r>
          </w:p>
          <w:p>
            <w:pPr>
              <w:pStyle w:val="14"/>
              <w:shd w:val="clear" w:color="auto" w:fill="EBF1DE" w:themeFill="accent3" w:themeFillTint="32"/>
              <w:ind w:firstLine="230" w:firstLineChars="100"/>
            </w:pPr>
            <w:r>
              <w:rPr>
                <w:rFonts w:hint="eastAsia"/>
                <w:u w:val="single"/>
              </w:rPr>
              <w:t>客户群体主要是各类酒店及机关单位食堂 ；</w:t>
            </w:r>
          </w:p>
          <w:p>
            <w:pPr>
              <w:numPr>
                <w:ilvl w:val="0"/>
                <w:numId w:val="1"/>
              </w:numPr>
              <w:shd w:val="clear" w:color="auto" w:fill="EBF1DE" w:themeFill="accent3" w:themeFillTint="32"/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 w:color="auto" w:fill="EBF1DE" w:themeFill="accent3" w:themeFillTint="32"/>
            </w:pPr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生产和服务提供的控制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Q8.5.1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加工流程图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、《生产过程控制程序》、口《工艺流程图》、口《图纸》、《作业指导书》、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组织应在受控条件下进行生产和服务提供。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危害控制计划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《作业文件》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《操作规程》、口《班组日加工计划》：</w:t>
            </w:r>
          </w:p>
          <w:p>
            <w:pPr>
              <w:pStyle w:val="10"/>
            </w:pPr>
          </w:p>
          <w:p>
            <w:pPr>
              <w:snapToGrid w:val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产品和服务实现流程：</w:t>
            </w:r>
          </w:p>
          <w:p>
            <w:pPr>
              <w:pStyle w:val="14"/>
              <w:rPr>
                <w:rFonts w:ascii="宋体" w:hAnsi="宋体"/>
                <w:bCs w:val="0"/>
                <w:u w:val="single"/>
              </w:rPr>
            </w:pPr>
            <w:r>
              <w:rPr>
                <w:rFonts w:hint="eastAsia" w:ascii="宋体" w:hAnsi="宋体"/>
                <w:bCs w:val="0"/>
                <w:u w:val="single"/>
              </w:rPr>
              <w:t>顾客要求评审→签订合同/口头沟通→原辅材料采购（通知供方）→储存（适用时）→配货（适用时）→装车（适用时）→送货（适用时）→验货（客户接收）</w:t>
            </w:r>
          </w:p>
          <w:p>
            <w:pPr>
              <w:pStyle w:val="14"/>
              <w:rPr>
                <w:rFonts w:ascii="宋体" w:hAnsi="宋体"/>
                <w:b/>
                <w:highlight w:val="yellow"/>
              </w:rPr>
            </w:pPr>
          </w:p>
          <w:p>
            <w:r>
              <w:rPr>
                <w:rFonts w:hint="eastAsia"/>
              </w:rPr>
              <w:t>工序1：</w:t>
            </w:r>
          </w:p>
          <w:p>
            <w:pPr>
              <w:pStyle w:val="7"/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1070"/>
              <w:gridCol w:w="1071"/>
              <w:gridCol w:w="1970"/>
              <w:gridCol w:w="3259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07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产品名称/批次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工序名称</w:t>
                  </w:r>
                </w:p>
              </w:tc>
              <w:tc>
                <w:tcPr>
                  <w:tcW w:w="1970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325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  <w:vMerge w:val="restart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070" w:type="dxa"/>
                  <w:vMerge w:val="restart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鲜活水产、冷冻水产类</w:t>
                  </w:r>
                </w:p>
              </w:tc>
              <w:tc>
                <w:tcPr>
                  <w:tcW w:w="1071" w:type="dxa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顾客要求评审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32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见Q8.2条款审核记录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7" w:hRule="atLeast"/>
              </w:trPr>
              <w:tc>
                <w:tcPr>
                  <w:tcW w:w="611" w:type="dxa"/>
                  <w:vMerge w:val="continue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0" w:type="dxa"/>
                  <w:vMerge w:val="continue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18"/>
                      <w:szCs w:val="18"/>
                    </w:rPr>
                    <w:t>签订合同</w:t>
                  </w:r>
                </w:p>
              </w:tc>
              <w:tc>
                <w:tcPr>
                  <w:tcW w:w="19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合同内容、授权人、合同时间、合同要求</w:t>
                  </w:r>
                </w:p>
              </w:tc>
              <w:tc>
                <w:tcPr>
                  <w:tcW w:w="32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现场抽查：已签订合同，有总经理签字、公章、纸质版合同，具体见Q8.2条款审核记录</w:t>
                  </w:r>
                </w:p>
              </w:tc>
              <w:tc>
                <w:tcPr>
                  <w:tcW w:w="106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</w:tcPr>
                <w:p/>
              </w:tc>
              <w:tc>
                <w:tcPr>
                  <w:tcW w:w="1070" w:type="dxa"/>
                </w:tcPr>
                <w:p/>
              </w:tc>
              <w:tc>
                <w:tcPr>
                  <w:tcW w:w="1071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259" w:type="dxa"/>
                </w:tcPr>
                <w:p/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1" w:type="dxa"/>
                </w:tcPr>
                <w:p/>
              </w:tc>
              <w:tc>
                <w:tcPr>
                  <w:tcW w:w="1070" w:type="dxa"/>
                </w:tcPr>
                <w:p/>
              </w:tc>
              <w:tc>
                <w:tcPr>
                  <w:tcW w:w="1071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259" w:type="dxa"/>
                </w:tcPr>
                <w:p/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14"/>
            </w:pPr>
          </w:p>
          <w:p>
            <w:pPr>
              <w:pStyle w:val="14"/>
            </w:pPr>
            <w:r>
              <w:rPr>
                <w:rFonts w:hint="eastAsia"/>
              </w:rPr>
              <w:t>工序2（目前由供方直接提供配送，不涉及）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45"/>
              <w:gridCol w:w="1077"/>
              <w:gridCol w:w="2452"/>
              <w:gridCol w:w="1883"/>
              <w:gridCol w:w="1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产品名称/批次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工序名称</w:t>
                  </w:r>
                </w:p>
              </w:tc>
              <w:tc>
                <w:tcPr>
                  <w:tcW w:w="2452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883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627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94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8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</w:tcPr>
                <w:p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/>
              </w:tc>
              <w:tc>
                <w:tcPr>
                  <w:tcW w:w="945" w:type="dxa"/>
                </w:tcPr>
                <w:p/>
              </w:tc>
              <w:tc>
                <w:tcPr>
                  <w:tcW w:w="1077" w:type="dxa"/>
                </w:tcPr>
                <w:p/>
              </w:tc>
              <w:tc>
                <w:tcPr>
                  <w:tcW w:w="2452" w:type="dxa"/>
                </w:tcPr>
                <w:p/>
              </w:tc>
              <w:tc>
                <w:tcPr>
                  <w:tcW w:w="1883" w:type="dxa"/>
                </w:tcPr>
                <w:p/>
              </w:tc>
              <w:tc>
                <w:tcPr>
                  <w:tcW w:w="1627" w:type="dxa"/>
                </w:tcPr>
                <w:p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pPr>
              <w:pStyle w:val="14"/>
            </w:pPr>
          </w:p>
          <w:p>
            <w:pPr>
              <w:pStyle w:val="14"/>
            </w:pPr>
            <w:r>
              <w:rPr>
                <w:rFonts w:hint="eastAsia"/>
              </w:rPr>
              <w:t>工序3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45"/>
              <w:gridCol w:w="1077"/>
              <w:gridCol w:w="2452"/>
              <w:gridCol w:w="2448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07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</w:t>
                  </w:r>
                </w:p>
              </w:tc>
              <w:tc>
                <w:tcPr>
                  <w:tcW w:w="24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4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/>
              </w:tc>
              <w:tc>
                <w:tcPr>
                  <w:tcW w:w="945" w:type="dxa"/>
                </w:tcPr>
                <w:p/>
              </w:tc>
              <w:tc>
                <w:tcPr>
                  <w:tcW w:w="1077" w:type="dxa"/>
                </w:tcPr>
                <w:p/>
              </w:tc>
              <w:tc>
                <w:tcPr>
                  <w:tcW w:w="2452" w:type="dxa"/>
                </w:tcPr>
                <w:p/>
              </w:tc>
              <w:tc>
                <w:tcPr>
                  <w:tcW w:w="2448" w:type="dxa"/>
                </w:tcPr>
                <w:p/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14"/>
              <w:spacing w:line="360" w:lineRule="auto"/>
              <w:rPr>
                <w:highlight w:val="yellow"/>
              </w:rPr>
            </w:pPr>
          </w:p>
          <w:p>
            <w:pPr>
              <w:pStyle w:val="14"/>
            </w:pPr>
            <w:r>
              <w:rPr>
                <w:rFonts w:hint="eastAsia"/>
              </w:rPr>
              <w:t>工序4：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1080"/>
              <w:gridCol w:w="1103"/>
              <w:gridCol w:w="1612"/>
              <w:gridCol w:w="3528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产品名称/批次</w:t>
                  </w:r>
                </w:p>
              </w:tc>
              <w:tc>
                <w:tcPr>
                  <w:tcW w:w="110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工序名称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35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0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80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612" w:type="dxa"/>
                </w:tcPr>
                <w:p/>
              </w:tc>
              <w:tc>
                <w:tcPr>
                  <w:tcW w:w="3528" w:type="dxa"/>
                </w:tcPr>
                <w:p/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/>
              </w:tc>
              <w:tc>
                <w:tcPr>
                  <w:tcW w:w="1080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612" w:type="dxa"/>
                </w:tcPr>
                <w:p/>
              </w:tc>
              <w:tc>
                <w:tcPr>
                  <w:tcW w:w="3528" w:type="dxa"/>
                </w:tcPr>
                <w:p/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/>
              </w:tc>
              <w:tc>
                <w:tcPr>
                  <w:tcW w:w="1080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612" w:type="dxa"/>
                </w:tcPr>
                <w:p/>
              </w:tc>
              <w:tc>
                <w:tcPr>
                  <w:tcW w:w="3528" w:type="dxa"/>
                </w:tcPr>
                <w:p/>
              </w:tc>
              <w:tc>
                <w:tcPr>
                  <w:tcW w:w="106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8" w:type="dxa"/>
                </w:tcPr>
                <w:p/>
              </w:tc>
              <w:tc>
                <w:tcPr>
                  <w:tcW w:w="1080" w:type="dxa"/>
                </w:tcPr>
                <w:p/>
              </w:tc>
              <w:tc>
                <w:tcPr>
                  <w:tcW w:w="1103" w:type="dxa"/>
                </w:tcPr>
                <w:p/>
              </w:tc>
              <w:tc>
                <w:tcPr>
                  <w:tcW w:w="1612" w:type="dxa"/>
                </w:tcPr>
                <w:p/>
              </w:tc>
              <w:tc>
                <w:tcPr>
                  <w:tcW w:w="3528" w:type="dxa"/>
                </w:tcPr>
                <w:p/>
              </w:tc>
              <w:tc>
                <w:tcPr>
                  <w:tcW w:w="106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pStyle w:val="14"/>
            </w:pPr>
          </w:p>
          <w:p>
            <w:pPr>
              <w:pStyle w:val="14"/>
              <w:spacing w:line="360" w:lineRule="auto"/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查看需要确认的过程控制：《</w:t>
            </w:r>
            <w:r>
              <w:rPr>
                <w:rFonts w:hint="eastAsia"/>
                <w:u w:val="single"/>
              </w:rPr>
              <w:t>销售服务过程</w:t>
            </w:r>
            <w:r>
              <w:rPr>
                <w:rFonts w:hint="eastAsia"/>
              </w:rPr>
              <w:t>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过程确认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《需确认过程记录》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915"/>
              <w:gridCol w:w="1159"/>
              <w:gridCol w:w="1050"/>
              <w:gridCol w:w="975"/>
              <w:gridCol w:w="1077"/>
              <w:gridCol w:w="1268"/>
              <w:gridCol w:w="757"/>
              <w:gridCol w:w="11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确认日期</w:t>
                  </w:r>
                </w:p>
              </w:tc>
              <w:tc>
                <w:tcPr>
                  <w:tcW w:w="91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确认过程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人员确认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设备确认</w:t>
                  </w:r>
                </w:p>
              </w:tc>
              <w:tc>
                <w:tcPr>
                  <w:tcW w:w="97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原材料确认</w:t>
                  </w:r>
                </w:p>
              </w:tc>
              <w:tc>
                <w:tcPr>
                  <w:tcW w:w="107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工艺确认</w:t>
                  </w:r>
                </w:p>
              </w:tc>
              <w:tc>
                <w:tcPr>
                  <w:tcW w:w="12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环境确认</w:t>
                  </w:r>
                </w:p>
              </w:tc>
              <w:tc>
                <w:tcPr>
                  <w:tcW w:w="7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破坏性试验</w:t>
                  </w:r>
                </w:p>
              </w:tc>
              <w:tc>
                <w:tcPr>
                  <w:tcW w:w="11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1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</w:rPr>
                    <w:t>销售服务过程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经培训考核合格后上岗，有健康证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销售办公电脑、销售场所，确认符合要求</w:t>
                  </w:r>
                </w:p>
              </w:tc>
              <w:tc>
                <w:tcPr>
                  <w:tcW w:w="97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不涉及</w:t>
                  </w:r>
                </w:p>
              </w:tc>
              <w:tc>
                <w:tcPr>
                  <w:tcW w:w="107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对销售服务过程进行确认，基本符合</w:t>
                  </w:r>
                </w:p>
              </w:tc>
              <w:tc>
                <w:tcPr>
                  <w:tcW w:w="126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公司办公、仓库服务现场，环境良好，基本满足服务要求。</w:t>
                  </w:r>
                </w:p>
              </w:tc>
              <w:tc>
                <w:tcPr>
                  <w:tcW w:w="7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19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91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5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6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5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□合格 □不合格</w:t>
                  </w:r>
                </w:p>
              </w:tc>
            </w:tr>
          </w:tbl>
          <w:p>
            <w:r>
              <w:rPr>
                <w:rFonts w:hint="eastAsia"/>
              </w:rPr>
              <w:t>采取防范人为错误的措施；</w:t>
            </w:r>
            <w:r>
              <w:rPr>
                <w:rFonts w:hint="eastAsia"/>
                <w:u w:val="single"/>
              </w:rPr>
              <w:t xml:space="preserve">  做好订单需求信息确认和核对，做好事后跟踪  ；</w:t>
            </w:r>
          </w:p>
          <w:p/>
          <w:p>
            <w:r>
              <w:rPr>
                <w:rFonts w:hint="eastAsia"/>
              </w:rPr>
              <w:t>对于食品行业的运输控制：</w:t>
            </w:r>
            <w:r>
              <w:rPr>
                <w:rFonts w:hint="eastAsia"/>
                <w:u w:val="single"/>
              </w:rPr>
              <w:t>（——）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/>
          <w:p>
            <w:r>
              <w:rPr>
                <w:rFonts w:hint="eastAsia"/>
              </w:rPr>
              <w:t>对于危化品行业运输：——不涉及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是，抽查汤**、王**，基本熟悉操作要求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是，抽查汤**、王**，基本熟悉操作要求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是，现场观察冷冻库温度基本符合操作要求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查看是否按要求实施了产品标识。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是，较为简单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是，</w:t>
            </w:r>
            <w:r>
              <w:rPr>
                <w:rFonts w:hint="eastAsia"/>
                <w:u w:val="single"/>
              </w:rPr>
              <w:t>从采购源头进行控制，最后由客户验收为准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查看是否使用了经校准的监视测量设备。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</w:t>
            </w:r>
          </w:p>
          <w:p>
            <w:r>
              <w:rPr>
                <w:rFonts w:hint="eastAsia"/>
              </w:rPr>
              <w:t>查看设备的完好情况。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查看销售配送环境情况：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u w:val="single"/>
              </w:rPr>
              <w:t>，现场观察环境卫生基本干净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查看现场其他管理，基本符合质量/食品安全、环境、职业健康安全等体系要求。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条款、《生产过程控制程序》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 w:ascii="宋体" w:hAnsi="宋体"/>
              </w:rPr>
              <w:t>口</w:t>
            </w:r>
            <w:r>
              <w:rPr>
                <w:rFonts w:hint="eastAsia"/>
              </w:rPr>
              <w:t>其他个人手机、钱包、衣物等财产</w:t>
            </w:r>
          </w:p>
          <w:p>
            <w:r>
              <w:rPr>
                <w:rFonts w:hint="eastAsia"/>
              </w:rPr>
              <w:t>——见市场部审核记录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2126"/>
              <w:gridCol w:w="134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tcMar>
                    <w:left w:w="28" w:type="dxa"/>
                    <w:right w:w="28" w:type="dxa"/>
                  </w:tcMar>
                </w:tcPr>
                <w:p/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/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173" w:type="dxa"/>
                </w:tcPr>
                <w:p/>
              </w:tc>
              <w:tc>
                <w:tcPr>
                  <w:tcW w:w="1463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异常情况处理：（审核周期内，未发生）  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防护得当</w:t>
            </w:r>
          </w:p>
          <w:p/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防护得当——不涉及</w:t>
            </w:r>
          </w:p>
          <w:p>
            <w:pPr>
              <w:pStyle w:val="10"/>
              <w:ind w:left="0" w:firstLine="0" w:firstLineChars="0"/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</w:trPr>
        <w:tc>
          <w:tcPr>
            <w:tcW w:w="1802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</w:t>
            </w:r>
            <w:r>
              <w:t>3.6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87" w:hRule="atLeast"/>
        </w:trPr>
        <w:tc>
          <w:tcPr>
            <w:tcW w:w="1802" w:type="dxa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082" w:hRule="atLeast"/>
        </w:trPr>
        <w:tc>
          <w:tcPr>
            <w:tcW w:w="1802" w:type="dxa"/>
            <w:vMerge w:val="continue"/>
            <w:shd w:val="clear" w:color="auto" w:fill="auto"/>
          </w:tcPr>
          <w:p/>
        </w:tc>
        <w:tc>
          <w:tcPr>
            <w:tcW w:w="993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OPRP的实施情况（目前由供方直接管理，暂不涉及；如有发生，按危害控制计划执行）：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8"/>
              <w:gridCol w:w="730"/>
              <w:gridCol w:w="2005"/>
              <w:gridCol w:w="1473"/>
              <w:gridCol w:w="2566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200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行动准则</w:t>
                  </w:r>
                </w:p>
              </w:tc>
              <w:tc>
                <w:tcPr>
                  <w:tcW w:w="14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2566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8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473" w:type="dxa"/>
                  <w:vAlign w:val="center"/>
                </w:tcPr>
                <w:p>
                  <w:pPr>
                    <w:pStyle w:val="10"/>
                    <w:ind w:left="0" w:firstLine="0" w:firstLineChars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6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8" w:type="dxa"/>
                  <w:vAlign w:val="center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1473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>
                  <w:pPr>
                    <w:pStyle w:val="10"/>
                    <w:ind w:left="0" w:firstLine="0" w:firstLineChars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HACCP的实施情况（目前由供方直接管理，暂不涉及；如有发生，按危害控制计划执行）：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709"/>
              <w:gridCol w:w="1588"/>
              <w:gridCol w:w="2034"/>
              <w:gridCol w:w="2311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/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58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20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31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vAlign w:val="center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8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</w:tcPr>
                <w:p/>
              </w:tc>
              <w:tc>
                <w:tcPr>
                  <w:tcW w:w="1110" w:type="dxa"/>
                </w:tcPr>
                <w:p/>
              </w:tc>
            </w:tr>
          </w:tbl>
          <w:p>
            <w:pPr>
              <w:pStyle w:val="2"/>
              <w:ind w:left="0"/>
            </w:pPr>
          </w:p>
        </w:tc>
        <w:tc>
          <w:tcPr>
            <w:tcW w:w="13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pPr>
              <w:pStyle w:val="14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</w:t>
            </w:r>
            <w:r>
              <w:t>8.5.2</w:t>
            </w:r>
          </w:p>
          <w:p>
            <w:r>
              <w:rPr>
                <w:rFonts w:hint="eastAsia"/>
              </w:rPr>
              <w:t>F8.3</w:t>
            </w:r>
          </w:p>
          <w:p>
            <w:pPr>
              <w:pStyle w:val="7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t>8.5.2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《良好操作规范》、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zh-CN"/>
              </w:rPr>
              <w:t>标识</w:t>
            </w:r>
            <w:r>
              <w:rPr>
                <w:rFonts w:hint="eastAsia"/>
              </w:rPr>
              <w:t>及可追溯性控制程序》、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《配送中心安全控制措施》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材料/产品的返工；（不涉及）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/>
          <w:p>
            <w:r>
              <w:t>原材料的唯一性标识方式：</w:t>
            </w:r>
          </w:p>
          <w:p>
            <w:r>
              <w:rPr/>
              <w:sym w:font="Wingdings" w:char="00A8"/>
            </w:r>
            <w:r>
              <w:t xml:space="preserve">容器编号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——进货批号标识</w:t>
            </w:r>
          </w:p>
          <w:p/>
          <w:p>
            <w:r>
              <w:t>半成品的唯一性标识方式：</w:t>
            </w:r>
            <w:r>
              <w:rPr>
                <w:rFonts w:hint="eastAsia"/>
              </w:rPr>
              <w:t>——不涉及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>
            <w:pPr>
              <w:pStyle w:val="2"/>
            </w:pPr>
          </w:p>
          <w:p>
            <w:r>
              <w:t>成品的唯一性标识方式：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</w:t>
            </w:r>
            <w:r>
              <w:rPr/>
              <w:sym w:font="Wingdings" w:char="00FE"/>
            </w:r>
            <w:r>
              <w:t xml:space="preserve">标签  </w:t>
            </w:r>
            <w:r>
              <w:rPr/>
              <w:sym w:font="Wingdings" w:char="00FE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>14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1943"/>
              <w:gridCol w:w="967"/>
              <w:gridCol w:w="1160"/>
              <w:gridCol w:w="1430"/>
              <w:gridCol w:w="1220"/>
              <w:gridCol w:w="13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03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1943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967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60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430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20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320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03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14</w:t>
                  </w:r>
                </w:p>
              </w:tc>
              <w:tc>
                <w:tcPr>
                  <w:tcW w:w="1943" w:type="dxa"/>
                </w:tcPr>
                <w:p>
                  <w:r>
                    <w:rPr>
                      <w:rFonts w:hint="eastAsia"/>
                    </w:rPr>
                    <w:t>批次为2020-10-12 批次的冻红虾（模拟恩诺沙星超标）</w:t>
                  </w:r>
                </w:p>
              </w:tc>
              <w:tc>
                <w:tcPr>
                  <w:tcW w:w="9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01</w:t>
                  </w:r>
                  <w:r>
                    <w:rPr>
                      <w:rFonts w:hint="eastAsia"/>
                    </w:rPr>
                    <w:t>-2</w:t>
                  </w:r>
                  <w:r>
                    <w:t>7</w:t>
                  </w:r>
                </w:p>
              </w:tc>
              <w:tc>
                <w:tcPr>
                  <w:tcW w:w="1430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27</w:t>
                  </w:r>
                </w:p>
              </w:tc>
              <w:tc>
                <w:tcPr>
                  <w:tcW w:w="122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20" w:type="dxa"/>
                </w:tcPr>
                <w:p>
                  <w:r>
                    <w:rPr>
                      <w:rFonts w:hint="eastAsia"/>
                    </w:rPr>
                    <w:t>销售出的已全部回收</w:t>
                  </w:r>
                </w:p>
              </w:tc>
            </w:tr>
          </w:tbl>
          <w:p>
            <w:pPr>
              <w:pStyle w:val="7"/>
              <w:ind w:left="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召回演练记录中原始记录主要体现在浙食链系统中，现场抽查基本能实现追溯。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3天（鲜活）、冷冻：按照产品标签要求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产品留样（适用时）——不适用</w:t>
            </w:r>
          </w:p>
          <w:p>
            <w:r>
              <w:rPr>
                <w:rFonts w:hint="eastAsia"/>
              </w:rPr>
              <w:t>抽查产品留样记录：</w:t>
            </w:r>
          </w:p>
          <w:tbl>
            <w:tblPr>
              <w:tblStyle w:val="12"/>
              <w:tblpPr w:leftFromText="180" w:rightFromText="180" w:vertAnchor="text" w:horzAnchor="page" w:tblpX="182" w:tblpY="38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297"/>
              <w:gridCol w:w="2320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2320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2320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2320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2320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2"/>
              <w:rPr>
                <w:u w:val="single"/>
              </w:rPr>
            </w:pPr>
            <w:r>
              <w:rPr>
                <w:rFonts w:hint="eastAsia"/>
                <w:u w:val="single"/>
              </w:rPr>
              <w:t>——</w:t>
            </w:r>
          </w:p>
          <w:p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——不涉及</w:t>
            </w:r>
          </w:p>
          <w:p>
            <w:pPr>
              <w:rPr>
                <w:u w:val="double"/>
              </w:rPr>
            </w:pPr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——不涉及</w:t>
            </w:r>
          </w:p>
          <w:p>
            <w:pPr>
              <w:pStyle w:val="14"/>
            </w:pPr>
          </w:p>
          <w:p>
            <w:pPr>
              <w:rPr>
                <w:highlight w:val="yellow"/>
                <w:u w:val="single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——不涉及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不适宜说明：——不涉及</w:t>
            </w:r>
          </w:p>
          <w:p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——不涉及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Q8.5.4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《生产过程控制程序》、口《食堂仓库管理办法》、口《库房管理制度》、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《前提方案》《良好生产规范》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/>
          <w:p>
            <w:r>
              <w:rPr>
                <w:rFonts w:hint="eastAsia"/>
              </w:rPr>
              <w:t xml:space="preserve">查看仓库管理规程，是否包括“先进先出”和“有效期优先”的原则。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否（不适用）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——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食品添加剂库房管理：抽查食品添加剂名称：</w:t>
            </w:r>
            <w:r>
              <w:rPr>
                <w:rFonts w:hint="eastAsia"/>
                <w:u w:val="single"/>
              </w:rPr>
              <w:t xml:space="preserve">   ——不涉及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pStyle w:val="1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半成品库房管理：抽查成品名称：</w:t>
            </w:r>
            <w:r>
              <w:rPr>
                <w:rFonts w:hint="eastAsia"/>
                <w:u w:val="single"/>
              </w:rPr>
              <w:t xml:space="preserve">     —— 不涉及      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——不涉及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pStyle w:val="14"/>
            </w:pPr>
          </w:p>
          <w:p>
            <w:r>
              <w:rPr>
                <w:rFonts w:hint="eastAsia"/>
              </w:rPr>
              <w:t>检查库存产品的质量和卫生情况的频次：</w:t>
            </w:r>
            <w:r>
              <w:rPr>
                <w:rFonts w:hint="eastAsia"/>
                <w:u w:val="single"/>
              </w:rPr>
              <w:t xml:space="preserve">    每天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是否及时清理变质或超过保质期的库存。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gridSpan w:val="2"/>
            <w:shd w:val="clear" w:color="auto" w:fill="auto"/>
          </w:tcPr>
          <w:p/>
        </w:tc>
        <w:tc>
          <w:tcPr>
            <w:tcW w:w="99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pPr>
              <w:pStyle w:val="14"/>
            </w:pPr>
            <w:r>
              <w:rPr>
                <w:rFonts w:hint="eastAsia"/>
              </w:rPr>
              <w:t>——</w:t>
            </w:r>
          </w:p>
        </w:tc>
        <w:tc>
          <w:tcPr>
            <w:tcW w:w="1337" w:type="dxa"/>
            <w:gridSpan w:val="2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 8.5.6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《生产过程控制程序》或《变更控制程序》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变更的原因：</w:t>
            </w:r>
          </w:p>
          <w:p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审核周期内未发生变更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批准或</w:t>
                  </w:r>
                </w:p>
                <w:p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1661" w:type="dxa"/>
                </w:tcPr>
                <w:p/>
              </w:tc>
              <w:tc>
                <w:tcPr>
                  <w:tcW w:w="1671" w:type="dxa"/>
                </w:tcPr>
                <w:p/>
              </w:tc>
              <w:tc>
                <w:tcPr>
                  <w:tcW w:w="1172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Q8.6</w:t>
            </w:r>
          </w:p>
          <w:p>
            <w:r>
              <w:rPr>
                <w:rFonts w:hint="eastAsia"/>
              </w:rPr>
              <w:t>F8.9.4.2</w:t>
            </w:r>
          </w:p>
          <w:p>
            <w:pPr>
              <w:pStyle w:val="7"/>
            </w:pPr>
            <w:r>
              <w:rPr>
                <w:rFonts w:hint="eastAsia"/>
              </w:rPr>
              <w:t>F8.5.4.5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《海鲜及冰鲜验收流程、规程》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食品进货查验记录制度》、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《产品放行控制程序》、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《前提方案》《良好生产规范》</w:t>
            </w:r>
          </w:p>
          <w:p>
            <w:r>
              <w:rPr>
                <w:rFonts w:hint="eastAsia"/>
              </w:rPr>
              <w:t>执行标准（接收准则，自行负责验收、配送时执行，在审核周期内直接以订单下达，供方根据订单直接配送，由客户进行确认为主）：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鲜活水产：感官检查、重量等</w:t>
                  </w:r>
                </w:p>
                <w:p>
                  <w:pPr>
                    <w:pStyle w:val="2"/>
                    <w:ind w:left="0"/>
                  </w:pPr>
                  <w:r>
                    <w:rPr>
                      <w:rFonts w:hint="eastAsia"/>
                    </w:rPr>
                    <w:t>冷冻水产：合格供方、进口索批检证明等，执行《危害控制计划》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☑符合 □不符合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辅料验收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☑符合 □不符合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分拣部现场主要通过感官检验为主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客户现场验收、即为成品检验放行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客户现场验收即为服务放行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pStyle w:val="10"/>
            </w:pP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/>
            </w:pPr>
          </w:p>
          <w:p>
            <w:pPr>
              <w:pStyle w:val="2"/>
              <w:ind w:left="0"/>
            </w:pPr>
          </w:p>
          <w:p>
            <w:pPr>
              <w:pStyle w:val="2"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食品进货查验登记表》《入库单》（自行负责验收、配送时执行，在审核周期内直接以订单下达，供方根据订单直接配送，由客户进行确认为主）</w:t>
            </w:r>
          </w:p>
          <w:tbl>
            <w:tblPr>
              <w:tblStyle w:val="12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85"/>
              <w:gridCol w:w="706"/>
              <w:gridCol w:w="1660"/>
              <w:gridCol w:w="2908"/>
              <w:gridCol w:w="17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8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90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</w:tcPr>
                <w:p>
                  <w:pPr>
                    <w:pStyle w:val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8" w:type="dxa"/>
                </w:tcPr>
                <w:p>
                  <w:pPr>
                    <w:pStyle w:val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</w:tcPr>
                <w:p>
                  <w:pPr>
                    <w:pStyle w:val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8" w:type="dxa"/>
                </w:tcPr>
                <w:p>
                  <w:pPr>
                    <w:pStyle w:val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</w:tcPr>
                <w:p>
                  <w:pPr>
                    <w:pStyle w:val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8" w:type="dxa"/>
                </w:tcPr>
                <w:p>
                  <w:pPr>
                    <w:pStyle w:val="14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/>
              </w:tc>
              <w:tc>
                <w:tcPr>
                  <w:tcW w:w="1585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706" w:type="dxa"/>
                </w:tcPr>
                <w:p/>
              </w:tc>
              <w:tc>
                <w:tcPr>
                  <w:tcW w:w="1660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908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1769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基本</w:t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/>
              </w:tc>
              <w:tc>
                <w:tcPr>
                  <w:tcW w:w="1585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706" w:type="dxa"/>
                </w:tcPr>
                <w:p/>
              </w:tc>
              <w:tc>
                <w:tcPr>
                  <w:tcW w:w="1660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908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1769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szCs w:val="21"/>
                    </w:rPr>
                    <w:t>基本</w:t>
                  </w:r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—— 》自行负责验收、配送时执行，在审核周期内直接以订单下达，供方根据订单直接配送，由客户进行确认为主。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10"/>
              <w:ind w:left="0" w:firstLine="0" w:firstLineChars="0"/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《销售出库单》（自行负责验收、配送时执行，在审核周期内直接以订单下达，供方根据订单直接配送，由客户进行确认为主）</w:t>
            </w:r>
          </w:p>
          <w:tbl>
            <w:tblPr>
              <w:tblStyle w:val="12"/>
              <w:tblW w:w="88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1111"/>
              <w:gridCol w:w="691"/>
              <w:gridCol w:w="1298"/>
              <w:gridCol w:w="2429"/>
              <w:gridCol w:w="20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0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1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98" w:type="dxa"/>
                </w:tcPr>
                <w:p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2429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18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0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022.4.22</w:t>
                  </w:r>
                </w:p>
              </w:tc>
              <w:tc>
                <w:tcPr>
                  <w:tcW w:w="1111" w:type="dxa"/>
                </w:tcPr>
                <w:p>
                  <w:r>
                    <w:rPr>
                      <w:rFonts w:hint="eastAsia"/>
                    </w:rPr>
                    <w:t>水煮汉虾</w:t>
                  </w:r>
                </w:p>
              </w:tc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感官、数量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数量：</w:t>
                  </w:r>
                  <w:r>
                    <w:t>2</w:t>
                  </w:r>
                  <w:r>
                    <w:rPr>
                      <w:rFonts w:hint="eastAsia"/>
                    </w:rPr>
                    <w:t>包，感官未见异常、-</w:t>
                  </w:r>
                  <w:r>
                    <w:t>12.5</w:t>
                  </w:r>
                  <w:r>
                    <w:rPr>
                      <w:rFonts w:hint="eastAsia"/>
                    </w:rPr>
                    <w:t>℃、客户签收</w:t>
                  </w:r>
                </w:p>
              </w:tc>
              <w:tc>
                <w:tcPr>
                  <w:tcW w:w="2018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t>☑基本</w:t>
                  </w:r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00" w:type="dxa"/>
                </w:tcPr>
                <w:p>
                  <w:r>
                    <w:rPr>
                      <w:rFonts w:hint="eastAsia"/>
                    </w:rPr>
                    <w:t>2022.</w:t>
                  </w:r>
                  <w:r>
                    <w:t>5</w:t>
                  </w:r>
                  <w:r>
                    <w:rPr>
                      <w:rFonts w:hint="eastAsia"/>
                    </w:rPr>
                    <w:t>.28</w:t>
                  </w:r>
                </w:p>
              </w:tc>
              <w:tc>
                <w:tcPr>
                  <w:tcW w:w="1111" w:type="dxa"/>
                </w:tcPr>
                <w:p>
                  <w:r>
                    <w:rPr>
                      <w:rFonts w:hint="eastAsia"/>
                    </w:rPr>
                    <w:t>鸦片鱼头</w:t>
                  </w:r>
                </w:p>
              </w:tc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感官、数量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数量：</w:t>
                  </w:r>
                  <w:r>
                    <w:t>11.2</w:t>
                  </w:r>
                  <w:r>
                    <w:rPr>
                      <w:rFonts w:hint="eastAsia"/>
                    </w:rPr>
                    <w:t>斤，感官未见异常，温度7℃、客户签收</w:t>
                  </w:r>
                </w:p>
              </w:tc>
              <w:tc>
                <w:tcPr>
                  <w:tcW w:w="2018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t>☑基本</w:t>
                  </w:r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1300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8</w:t>
                  </w:r>
                  <w:r>
                    <w:rPr>
                      <w:rFonts w:hint="eastAsia"/>
                    </w:rPr>
                    <w:t>-2</w:t>
                  </w:r>
                  <w:r>
                    <w:t>7</w:t>
                  </w:r>
                </w:p>
              </w:tc>
              <w:tc>
                <w:tcPr>
                  <w:tcW w:w="1111" w:type="dxa"/>
                </w:tcPr>
                <w:p>
                  <w:pPr>
                    <w:pStyle w:val="14"/>
                  </w:pPr>
                  <w:r>
                    <w:rPr>
                      <w:rFonts w:hint="eastAsia"/>
                    </w:rPr>
                    <w:t>秋刀鱼</w:t>
                  </w:r>
                </w:p>
                <w:p>
                  <w:pPr>
                    <w:pStyle w:val="14"/>
                  </w:pPr>
                  <w:r>
                    <w:rPr>
                      <w:rFonts w:hint="eastAsia"/>
                    </w:rPr>
                    <w:t>冻扇贝</w:t>
                  </w:r>
                </w:p>
              </w:tc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感官、数量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数量：</w:t>
                  </w:r>
                  <w:r>
                    <w:t>10.5</w:t>
                  </w:r>
                  <w:r>
                    <w:rPr>
                      <w:rFonts w:hint="eastAsia"/>
                    </w:rPr>
                    <w:t>斤/</w:t>
                  </w:r>
                  <w:r>
                    <w:t>2</w:t>
                  </w:r>
                  <w:r>
                    <w:rPr>
                      <w:rFonts w:hint="eastAsia"/>
                    </w:rPr>
                    <w:t>箱，感官未见异常、客户签收</w:t>
                  </w:r>
                </w:p>
              </w:tc>
              <w:tc>
                <w:tcPr>
                  <w:tcW w:w="2018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t>☑基本</w:t>
                  </w:r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9</w:t>
                  </w:r>
                  <w:r>
                    <w:rPr>
                      <w:rFonts w:hint="eastAsia"/>
                    </w:rPr>
                    <w:t>-</w:t>
                  </w:r>
                  <w:r>
                    <w:t>16</w:t>
                  </w:r>
                </w:p>
              </w:tc>
              <w:tc>
                <w:tcPr>
                  <w:tcW w:w="1111" w:type="dxa"/>
                </w:tcPr>
                <w:p>
                  <w:pPr>
                    <w:pStyle w:val="14"/>
                  </w:pPr>
                  <w:r>
                    <w:rPr>
                      <w:rFonts w:hint="eastAsia"/>
                    </w:rPr>
                    <w:t>冻石蟹</w:t>
                  </w:r>
                </w:p>
              </w:tc>
              <w:tc>
                <w:tcPr>
                  <w:tcW w:w="691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感官、数量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</w:rPr>
                    <w:t>数量：</w:t>
                  </w:r>
                  <w:r>
                    <w:t>2</w:t>
                  </w:r>
                  <w:r>
                    <w:rPr>
                      <w:rFonts w:hint="eastAsia"/>
                    </w:rPr>
                    <w:t>箱，感官未见异常、-</w:t>
                  </w:r>
                  <w:r>
                    <w:t>17.9</w:t>
                  </w:r>
                  <w:r>
                    <w:rPr>
                      <w:rFonts w:hint="eastAsia"/>
                    </w:rPr>
                    <w:t>℃，客户签收</w:t>
                  </w:r>
                </w:p>
              </w:tc>
              <w:tc>
                <w:tcPr>
                  <w:tcW w:w="2018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t>☑基本</w:t>
                  </w:r>
                  <w:r>
                    <w:rPr>
                      <w:rFonts w:hint="eastAsia"/>
                    </w:rPr>
                    <w:t>合格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</w:tcPr>
                <w:p/>
              </w:tc>
              <w:tc>
                <w:tcPr>
                  <w:tcW w:w="1111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691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01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</w:tcPr>
                <w:p/>
              </w:tc>
              <w:tc>
                <w:tcPr>
                  <w:tcW w:w="1111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691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01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300" w:type="dxa"/>
                </w:tcPr>
                <w:p/>
              </w:tc>
              <w:tc>
                <w:tcPr>
                  <w:tcW w:w="1111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691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10"/>
                    <w:ind w:left="0" w:firstLine="0" w:firstLineChars="0"/>
                  </w:pPr>
                </w:p>
              </w:tc>
              <w:tc>
                <w:tcPr>
                  <w:tcW w:w="2018" w:type="dxa"/>
                </w:tcPr>
                <w:p/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另抽查2022-0</w:t>
            </w:r>
            <w:r>
              <w:rPr>
                <w:u w:val="single"/>
              </w:rPr>
              <w:t>9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11</w:t>
            </w:r>
            <w:r>
              <w:rPr>
                <w:rFonts w:hint="eastAsia"/>
                <w:u w:val="single"/>
              </w:rPr>
              <w:t>大闸蟹；202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-25免浆墨鱼片等出库单，控制方式同上</w:t>
            </w:r>
            <w:r>
              <w:rPr>
                <w:rFonts w:hint="eastAsia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合格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b/>
                <w:bCs/>
                <w:u w:val="single"/>
              </w:rPr>
              <w:t>（在客户现场进行，客户现场验收，签收即判定为合格）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86" w:hRule="atLeast"/>
        </w:trPr>
        <w:tc>
          <w:tcPr>
            <w:tcW w:w="180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《确认和验证程序》</w:t>
            </w:r>
          </w:p>
          <w:p/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82" w:hRule="atLeast"/>
        </w:trPr>
        <w:tc>
          <w:tcPr>
            <w:tcW w:w="1802" w:type="dxa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组织建立、实施和保持验证活动。策划见“食品安全小组审核记录”</w:t>
            </w:r>
          </w:p>
          <w:tbl>
            <w:tblPr>
              <w:tblStyle w:val="11"/>
              <w:tblW w:w="8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2"/>
              <w:gridCol w:w="650"/>
              <w:gridCol w:w="780"/>
              <w:gridCol w:w="1380"/>
              <w:gridCol w:w="2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ascii="宋体" w:hAnsi="宋体"/>
                <w:u w:val="single"/>
              </w:rPr>
              <w:fldChar w:fldCharType="begin"/>
            </w:r>
            <w:r>
              <w:rPr>
                <w:rFonts w:ascii="宋体" w:hAnsi="宋体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u w:val="singl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u w:val="single"/>
              </w:rPr>
              <w:instrText xml:space="preserve">√</w:instrText>
            </w:r>
            <w:r>
              <w:rPr>
                <w:rFonts w:hint="eastAsia" w:ascii="宋体" w:hAnsi="宋体"/>
                <w:u w:val="single"/>
              </w:rPr>
              <w:instrText xml:space="preserve">)</w:instrTex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>以现场卫生检查等为主，见8</w:t>
            </w:r>
            <w:r>
              <w:rPr>
                <w:rFonts w:ascii="宋体" w:hAnsi="宋体"/>
                <w:u w:val="single"/>
              </w:rPr>
              <w:t>.2</w:t>
            </w:r>
            <w:r>
              <w:rPr>
                <w:rFonts w:hint="eastAsia" w:ascii="宋体" w:hAnsi="宋体"/>
                <w:u w:val="single"/>
              </w:rPr>
              <w:t>条款审核记录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《清洁作业区沉降菌、表面微生物检验记录》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"/>
              <w:gridCol w:w="1190"/>
              <w:gridCol w:w="1120"/>
              <w:gridCol w:w="2125"/>
              <w:gridCol w:w="1876"/>
              <w:gridCol w:w="1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9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7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6" w:type="dxa"/>
                  <w:vMerge w:val="continue"/>
                </w:tcPr>
                <w:p/>
              </w:tc>
              <w:tc>
                <w:tcPr>
                  <w:tcW w:w="11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6" w:type="dxa"/>
                  <w:vMerge w:val="continue"/>
                </w:tcPr>
                <w:p/>
              </w:tc>
              <w:tc>
                <w:tcPr>
                  <w:tcW w:w="119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7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——》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主要是冲厕用城市管网水。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当体系验证是基于终产品的测试，且测试的样品不符合食品安全危害的可接受水平时，受影响批次的产品应按照潜在不安全产品处置，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审核周期内未发现不安全产品。</w:t>
            </w:r>
          </w:p>
          <w:tbl>
            <w:tblPr>
              <w:tblStyle w:val="11"/>
              <w:tblW w:w="89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1784"/>
              <w:gridCol w:w="1068"/>
              <w:gridCol w:w="1921"/>
              <w:gridCol w:w="1260"/>
              <w:gridCol w:w="18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0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4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068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92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6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00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</w:trPr>
              <w:tc>
                <w:tcPr>
                  <w:tcW w:w="100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00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>
                  <w:pPr>
                    <w:pStyle w:val="14"/>
                  </w:pPr>
                </w:p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09" w:type="dxa"/>
                </w:tcPr>
                <w:p/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009" w:type="dxa"/>
                </w:tcPr>
                <w:p/>
              </w:tc>
              <w:tc>
                <w:tcPr>
                  <w:tcW w:w="1784" w:type="dxa"/>
                </w:tcPr>
                <w:p/>
              </w:tc>
              <w:tc>
                <w:tcPr>
                  <w:tcW w:w="1068" w:type="dxa"/>
                </w:tcPr>
                <w:p/>
              </w:tc>
              <w:tc>
                <w:tcPr>
                  <w:tcW w:w="1921" w:type="dxa"/>
                </w:tcPr>
                <w:p/>
              </w:tc>
              <w:tc>
                <w:tcPr>
                  <w:tcW w:w="1260" w:type="dxa"/>
                </w:tcPr>
                <w:p/>
              </w:tc>
              <w:tc>
                <w:tcPr>
                  <w:tcW w:w="189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《不合格品和产品撤回控制程序》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总经理或食品安全小组组长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总经理或食品安全小组组长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——审核周期内未发生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见《不合格品处置记录》，提供有空白表单，有策划管控措施，但相关方负责人表示审核周期内未发生。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14"/>
            </w:pPr>
            <w:r>
              <w:rPr>
                <w:rFonts w:hint="eastAsia"/>
              </w:rPr>
              <w:t>H5.1.2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</w:t>
            </w:r>
            <w:r>
              <w:rPr>
                <w:rFonts w:hint="eastAsia"/>
              </w:rPr>
              <w:t xml:space="preserve"> 。——相关负责人表示审核周期内未发生潜在不安全产品。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pPr>
              <w:pStyle w:val="14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《纠正和纠正措施控制程序》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/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审核周期内未发生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不符合，现在未见不合格原材料，采购验收时若发现不合格原材料，直接做退货处理，相关负责人表示供方均经营合作多年，未发生不合格情况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不符合，——不涉及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不符合，——不涉及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Q8.4/7.4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F7.1.6/7.4</w:t>
            </w:r>
          </w:p>
          <w:p>
            <w:pPr>
              <w:pStyle w:val="10"/>
              <w:ind w:left="0" w:firstLine="0" w:firstLineChars="0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《食品原料采购索证索票进货查验记录制度》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制定原辅料、食品包装材料供方相应的有效资格条件并确定供方名单；</w:t>
            </w:r>
          </w:p>
          <w:p>
            <w:r>
              <w:rPr>
                <w:rFonts w:hint="eastAsia"/>
              </w:rPr>
              <w:t xml:space="preserve">  查看《采购控制程序》中有对合格供方的评价准则有简单要求；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家；主要杭州三合水产养殖场（经销商），包括</w:t>
            </w:r>
            <w:r>
              <w:rPr>
                <w:rFonts w:hint="eastAsia"/>
                <w:u w:val="single"/>
              </w:rPr>
              <w:t>了：鲜活水产、冷冻水产等，其他办公室用品等随买随用</w:t>
            </w:r>
            <w:r>
              <w:rPr>
                <w:rFonts w:hint="eastAsia" w:ascii="宋体" w:hAnsi="宋体" w:cs="宋体"/>
                <w:szCs w:val="21"/>
                <w:u w:val="single"/>
              </w:rPr>
              <w:t>。</w:t>
            </w:r>
          </w:p>
          <w:p>
            <w:r>
              <w:rPr>
                <w:rFonts w:hint="eastAsia"/>
              </w:rPr>
              <w:t>b）评估原辅料、食品包装材料供方保障提供产品安全卫生的能力，必要时，对供方的食品安全管</w:t>
            </w:r>
          </w:p>
          <w:p>
            <w:r>
              <w:rPr>
                <w:rFonts w:hint="eastAsia"/>
              </w:rPr>
              <w:t>理体系进行文件审核或对供方进行现场审核；</w:t>
            </w:r>
          </w:p>
          <w:p/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pStyle w:val="20"/>
              <w:adjustRightInd w:val="0"/>
              <w:snapToGrid w:val="0"/>
              <w:spacing w:line="360" w:lineRule="auto"/>
              <w:rPr>
                <w:u w:val="single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 </w:instrText>
            </w:r>
            <w:r>
              <w:rPr>
                <w:rFonts w:hint="eastAsia" w:hAnsi="宋体"/>
              </w:rPr>
              <w:instrText xml:space="preserve">eq \o\ac(□,√)</w:instrText>
            </w:r>
            <w:r>
              <w:rPr>
                <w:rFonts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>第三方检测和厨余垃圾清运。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《合格供方名单》，共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家，基本涵盖所有采购对象，建议后期根据供方供货内容进行细化。</w:t>
            </w:r>
          </w:p>
          <w:p/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 w:val="20"/>
                    </w:rPr>
                    <w:t>杭州三合水产养殖场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鲜活水产、冷冻水产品等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u w:val="single"/>
                    </w:rPr>
                    <w:t>91330110699813717P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rPr>
                      <w:rFonts w:hint="eastAsia"/>
                      <w:u w:val="single"/>
                    </w:rPr>
                    <w:t xml:space="preserve">    ——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  <w:p>
                  <w:pPr>
                    <w:pStyle w:val="10"/>
                    <w:tabs>
                      <w:tab w:val="left" w:pos="2655"/>
                    </w:tabs>
                    <w:ind w:left="0" w:firstLine="0" w:firstLineChars="0"/>
                  </w:pPr>
                  <w:r>
                    <w:rPr>
                      <w:rFonts w:hint="eastAsia"/>
                    </w:rPr>
                    <w:t>抽取：</w:t>
                  </w:r>
                </w:p>
                <w:p>
                  <w:pPr>
                    <w:pStyle w:val="14"/>
                    <w:numPr>
                      <w:ilvl w:val="0"/>
                      <w:numId w:val="3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鱿鱼，报告日期：2022-06-18，检测指标：沙星类，结论：合格；</w:t>
                  </w:r>
                </w:p>
                <w:p>
                  <w:pPr>
                    <w:pStyle w:val="14"/>
                    <w:numPr>
                      <w:ilvl w:val="0"/>
                      <w:numId w:val="3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小龙虾，报告日期：2022-06-18，检测指标：孔雀石绿，结论：合格；</w:t>
                  </w:r>
                </w:p>
                <w:p>
                  <w:pPr>
                    <w:pStyle w:val="14"/>
                    <w:numPr>
                      <w:ilvl w:val="0"/>
                      <w:numId w:val="3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湖蟹，报告日期：2022-10-04，检测指标：呋喃唑酮代谢物，结论：合格。</w:t>
                  </w:r>
                </w:p>
                <w:p>
                  <w:pPr>
                    <w:pStyle w:val="14"/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）免浆虾仁，报告编号：GYZJ-WT-SH第0279号-（2022），检测单位：高邮市产品质量综合检验检测中心，报告项目：过氧化值、铅、铬、甲基汞、无机砷、滋气味、杂质等，报告日期：2022-04-11，检测项目结论：合格；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pPr>
                    <w:pStyle w:val="10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）墨鱼仔（墨鱼串），报告编号：A2220065018101001C，检测单位：广东华测检测认证有限公司，报告项目：镉、无机砷、甲基汞、多氯联苯等，报告日期：2022-03-07，检测项目结论：合格；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10"/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widowControl/>
                    <w:shd w:val="clear" w:color="auto" w:fill="FFFFFF"/>
                    <w:wordWrap w:val="0"/>
                    <w:spacing w:line="300" w:lineRule="atLeast"/>
                    <w:jc w:val="left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宋体"/>
                      <w:kern w:val="0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——（适用时）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ind w:left="105" w:hanging="105" w:hangingChars="5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其他——</w:t>
                  </w:r>
                </w:p>
                <w:p>
                  <w:pPr>
                    <w:pStyle w:val="1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0"/>
              <w:ind w:left="0" w:firstLine="0" w:firstLineChars="0"/>
            </w:pPr>
          </w:p>
          <w:p>
            <w:pPr>
              <w:pStyle w:val="10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生活垃圾清运由所在社区环卫免费负责。</w:t>
            </w:r>
          </w:p>
          <w:p>
            <w:pPr>
              <w:pStyle w:val="10"/>
              <w:ind w:left="0" w:firstLine="0" w:firstLineChars="0"/>
            </w:pPr>
          </w:p>
          <w:p>
            <w:pPr>
              <w:rPr>
                <w:u w:val="single"/>
              </w:rPr>
            </w:pP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widowControl/>
                    <w:shd w:val="clear" w:color="auto" w:fill="FFFFFF"/>
                    <w:wordWrap w:val="0"/>
                    <w:spacing w:line="300" w:lineRule="atLeast"/>
                    <w:jc w:val="left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ascii="微软雅黑" w:hAnsi="微软雅黑" w:eastAsia="微软雅黑" w:cs="宋体"/>
                      <w:kern w:val="0"/>
                      <w:szCs w:val="21"/>
                      <w:u w:val="single"/>
                    </w:rPr>
                    <w:t xml:space="preserve">    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——（适用时）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ind w:left="105" w:hanging="105" w:hangingChars="5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其他——</w:t>
                  </w:r>
                </w:p>
                <w:p>
                  <w:pPr>
                    <w:pStyle w:val="1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ascii="宋体" w:hAnsi="宋体"/>
                <w:szCs w:val="24"/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c）制定原辅料、食品包装材料验收要求和程序，包括：</w:t>
            </w:r>
          </w:p>
          <w:p>
            <w:r>
              <w:rPr>
                <w:rFonts w:hint="eastAsia"/>
              </w:rPr>
              <w:t>查看《原辅料、食品包装材料验收程序》，方法包括：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核对原辅料、食品包装材料的检验检疫、卫生合格证明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核对原辅料、食品包装材料的追溯标识;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必要时，对原辅料、食品包装材料的安全卫生指标实施有针对性的检验、验证;</w:t>
            </w:r>
          </w:p>
          <w:p/>
          <w:p>
            <w:r>
              <w:rPr>
                <w:rFonts w:hint="eastAsia"/>
              </w:rPr>
              <w:t>原辅料、食品包装材料验收要求： ——见8</w:t>
            </w:r>
            <w:r>
              <w:t>.6</w:t>
            </w:r>
            <w:r>
              <w:rPr>
                <w:rFonts w:hint="eastAsia"/>
              </w:rPr>
              <w:t>条款审核记录</w:t>
            </w:r>
          </w:p>
          <w:tbl>
            <w:tblPr>
              <w:tblStyle w:val="11"/>
              <w:tblW w:w="83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  <w:gridCol w:w="4263"/>
              <w:gridCol w:w="2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802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4263" w:type="dxa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接收准则名称/可接受限值</w:t>
                  </w:r>
                </w:p>
              </w:tc>
              <w:tc>
                <w:tcPr>
                  <w:tcW w:w="2266" w:type="dxa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——</w:t>
                  </w:r>
                </w:p>
              </w:tc>
              <w:tc>
                <w:tcPr>
                  <w:tcW w:w="4263" w:type="dxa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66" w:type="dxa"/>
                  <w:vAlign w:val="bottom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法律、法规</w:t>
                  </w:r>
                </w:p>
                <w:p>
                  <w:pPr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客户要求</w:t>
                  </w:r>
                </w:p>
                <w:p>
                  <w:pPr>
                    <w:rPr>
                      <w:bCs/>
                      <w:szCs w:val="21"/>
                      <w:lang w:val="en-GB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</w:tbl>
          <w:p/>
          <w:p>
            <w:r>
              <w:rPr>
                <w:rFonts w:hint="eastAsia"/>
              </w:rPr>
              <w:t>d) 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否——不使用食品添加剂</w:t>
            </w:r>
          </w:p>
          <w:p>
            <w:r>
              <w:rPr>
                <w:rFonts w:hint="eastAsia"/>
              </w:rPr>
              <w:t>使用的食品添加剂种类：——</w:t>
            </w:r>
            <w:r>
              <w:t>不</w:t>
            </w:r>
            <w:r>
              <w:rPr>
                <w:rFonts w:hint="eastAsia"/>
              </w:rPr>
              <w:t>涉</w:t>
            </w:r>
            <w:r>
              <w:t>及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t>化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——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  ——                   </w:t>
            </w:r>
          </w:p>
          <w:p/>
          <w:p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每年按照《采购控制程序》进行供方再评价，对不合格的供方实施淘汰。</w:t>
            </w:r>
          </w:p>
          <w:p>
            <w:pPr>
              <w:rPr>
                <w:u w:val="double"/>
              </w:rPr>
            </w:pPr>
            <w:r>
              <w:rPr>
                <w:rFonts w:hint="eastAsia"/>
                <w:u w:val="double"/>
              </w:rPr>
              <w:t xml:space="preserve"> 审核周期内以来未发生</w:t>
            </w:r>
          </w:p>
          <w:p>
            <w:pPr>
              <w:pStyle w:val="10"/>
            </w:pPr>
          </w:p>
          <w:p>
            <w:r>
              <w:rPr>
                <w:rFonts w:hint="eastAsia"/>
                <w:u w:val="single"/>
              </w:rPr>
              <w:t>提供有《食</w:t>
            </w:r>
            <w:r>
              <w:rPr>
                <w:u w:val="single"/>
              </w:rPr>
              <w:t>品进货</w:t>
            </w:r>
            <w:r>
              <w:rPr>
                <w:rFonts w:hint="eastAsia"/>
                <w:u w:val="single"/>
              </w:rPr>
              <w:t>查</w:t>
            </w:r>
            <w:r>
              <w:rPr>
                <w:u w:val="single"/>
              </w:rPr>
              <w:t>验记录制度</w:t>
            </w:r>
            <w:r>
              <w:rPr>
                <w:rFonts w:hint="eastAsia"/>
                <w:u w:val="single"/>
              </w:rPr>
              <w:t>》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r>
              <w:rPr>
                <w:rFonts w:hint="eastAsia"/>
              </w:rPr>
              <w:t>对相关方施加影响，是否与相关方签订《EHS协议》/环境和职业健康安全告知书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Q8.4.2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 xml:space="preserve">F7.1.6 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F7.4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10"/>
              <w:ind w:left="0" w:firstLine="0" w:firstLineChars="0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>
            <w:pPr>
              <w:pStyle w:val="14"/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抽查重要供方的评价记录名称：《  供方调查评价报告   》</w:t>
            </w:r>
          </w:p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杭州三合水产养殖场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鲜活水产品、冷冻水产品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守法意识、本行业中的地位、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12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信誉、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交付、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守法意识、本行业中的地位、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</w:p>
              </w:tc>
            </w:tr>
          </w:tbl>
          <w:p/>
          <w:p>
            <w:pPr>
              <w:pStyle w:val="10"/>
              <w:ind w:left="0" w:firstLine="0" w:firstLineChars="0"/>
            </w:pPr>
            <w:r>
              <w:rPr>
                <w:rFonts w:hint="eastAsia"/>
                <w:u w:val="single"/>
              </w:rPr>
              <w:t>同时抽取：x</w:t>
            </w:r>
            <w:r>
              <w:rPr>
                <w:u w:val="single"/>
              </w:rPr>
              <w:t>x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x</w:t>
            </w:r>
            <w:r>
              <w:rPr>
                <w:u w:val="single"/>
              </w:rPr>
              <w:t>x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</w:rPr>
              <w:t xml:space="preserve">； </w:t>
            </w:r>
            <w:r>
              <w:rPr>
                <w:u w:val="single"/>
              </w:rPr>
              <w:t>xxx</w:t>
            </w:r>
            <w:r>
              <w:rPr>
                <w:rFonts w:hint="eastAsia"/>
                <w:u w:val="single"/>
              </w:rPr>
              <w:t>供方 x</w:t>
            </w:r>
            <w:r>
              <w:rPr>
                <w:u w:val="single"/>
              </w:rPr>
              <w:t>xx</w:t>
            </w:r>
            <w:r>
              <w:rPr>
                <w:rFonts w:hint="eastAsia"/>
                <w:u w:val="single"/>
              </w:rPr>
              <w:t xml:space="preserve">有限责任公司； XXX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XXX有限公司</w:t>
            </w:r>
            <w:r>
              <w:rPr>
                <w:rFonts w:hint="eastAsia"/>
              </w:rPr>
              <w:t xml:space="preserve"> ；等与上述供方评价和选择控制情况。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1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Q8.4.3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 xml:space="preserve">F7.1.6 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F7.4</w:t>
            </w:r>
          </w:p>
          <w:p>
            <w:pPr>
              <w:pStyle w:val="10"/>
              <w:ind w:left="0" w:firstLine="0" w:firstLineChars="0"/>
            </w:pPr>
            <w:r>
              <w:rPr>
                <w:rFonts w:hint="eastAsia"/>
              </w:rPr>
              <w:t>Q7.4</w:t>
            </w:r>
          </w:p>
          <w:p>
            <w:pPr>
              <w:pStyle w:val="10"/>
            </w:pP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33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814" w:type="dxa"/>
            <w:gridSpan w:val="2"/>
            <w:vMerge w:val="continue"/>
            <w:shd w:val="clear" w:color="auto" w:fill="auto"/>
          </w:tcPr>
          <w:p/>
        </w:tc>
        <w:tc>
          <w:tcPr>
            <w:tcW w:w="993" w:type="dxa"/>
            <w:vMerge w:val="continue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73" w:type="dxa"/>
            <w:shd w:val="clear" w:color="auto" w:fill="auto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>
            <w:pPr>
              <w:rPr>
                <w:b/>
                <w:bCs/>
                <w:u w:val="single"/>
              </w:rPr>
            </w:pPr>
          </w:p>
          <w:p>
            <w:pPr>
              <w:pStyle w:val="14"/>
              <w:rPr>
                <w:bCs w:val="0"/>
                <w:u w:val="single"/>
              </w:rPr>
            </w:pPr>
            <w:r>
              <w:rPr>
                <w:rFonts w:hint="eastAsia"/>
                <w:bCs w:val="0"/>
                <w:u w:val="single"/>
              </w:rPr>
              <w:t>经询问了解主要通过微信、电话、QQ、表单传递等方式进行沟通；</w:t>
            </w:r>
          </w:p>
          <w:p>
            <w:pPr>
              <w:pStyle w:val="14"/>
              <w:ind w:firstLine="422"/>
              <w:rPr>
                <w:b/>
                <w:u w:val="single"/>
              </w:rPr>
            </w:pP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《采购合同》、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《送货单》、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《采购计划》</w:t>
            </w:r>
            <w:bookmarkEnd w:id="0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配送单。组织与外部供方沟通以下要求：</w:t>
            </w:r>
          </w:p>
          <w:tbl>
            <w:tblPr>
              <w:tblStyle w:val="12"/>
              <w:tblW w:w="8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0"/>
              <w:gridCol w:w="2330"/>
              <w:gridCol w:w="1978"/>
              <w:gridCol w:w="1646"/>
              <w:gridCol w:w="3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2022年</w:t>
                  </w:r>
                  <w: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t>22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2022年</w:t>
                  </w:r>
                  <w: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t>16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646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 xml:space="preserve"> 月   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鲜活水产（草鱼、鳜鱼）等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冷冻水产（鸦片鱼头）等</w:t>
                  </w:r>
                </w:p>
              </w:tc>
              <w:tc>
                <w:tcPr>
                  <w:tcW w:w="16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鲜活水产（花螺、明虾、鲍鱼、小黄鱼）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新鲜，来自合格供方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冷冻，来自合格供方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新鲜，来自合格供方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为合格供方</w:t>
                  </w:r>
                </w:p>
              </w:tc>
              <w:tc>
                <w:tcPr>
                  <w:tcW w:w="35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330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978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356" w:type="dxa"/>
                </w:tcPr>
                <w:p/>
              </w:tc>
            </w:tr>
          </w:tbl>
          <w:p/>
        </w:tc>
        <w:tc>
          <w:tcPr>
            <w:tcW w:w="133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14" w:type="dxa"/>
            <w:gridSpan w:val="2"/>
            <w:shd w:val="clear" w:color="auto" w:fill="auto"/>
          </w:tcPr>
          <w:p/>
        </w:tc>
        <w:tc>
          <w:tcPr>
            <w:tcW w:w="99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/>
        </w:tc>
        <w:tc>
          <w:tcPr>
            <w:tcW w:w="9373" w:type="dxa"/>
            <w:shd w:val="clear" w:color="auto" w:fill="auto"/>
          </w:tcPr>
          <w:p/>
        </w:tc>
        <w:tc>
          <w:tcPr>
            <w:tcW w:w="1337" w:type="dxa"/>
            <w:gridSpan w:val="2"/>
            <w:shd w:val="clear" w:color="auto" w:fill="auto"/>
          </w:tcPr>
          <w:p/>
        </w:tc>
      </w:tr>
      <w:bookmarkEnd w:id="1"/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04DFF670"/>
    <w:multiLevelType w:val="singleLevel"/>
    <w:tmpl w:val="04DFF67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44F4"/>
    <w:rsid w:val="00014DAD"/>
    <w:rsid w:val="00016D56"/>
    <w:rsid w:val="000208AA"/>
    <w:rsid w:val="00021F98"/>
    <w:rsid w:val="000237F6"/>
    <w:rsid w:val="0003373A"/>
    <w:rsid w:val="00036EA3"/>
    <w:rsid w:val="00036EEF"/>
    <w:rsid w:val="000400E2"/>
    <w:rsid w:val="00041BF5"/>
    <w:rsid w:val="000421F9"/>
    <w:rsid w:val="00042A64"/>
    <w:rsid w:val="000456B9"/>
    <w:rsid w:val="000614B6"/>
    <w:rsid w:val="00062E46"/>
    <w:rsid w:val="00065058"/>
    <w:rsid w:val="00066F4B"/>
    <w:rsid w:val="00067217"/>
    <w:rsid w:val="00073B4F"/>
    <w:rsid w:val="00077543"/>
    <w:rsid w:val="0008000E"/>
    <w:rsid w:val="00082914"/>
    <w:rsid w:val="00090F38"/>
    <w:rsid w:val="00097F44"/>
    <w:rsid w:val="000A0158"/>
    <w:rsid w:val="000A3398"/>
    <w:rsid w:val="000A4583"/>
    <w:rsid w:val="000A4F51"/>
    <w:rsid w:val="000A637B"/>
    <w:rsid w:val="000A640F"/>
    <w:rsid w:val="000B26DB"/>
    <w:rsid w:val="000B3AFD"/>
    <w:rsid w:val="000C4D49"/>
    <w:rsid w:val="000D1F04"/>
    <w:rsid w:val="000D57B2"/>
    <w:rsid w:val="000E22C8"/>
    <w:rsid w:val="000E2490"/>
    <w:rsid w:val="000E6B21"/>
    <w:rsid w:val="000F278D"/>
    <w:rsid w:val="000F4E81"/>
    <w:rsid w:val="000F72E5"/>
    <w:rsid w:val="00100B89"/>
    <w:rsid w:val="0010155B"/>
    <w:rsid w:val="00102C1F"/>
    <w:rsid w:val="00104AA1"/>
    <w:rsid w:val="00107928"/>
    <w:rsid w:val="0011170F"/>
    <w:rsid w:val="001165EF"/>
    <w:rsid w:val="00117084"/>
    <w:rsid w:val="00127C2C"/>
    <w:rsid w:val="00130E3F"/>
    <w:rsid w:val="001333EC"/>
    <w:rsid w:val="00150A70"/>
    <w:rsid w:val="001617BF"/>
    <w:rsid w:val="0016623C"/>
    <w:rsid w:val="001671B8"/>
    <w:rsid w:val="0017192C"/>
    <w:rsid w:val="00182EAA"/>
    <w:rsid w:val="00182F3F"/>
    <w:rsid w:val="001860C8"/>
    <w:rsid w:val="00186DCD"/>
    <w:rsid w:val="00191BD6"/>
    <w:rsid w:val="00194DED"/>
    <w:rsid w:val="0019687F"/>
    <w:rsid w:val="00196B60"/>
    <w:rsid w:val="001A2D7F"/>
    <w:rsid w:val="001A4D8B"/>
    <w:rsid w:val="001A5DA1"/>
    <w:rsid w:val="001B4CD3"/>
    <w:rsid w:val="001B5E70"/>
    <w:rsid w:val="001C3CA3"/>
    <w:rsid w:val="001C5F7A"/>
    <w:rsid w:val="001D7A54"/>
    <w:rsid w:val="001E258D"/>
    <w:rsid w:val="001E638B"/>
    <w:rsid w:val="001F1B01"/>
    <w:rsid w:val="001F1DEA"/>
    <w:rsid w:val="001F2127"/>
    <w:rsid w:val="0020406A"/>
    <w:rsid w:val="00211F77"/>
    <w:rsid w:val="002122FC"/>
    <w:rsid w:val="00214FE8"/>
    <w:rsid w:val="002160AF"/>
    <w:rsid w:val="00217F85"/>
    <w:rsid w:val="00220D1D"/>
    <w:rsid w:val="002250F7"/>
    <w:rsid w:val="002355A6"/>
    <w:rsid w:val="002402A3"/>
    <w:rsid w:val="00243657"/>
    <w:rsid w:val="00246EBF"/>
    <w:rsid w:val="00257DAB"/>
    <w:rsid w:val="00260F14"/>
    <w:rsid w:val="00262B44"/>
    <w:rsid w:val="00272CD5"/>
    <w:rsid w:val="0028296E"/>
    <w:rsid w:val="00286E6C"/>
    <w:rsid w:val="00291E0E"/>
    <w:rsid w:val="002939AD"/>
    <w:rsid w:val="00294145"/>
    <w:rsid w:val="002946C5"/>
    <w:rsid w:val="00294F6F"/>
    <w:rsid w:val="00296EC8"/>
    <w:rsid w:val="00297021"/>
    <w:rsid w:val="002A1D55"/>
    <w:rsid w:val="002A5C75"/>
    <w:rsid w:val="002B741C"/>
    <w:rsid w:val="002C54B7"/>
    <w:rsid w:val="002C5BE4"/>
    <w:rsid w:val="002C639A"/>
    <w:rsid w:val="002E236A"/>
    <w:rsid w:val="002E30C9"/>
    <w:rsid w:val="002F2A97"/>
    <w:rsid w:val="002F2ED7"/>
    <w:rsid w:val="00306150"/>
    <w:rsid w:val="00310579"/>
    <w:rsid w:val="00311CB7"/>
    <w:rsid w:val="003120AB"/>
    <w:rsid w:val="00314AF6"/>
    <w:rsid w:val="00314DBC"/>
    <w:rsid w:val="00337922"/>
    <w:rsid w:val="00340867"/>
    <w:rsid w:val="00350974"/>
    <w:rsid w:val="00350B45"/>
    <w:rsid w:val="00357CA7"/>
    <w:rsid w:val="00362514"/>
    <w:rsid w:val="00365F6C"/>
    <w:rsid w:val="00370C65"/>
    <w:rsid w:val="0037469A"/>
    <w:rsid w:val="00377FBE"/>
    <w:rsid w:val="00380837"/>
    <w:rsid w:val="00380E45"/>
    <w:rsid w:val="003812F6"/>
    <w:rsid w:val="00383C8D"/>
    <w:rsid w:val="00392163"/>
    <w:rsid w:val="00393D79"/>
    <w:rsid w:val="0039517B"/>
    <w:rsid w:val="00396AB0"/>
    <w:rsid w:val="003A198A"/>
    <w:rsid w:val="003A329F"/>
    <w:rsid w:val="003A4223"/>
    <w:rsid w:val="003A5E9D"/>
    <w:rsid w:val="003B0F85"/>
    <w:rsid w:val="003B1454"/>
    <w:rsid w:val="003B29D9"/>
    <w:rsid w:val="003B3528"/>
    <w:rsid w:val="003B66D1"/>
    <w:rsid w:val="003C11BB"/>
    <w:rsid w:val="003C446A"/>
    <w:rsid w:val="003D262E"/>
    <w:rsid w:val="003D6F1B"/>
    <w:rsid w:val="003E0C58"/>
    <w:rsid w:val="003E71FA"/>
    <w:rsid w:val="003E79A6"/>
    <w:rsid w:val="003F4734"/>
    <w:rsid w:val="00402568"/>
    <w:rsid w:val="004025B8"/>
    <w:rsid w:val="00410914"/>
    <w:rsid w:val="00411DB9"/>
    <w:rsid w:val="00414022"/>
    <w:rsid w:val="00416009"/>
    <w:rsid w:val="00416FFF"/>
    <w:rsid w:val="004231DB"/>
    <w:rsid w:val="00426898"/>
    <w:rsid w:val="00433430"/>
    <w:rsid w:val="004414CB"/>
    <w:rsid w:val="004431CD"/>
    <w:rsid w:val="00444809"/>
    <w:rsid w:val="004568F7"/>
    <w:rsid w:val="00457252"/>
    <w:rsid w:val="004622F3"/>
    <w:rsid w:val="004624D5"/>
    <w:rsid w:val="004710C3"/>
    <w:rsid w:val="00472498"/>
    <w:rsid w:val="00475E59"/>
    <w:rsid w:val="00476F69"/>
    <w:rsid w:val="00480068"/>
    <w:rsid w:val="0048201E"/>
    <w:rsid w:val="00494507"/>
    <w:rsid w:val="004A764A"/>
    <w:rsid w:val="004B67A1"/>
    <w:rsid w:val="004C1FA4"/>
    <w:rsid w:val="004C34D7"/>
    <w:rsid w:val="004C3FA0"/>
    <w:rsid w:val="004C4389"/>
    <w:rsid w:val="004D0EB2"/>
    <w:rsid w:val="004D170A"/>
    <w:rsid w:val="004D342D"/>
    <w:rsid w:val="004D7679"/>
    <w:rsid w:val="004E0CDF"/>
    <w:rsid w:val="004E0DB1"/>
    <w:rsid w:val="004E3D5E"/>
    <w:rsid w:val="004F5CC2"/>
    <w:rsid w:val="005005BB"/>
    <w:rsid w:val="00501455"/>
    <w:rsid w:val="00502DC7"/>
    <w:rsid w:val="0050337F"/>
    <w:rsid w:val="005046EC"/>
    <w:rsid w:val="00506264"/>
    <w:rsid w:val="0050645F"/>
    <w:rsid w:val="005067C0"/>
    <w:rsid w:val="0051231C"/>
    <w:rsid w:val="005128DD"/>
    <w:rsid w:val="00514017"/>
    <w:rsid w:val="00520957"/>
    <w:rsid w:val="005234F1"/>
    <w:rsid w:val="00524C92"/>
    <w:rsid w:val="00527C54"/>
    <w:rsid w:val="00531AA6"/>
    <w:rsid w:val="00532CC8"/>
    <w:rsid w:val="00536930"/>
    <w:rsid w:val="0054317A"/>
    <w:rsid w:val="005626E6"/>
    <w:rsid w:val="00564E53"/>
    <w:rsid w:val="00567FFE"/>
    <w:rsid w:val="0057693B"/>
    <w:rsid w:val="00582372"/>
    <w:rsid w:val="00582ED8"/>
    <w:rsid w:val="005832D9"/>
    <w:rsid w:val="00586958"/>
    <w:rsid w:val="005928B1"/>
    <w:rsid w:val="005A2421"/>
    <w:rsid w:val="005A5DBA"/>
    <w:rsid w:val="005A671B"/>
    <w:rsid w:val="005A7854"/>
    <w:rsid w:val="005C296C"/>
    <w:rsid w:val="005C7527"/>
    <w:rsid w:val="005D5659"/>
    <w:rsid w:val="005D75CA"/>
    <w:rsid w:val="005E5BF3"/>
    <w:rsid w:val="00600C20"/>
    <w:rsid w:val="00600FCD"/>
    <w:rsid w:val="00603A3E"/>
    <w:rsid w:val="00605CE0"/>
    <w:rsid w:val="00607A93"/>
    <w:rsid w:val="00614076"/>
    <w:rsid w:val="006162C0"/>
    <w:rsid w:val="0062176D"/>
    <w:rsid w:val="0062250E"/>
    <w:rsid w:val="00627622"/>
    <w:rsid w:val="006376CA"/>
    <w:rsid w:val="00644FE2"/>
    <w:rsid w:val="006463DA"/>
    <w:rsid w:val="00650FFE"/>
    <w:rsid w:val="00652C8B"/>
    <w:rsid w:val="00661013"/>
    <w:rsid w:val="00661077"/>
    <w:rsid w:val="00663239"/>
    <w:rsid w:val="00665320"/>
    <w:rsid w:val="0067640C"/>
    <w:rsid w:val="0067687C"/>
    <w:rsid w:val="00682DAE"/>
    <w:rsid w:val="006836D8"/>
    <w:rsid w:val="0068423D"/>
    <w:rsid w:val="00685053"/>
    <w:rsid w:val="006A2C66"/>
    <w:rsid w:val="006A33ED"/>
    <w:rsid w:val="006A66C2"/>
    <w:rsid w:val="006B0152"/>
    <w:rsid w:val="006B1A72"/>
    <w:rsid w:val="006B216B"/>
    <w:rsid w:val="006B389E"/>
    <w:rsid w:val="006B6A68"/>
    <w:rsid w:val="006C5C83"/>
    <w:rsid w:val="006C69C9"/>
    <w:rsid w:val="006D01D9"/>
    <w:rsid w:val="006D0840"/>
    <w:rsid w:val="006D155C"/>
    <w:rsid w:val="006D283F"/>
    <w:rsid w:val="006D4BCC"/>
    <w:rsid w:val="006E6467"/>
    <w:rsid w:val="006E678B"/>
    <w:rsid w:val="006E7B1D"/>
    <w:rsid w:val="006F1C60"/>
    <w:rsid w:val="006F6AAD"/>
    <w:rsid w:val="006F73A2"/>
    <w:rsid w:val="007007A8"/>
    <w:rsid w:val="00707493"/>
    <w:rsid w:val="007240F7"/>
    <w:rsid w:val="00724BFE"/>
    <w:rsid w:val="00726260"/>
    <w:rsid w:val="007302AE"/>
    <w:rsid w:val="00734831"/>
    <w:rsid w:val="0073515F"/>
    <w:rsid w:val="00737D13"/>
    <w:rsid w:val="0074048B"/>
    <w:rsid w:val="00752A74"/>
    <w:rsid w:val="00752CF8"/>
    <w:rsid w:val="00753A70"/>
    <w:rsid w:val="0076013F"/>
    <w:rsid w:val="00763776"/>
    <w:rsid w:val="00764392"/>
    <w:rsid w:val="0076588B"/>
    <w:rsid w:val="00765C43"/>
    <w:rsid w:val="00772544"/>
    <w:rsid w:val="007757F3"/>
    <w:rsid w:val="00780ACB"/>
    <w:rsid w:val="0078162A"/>
    <w:rsid w:val="0079293A"/>
    <w:rsid w:val="007A0C88"/>
    <w:rsid w:val="007A12B3"/>
    <w:rsid w:val="007A4806"/>
    <w:rsid w:val="007A5303"/>
    <w:rsid w:val="007B1ECF"/>
    <w:rsid w:val="007B2DBF"/>
    <w:rsid w:val="007B6499"/>
    <w:rsid w:val="007C0456"/>
    <w:rsid w:val="007C0DE9"/>
    <w:rsid w:val="007C1B48"/>
    <w:rsid w:val="007C6A5D"/>
    <w:rsid w:val="007E2366"/>
    <w:rsid w:val="007E3B15"/>
    <w:rsid w:val="007E5942"/>
    <w:rsid w:val="007E6AEB"/>
    <w:rsid w:val="007F4E08"/>
    <w:rsid w:val="007F5647"/>
    <w:rsid w:val="007F7F8E"/>
    <w:rsid w:val="00802F2A"/>
    <w:rsid w:val="00812290"/>
    <w:rsid w:val="00816F23"/>
    <w:rsid w:val="008225A7"/>
    <w:rsid w:val="008257DA"/>
    <w:rsid w:val="00825E99"/>
    <w:rsid w:val="00831854"/>
    <w:rsid w:val="00837EE8"/>
    <w:rsid w:val="00844070"/>
    <w:rsid w:val="00847681"/>
    <w:rsid w:val="008477F3"/>
    <w:rsid w:val="008548B1"/>
    <w:rsid w:val="008548C3"/>
    <w:rsid w:val="00857840"/>
    <w:rsid w:val="00861FBB"/>
    <w:rsid w:val="00866535"/>
    <w:rsid w:val="008745C6"/>
    <w:rsid w:val="00881F09"/>
    <w:rsid w:val="00891870"/>
    <w:rsid w:val="00891DB1"/>
    <w:rsid w:val="00894480"/>
    <w:rsid w:val="008973EE"/>
    <w:rsid w:val="008A12E4"/>
    <w:rsid w:val="008C5D46"/>
    <w:rsid w:val="008D5AD4"/>
    <w:rsid w:val="008D651A"/>
    <w:rsid w:val="008E7B98"/>
    <w:rsid w:val="008F0E12"/>
    <w:rsid w:val="008F104D"/>
    <w:rsid w:val="008F3064"/>
    <w:rsid w:val="008F47DD"/>
    <w:rsid w:val="008F5F5E"/>
    <w:rsid w:val="00903BC0"/>
    <w:rsid w:val="0090468C"/>
    <w:rsid w:val="00904F34"/>
    <w:rsid w:val="00905BAD"/>
    <w:rsid w:val="00905BD9"/>
    <w:rsid w:val="00907802"/>
    <w:rsid w:val="00910573"/>
    <w:rsid w:val="009121BF"/>
    <w:rsid w:val="00917093"/>
    <w:rsid w:val="009355B7"/>
    <w:rsid w:val="00935D33"/>
    <w:rsid w:val="00940733"/>
    <w:rsid w:val="0094428C"/>
    <w:rsid w:val="00946104"/>
    <w:rsid w:val="009463A8"/>
    <w:rsid w:val="00947C58"/>
    <w:rsid w:val="009523DF"/>
    <w:rsid w:val="00952AB7"/>
    <w:rsid w:val="009541AA"/>
    <w:rsid w:val="00957F04"/>
    <w:rsid w:val="00966A20"/>
    <w:rsid w:val="00971600"/>
    <w:rsid w:val="0097392B"/>
    <w:rsid w:val="009771E5"/>
    <w:rsid w:val="00981929"/>
    <w:rsid w:val="00984AF0"/>
    <w:rsid w:val="00993270"/>
    <w:rsid w:val="00993965"/>
    <w:rsid w:val="00994168"/>
    <w:rsid w:val="0099654A"/>
    <w:rsid w:val="009973B4"/>
    <w:rsid w:val="009B3ABC"/>
    <w:rsid w:val="009C0C31"/>
    <w:rsid w:val="009C1835"/>
    <w:rsid w:val="009C28C1"/>
    <w:rsid w:val="009D277B"/>
    <w:rsid w:val="009D4CA0"/>
    <w:rsid w:val="009D5E80"/>
    <w:rsid w:val="009D7287"/>
    <w:rsid w:val="009E10ED"/>
    <w:rsid w:val="009E23EF"/>
    <w:rsid w:val="009E5D2E"/>
    <w:rsid w:val="009F04BD"/>
    <w:rsid w:val="009F383F"/>
    <w:rsid w:val="009F7143"/>
    <w:rsid w:val="009F7EED"/>
    <w:rsid w:val="00A0028C"/>
    <w:rsid w:val="00A0305F"/>
    <w:rsid w:val="00A061E1"/>
    <w:rsid w:val="00A16AF3"/>
    <w:rsid w:val="00A1784B"/>
    <w:rsid w:val="00A17DC0"/>
    <w:rsid w:val="00A20C6C"/>
    <w:rsid w:val="00A20E47"/>
    <w:rsid w:val="00A24AEA"/>
    <w:rsid w:val="00A33EF0"/>
    <w:rsid w:val="00A538B6"/>
    <w:rsid w:val="00A56080"/>
    <w:rsid w:val="00A61AFC"/>
    <w:rsid w:val="00A6301E"/>
    <w:rsid w:val="00A63564"/>
    <w:rsid w:val="00A67AB2"/>
    <w:rsid w:val="00A7256B"/>
    <w:rsid w:val="00A735F1"/>
    <w:rsid w:val="00A80636"/>
    <w:rsid w:val="00A81439"/>
    <w:rsid w:val="00A816A1"/>
    <w:rsid w:val="00AA191F"/>
    <w:rsid w:val="00AA50E0"/>
    <w:rsid w:val="00AA5FD3"/>
    <w:rsid w:val="00AA767C"/>
    <w:rsid w:val="00AB1694"/>
    <w:rsid w:val="00AB1A91"/>
    <w:rsid w:val="00AB2729"/>
    <w:rsid w:val="00AB525A"/>
    <w:rsid w:val="00AB6403"/>
    <w:rsid w:val="00AC116D"/>
    <w:rsid w:val="00AC2B65"/>
    <w:rsid w:val="00AC4430"/>
    <w:rsid w:val="00AE07A4"/>
    <w:rsid w:val="00AE3118"/>
    <w:rsid w:val="00AE7F1A"/>
    <w:rsid w:val="00AF0AAB"/>
    <w:rsid w:val="00AF1AF5"/>
    <w:rsid w:val="00AF2B5F"/>
    <w:rsid w:val="00AF7B5E"/>
    <w:rsid w:val="00B00A16"/>
    <w:rsid w:val="00B010DF"/>
    <w:rsid w:val="00B027EA"/>
    <w:rsid w:val="00B034A3"/>
    <w:rsid w:val="00B05B2B"/>
    <w:rsid w:val="00B104A1"/>
    <w:rsid w:val="00B1223D"/>
    <w:rsid w:val="00B16883"/>
    <w:rsid w:val="00B24C40"/>
    <w:rsid w:val="00B31E73"/>
    <w:rsid w:val="00B32817"/>
    <w:rsid w:val="00B44913"/>
    <w:rsid w:val="00B47779"/>
    <w:rsid w:val="00B54061"/>
    <w:rsid w:val="00B60381"/>
    <w:rsid w:val="00B62D15"/>
    <w:rsid w:val="00B6535E"/>
    <w:rsid w:val="00B663DE"/>
    <w:rsid w:val="00B70706"/>
    <w:rsid w:val="00B723DE"/>
    <w:rsid w:val="00B72DE6"/>
    <w:rsid w:val="00B770CD"/>
    <w:rsid w:val="00B77997"/>
    <w:rsid w:val="00BA3F4F"/>
    <w:rsid w:val="00BA6986"/>
    <w:rsid w:val="00BB05EA"/>
    <w:rsid w:val="00BB1D36"/>
    <w:rsid w:val="00BB41EB"/>
    <w:rsid w:val="00BB7352"/>
    <w:rsid w:val="00BC54F8"/>
    <w:rsid w:val="00BC5C3C"/>
    <w:rsid w:val="00BC7105"/>
    <w:rsid w:val="00BD1652"/>
    <w:rsid w:val="00BD784D"/>
    <w:rsid w:val="00BD793D"/>
    <w:rsid w:val="00BE0AE6"/>
    <w:rsid w:val="00BE4B12"/>
    <w:rsid w:val="00BF2926"/>
    <w:rsid w:val="00BF3210"/>
    <w:rsid w:val="00BF5166"/>
    <w:rsid w:val="00BF597E"/>
    <w:rsid w:val="00C05205"/>
    <w:rsid w:val="00C077C9"/>
    <w:rsid w:val="00C20E76"/>
    <w:rsid w:val="00C323A0"/>
    <w:rsid w:val="00C33BF1"/>
    <w:rsid w:val="00C35423"/>
    <w:rsid w:val="00C36E98"/>
    <w:rsid w:val="00C405CB"/>
    <w:rsid w:val="00C457B7"/>
    <w:rsid w:val="00C460BF"/>
    <w:rsid w:val="00C51A36"/>
    <w:rsid w:val="00C531C5"/>
    <w:rsid w:val="00C55228"/>
    <w:rsid w:val="00C5596C"/>
    <w:rsid w:val="00C55BAF"/>
    <w:rsid w:val="00C61867"/>
    <w:rsid w:val="00C63768"/>
    <w:rsid w:val="00C66F27"/>
    <w:rsid w:val="00C731D6"/>
    <w:rsid w:val="00C84C25"/>
    <w:rsid w:val="00C84EC2"/>
    <w:rsid w:val="00C87250"/>
    <w:rsid w:val="00C91620"/>
    <w:rsid w:val="00C951AE"/>
    <w:rsid w:val="00C95572"/>
    <w:rsid w:val="00C968ED"/>
    <w:rsid w:val="00CA6DB5"/>
    <w:rsid w:val="00CB1146"/>
    <w:rsid w:val="00CC30DA"/>
    <w:rsid w:val="00CD29B9"/>
    <w:rsid w:val="00CD349E"/>
    <w:rsid w:val="00CD4241"/>
    <w:rsid w:val="00CE048A"/>
    <w:rsid w:val="00CE0982"/>
    <w:rsid w:val="00CE315A"/>
    <w:rsid w:val="00CF37BC"/>
    <w:rsid w:val="00CF612D"/>
    <w:rsid w:val="00D0553A"/>
    <w:rsid w:val="00D05DFB"/>
    <w:rsid w:val="00D06F59"/>
    <w:rsid w:val="00D076AF"/>
    <w:rsid w:val="00D13630"/>
    <w:rsid w:val="00D160C6"/>
    <w:rsid w:val="00D2542C"/>
    <w:rsid w:val="00D35C57"/>
    <w:rsid w:val="00D42AB8"/>
    <w:rsid w:val="00D43691"/>
    <w:rsid w:val="00D4447B"/>
    <w:rsid w:val="00D46229"/>
    <w:rsid w:val="00D515D0"/>
    <w:rsid w:val="00D52982"/>
    <w:rsid w:val="00D535DD"/>
    <w:rsid w:val="00D53E34"/>
    <w:rsid w:val="00D54CD0"/>
    <w:rsid w:val="00D62CD5"/>
    <w:rsid w:val="00D64C6C"/>
    <w:rsid w:val="00D724E0"/>
    <w:rsid w:val="00D759DE"/>
    <w:rsid w:val="00D80B2E"/>
    <w:rsid w:val="00D8249E"/>
    <w:rsid w:val="00D8388C"/>
    <w:rsid w:val="00D869B1"/>
    <w:rsid w:val="00D96411"/>
    <w:rsid w:val="00D9690E"/>
    <w:rsid w:val="00DA0C7D"/>
    <w:rsid w:val="00DA6D25"/>
    <w:rsid w:val="00DB32AB"/>
    <w:rsid w:val="00DB519C"/>
    <w:rsid w:val="00DC1FE0"/>
    <w:rsid w:val="00DD11A0"/>
    <w:rsid w:val="00DD690B"/>
    <w:rsid w:val="00DD6A6E"/>
    <w:rsid w:val="00DE1C45"/>
    <w:rsid w:val="00DF098A"/>
    <w:rsid w:val="00DF115A"/>
    <w:rsid w:val="00DF5BE7"/>
    <w:rsid w:val="00DF67A1"/>
    <w:rsid w:val="00E00264"/>
    <w:rsid w:val="00E00E50"/>
    <w:rsid w:val="00E10157"/>
    <w:rsid w:val="00E11F7D"/>
    <w:rsid w:val="00E130F0"/>
    <w:rsid w:val="00E24299"/>
    <w:rsid w:val="00E269C6"/>
    <w:rsid w:val="00E3001B"/>
    <w:rsid w:val="00E46A70"/>
    <w:rsid w:val="00E5242D"/>
    <w:rsid w:val="00E53F0C"/>
    <w:rsid w:val="00E61582"/>
    <w:rsid w:val="00E6224C"/>
    <w:rsid w:val="00E667BD"/>
    <w:rsid w:val="00E75B1F"/>
    <w:rsid w:val="00EA04AF"/>
    <w:rsid w:val="00EA1FA3"/>
    <w:rsid w:val="00EA3C26"/>
    <w:rsid w:val="00EA5EA1"/>
    <w:rsid w:val="00EA6491"/>
    <w:rsid w:val="00EA6A53"/>
    <w:rsid w:val="00EB0164"/>
    <w:rsid w:val="00EB06CC"/>
    <w:rsid w:val="00EB4EF5"/>
    <w:rsid w:val="00EB5EB0"/>
    <w:rsid w:val="00EC044A"/>
    <w:rsid w:val="00EC1A4C"/>
    <w:rsid w:val="00EC3F14"/>
    <w:rsid w:val="00ED0F62"/>
    <w:rsid w:val="00ED2145"/>
    <w:rsid w:val="00ED28C4"/>
    <w:rsid w:val="00ED3B06"/>
    <w:rsid w:val="00EE350D"/>
    <w:rsid w:val="00EE7131"/>
    <w:rsid w:val="00EE7345"/>
    <w:rsid w:val="00EF57B4"/>
    <w:rsid w:val="00EF5EF9"/>
    <w:rsid w:val="00F04517"/>
    <w:rsid w:val="00F05E63"/>
    <w:rsid w:val="00F07A10"/>
    <w:rsid w:val="00F1524A"/>
    <w:rsid w:val="00F16205"/>
    <w:rsid w:val="00F1715F"/>
    <w:rsid w:val="00F22723"/>
    <w:rsid w:val="00F27ED3"/>
    <w:rsid w:val="00F35106"/>
    <w:rsid w:val="00F35C90"/>
    <w:rsid w:val="00F422DC"/>
    <w:rsid w:val="00F53454"/>
    <w:rsid w:val="00F70E72"/>
    <w:rsid w:val="00F7144D"/>
    <w:rsid w:val="00F7654B"/>
    <w:rsid w:val="00F76903"/>
    <w:rsid w:val="00F81FDB"/>
    <w:rsid w:val="00F8534C"/>
    <w:rsid w:val="00F91F32"/>
    <w:rsid w:val="00FA4337"/>
    <w:rsid w:val="00FA522A"/>
    <w:rsid w:val="00FB0141"/>
    <w:rsid w:val="00FB0C7B"/>
    <w:rsid w:val="00FB48A9"/>
    <w:rsid w:val="00FC05A1"/>
    <w:rsid w:val="00FC1E69"/>
    <w:rsid w:val="00FC4092"/>
    <w:rsid w:val="00FD0095"/>
    <w:rsid w:val="00FE438E"/>
    <w:rsid w:val="00FE6760"/>
    <w:rsid w:val="00FF6612"/>
    <w:rsid w:val="01260C71"/>
    <w:rsid w:val="015B5EE5"/>
    <w:rsid w:val="01E27364"/>
    <w:rsid w:val="028751DA"/>
    <w:rsid w:val="02C75A20"/>
    <w:rsid w:val="032F5195"/>
    <w:rsid w:val="03991DF6"/>
    <w:rsid w:val="03A0688A"/>
    <w:rsid w:val="03A32F8E"/>
    <w:rsid w:val="03AC3D8E"/>
    <w:rsid w:val="03CE483E"/>
    <w:rsid w:val="03CF54E8"/>
    <w:rsid w:val="0405614C"/>
    <w:rsid w:val="047578FE"/>
    <w:rsid w:val="04883DB3"/>
    <w:rsid w:val="04981EC9"/>
    <w:rsid w:val="050D3D1E"/>
    <w:rsid w:val="055B47FF"/>
    <w:rsid w:val="056577F0"/>
    <w:rsid w:val="05705C5F"/>
    <w:rsid w:val="0574181F"/>
    <w:rsid w:val="057753FF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767210"/>
    <w:rsid w:val="08851DD7"/>
    <w:rsid w:val="08C22483"/>
    <w:rsid w:val="08DD2784"/>
    <w:rsid w:val="08ED1EE8"/>
    <w:rsid w:val="09005957"/>
    <w:rsid w:val="096333C5"/>
    <w:rsid w:val="09933EF9"/>
    <w:rsid w:val="0995230D"/>
    <w:rsid w:val="09AA0CA5"/>
    <w:rsid w:val="09FA6045"/>
    <w:rsid w:val="0A0F142E"/>
    <w:rsid w:val="0A185E27"/>
    <w:rsid w:val="0A1C56C1"/>
    <w:rsid w:val="0A503A1D"/>
    <w:rsid w:val="0A904067"/>
    <w:rsid w:val="0ACA6ED2"/>
    <w:rsid w:val="0AEF4D8D"/>
    <w:rsid w:val="0B4B0BC0"/>
    <w:rsid w:val="0BB9501C"/>
    <w:rsid w:val="0BE64DFF"/>
    <w:rsid w:val="0C164BBC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984211"/>
    <w:rsid w:val="0EB24EB7"/>
    <w:rsid w:val="0EB8524B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50FF3"/>
    <w:rsid w:val="112877FF"/>
    <w:rsid w:val="11536201"/>
    <w:rsid w:val="115D3DB9"/>
    <w:rsid w:val="11BD2BE2"/>
    <w:rsid w:val="11BE2038"/>
    <w:rsid w:val="11D62156"/>
    <w:rsid w:val="11DC0AC4"/>
    <w:rsid w:val="11E2439D"/>
    <w:rsid w:val="123F7295"/>
    <w:rsid w:val="12563B2D"/>
    <w:rsid w:val="12A2571D"/>
    <w:rsid w:val="12A42EA7"/>
    <w:rsid w:val="12A506D3"/>
    <w:rsid w:val="12A765FF"/>
    <w:rsid w:val="131D3252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6210B83"/>
    <w:rsid w:val="16353C00"/>
    <w:rsid w:val="16583F2B"/>
    <w:rsid w:val="169D3E09"/>
    <w:rsid w:val="16A6065A"/>
    <w:rsid w:val="16AB3CAD"/>
    <w:rsid w:val="16E341B9"/>
    <w:rsid w:val="16F10A78"/>
    <w:rsid w:val="170854A6"/>
    <w:rsid w:val="17226BDD"/>
    <w:rsid w:val="172E5DC1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AB2C3E"/>
    <w:rsid w:val="18E725C6"/>
    <w:rsid w:val="18FB3FC3"/>
    <w:rsid w:val="19444428"/>
    <w:rsid w:val="19450741"/>
    <w:rsid w:val="19553BF7"/>
    <w:rsid w:val="197008AF"/>
    <w:rsid w:val="19746F33"/>
    <w:rsid w:val="197E61C1"/>
    <w:rsid w:val="199565C0"/>
    <w:rsid w:val="19A53651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0F6CA1"/>
    <w:rsid w:val="1C392A3A"/>
    <w:rsid w:val="1CB1322F"/>
    <w:rsid w:val="1D1505AD"/>
    <w:rsid w:val="1D305121"/>
    <w:rsid w:val="1D4D4A00"/>
    <w:rsid w:val="1DC4038A"/>
    <w:rsid w:val="1DF36090"/>
    <w:rsid w:val="1DFE25B1"/>
    <w:rsid w:val="1E511FFA"/>
    <w:rsid w:val="1E752FA2"/>
    <w:rsid w:val="1E966749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BC67D1"/>
    <w:rsid w:val="21D24208"/>
    <w:rsid w:val="22625D7D"/>
    <w:rsid w:val="226B2F60"/>
    <w:rsid w:val="22813299"/>
    <w:rsid w:val="22F04DA9"/>
    <w:rsid w:val="23461CA8"/>
    <w:rsid w:val="238A1BAA"/>
    <w:rsid w:val="23900E62"/>
    <w:rsid w:val="23B87C1E"/>
    <w:rsid w:val="23BF3886"/>
    <w:rsid w:val="24020091"/>
    <w:rsid w:val="241A6B34"/>
    <w:rsid w:val="24285E2F"/>
    <w:rsid w:val="242A7B69"/>
    <w:rsid w:val="246200F0"/>
    <w:rsid w:val="247622DE"/>
    <w:rsid w:val="2480482A"/>
    <w:rsid w:val="24A05D8E"/>
    <w:rsid w:val="24FC7C66"/>
    <w:rsid w:val="2519537A"/>
    <w:rsid w:val="255E140D"/>
    <w:rsid w:val="258041F6"/>
    <w:rsid w:val="258609CC"/>
    <w:rsid w:val="2587082F"/>
    <w:rsid w:val="25CC338C"/>
    <w:rsid w:val="25D95944"/>
    <w:rsid w:val="261B55F8"/>
    <w:rsid w:val="261D5675"/>
    <w:rsid w:val="269C7CAD"/>
    <w:rsid w:val="26C358C3"/>
    <w:rsid w:val="271B4DE1"/>
    <w:rsid w:val="272228DE"/>
    <w:rsid w:val="27443F4D"/>
    <w:rsid w:val="274B78E8"/>
    <w:rsid w:val="27602485"/>
    <w:rsid w:val="27AB7378"/>
    <w:rsid w:val="27BF055A"/>
    <w:rsid w:val="27CF15FE"/>
    <w:rsid w:val="27D42EE9"/>
    <w:rsid w:val="27E10A81"/>
    <w:rsid w:val="27E814BC"/>
    <w:rsid w:val="27FE6486"/>
    <w:rsid w:val="280B3F2E"/>
    <w:rsid w:val="28341F0D"/>
    <w:rsid w:val="2892323E"/>
    <w:rsid w:val="289361DE"/>
    <w:rsid w:val="28FE15FE"/>
    <w:rsid w:val="291C5E47"/>
    <w:rsid w:val="295A5D35"/>
    <w:rsid w:val="296D2D47"/>
    <w:rsid w:val="29CB46C2"/>
    <w:rsid w:val="29F77BA5"/>
    <w:rsid w:val="2A3A6E77"/>
    <w:rsid w:val="2A85024C"/>
    <w:rsid w:val="2A9234EA"/>
    <w:rsid w:val="2B0D2F04"/>
    <w:rsid w:val="2B1D2572"/>
    <w:rsid w:val="2B206A2D"/>
    <w:rsid w:val="2B2262D4"/>
    <w:rsid w:val="2B324914"/>
    <w:rsid w:val="2B4324C3"/>
    <w:rsid w:val="2B4C1179"/>
    <w:rsid w:val="2B86406E"/>
    <w:rsid w:val="2B874508"/>
    <w:rsid w:val="2BA11021"/>
    <w:rsid w:val="2BD60481"/>
    <w:rsid w:val="2BE4434B"/>
    <w:rsid w:val="2BEA3FA7"/>
    <w:rsid w:val="2C2E44D4"/>
    <w:rsid w:val="2C3F0EDD"/>
    <w:rsid w:val="2C7B6C71"/>
    <w:rsid w:val="2D357F0D"/>
    <w:rsid w:val="2D4E604F"/>
    <w:rsid w:val="2D5C2AB0"/>
    <w:rsid w:val="2D7A20E6"/>
    <w:rsid w:val="2D857A8D"/>
    <w:rsid w:val="2D8F771C"/>
    <w:rsid w:val="2DC57805"/>
    <w:rsid w:val="2DD97070"/>
    <w:rsid w:val="2DDF08DF"/>
    <w:rsid w:val="2DE41D3C"/>
    <w:rsid w:val="2DFF79D8"/>
    <w:rsid w:val="2E367C56"/>
    <w:rsid w:val="2E440885"/>
    <w:rsid w:val="2E5946AF"/>
    <w:rsid w:val="2ED4418A"/>
    <w:rsid w:val="2EEE512C"/>
    <w:rsid w:val="2F511B05"/>
    <w:rsid w:val="2F7C571D"/>
    <w:rsid w:val="2FA127F8"/>
    <w:rsid w:val="2FA86B66"/>
    <w:rsid w:val="2FB92EE8"/>
    <w:rsid w:val="2FE823A5"/>
    <w:rsid w:val="2FEA1C57"/>
    <w:rsid w:val="300172B8"/>
    <w:rsid w:val="303A6C7F"/>
    <w:rsid w:val="306E1D90"/>
    <w:rsid w:val="30945277"/>
    <w:rsid w:val="309646AE"/>
    <w:rsid w:val="30C71DD4"/>
    <w:rsid w:val="30DC7CB1"/>
    <w:rsid w:val="30E3452C"/>
    <w:rsid w:val="30ED30CC"/>
    <w:rsid w:val="31064141"/>
    <w:rsid w:val="310B7896"/>
    <w:rsid w:val="31330015"/>
    <w:rsid w:val="31B477DB"/>
    <w:rsid w:val="31B67BE2"/>
    <w:rsid w:val="31CA71DD"/>
    <w:rsid w:val="324E5138"/>
    <w:rsid w:val="32E4458C"/>
    <w:rsid w:val="331E21CE"/>
    <w:rsid w:val="332826CA"/>
    <w:rsid w:val="33562A0D"/>
    <w:rsid w:val="33715F28"/>
    <w:rsid w:val="339A10EE"/>
    <w:rsid w:val="33F07155"/>
    <w:rsid w:val="340C6245"/>
    <w:rsid w:val="343C4522"/>
    <w:rsid w:val="34427402"/>
    <w:rsid w:val="347A0336"/>
    <w:rsid w:val="34BD4D58"/>
    <w:rsid w:val="34DC46DD"/>
    <w:rsid w:val="34F92D63"/>
    <w:rsid w:val="35527F1F"/>
    <w:rsid w:val="35705615"/>
    <w:rsid w:val="357914C0"/>
    <w:rsid w:val="35D208A2"/>
    <w:rsid w:val="35D721CD"/>
    <w:rsid w:val="35E640E8"/>
    <w:rsid w:val="36174333"/>
    <w:rsid w:val="364A3F09"/>
    <w:rsid w:val="367A501B"/>
    <w:rsid w:val="372D3763"/>
    <w:rsid w:val="37337890"/>
    <w:rsid w:val="37A3423F"/>
    <w:rsid w:val="37A66325"/>
    <w:rsid w:val="37AF435B"/>
    <w:rsid w:val="37B82B0E"/>
    <w:rsid w:val="37D8509F"/>
    <w:rsid w:val="380178E9"/>
    <w:rsid w:val="38363F4B"/>
    <w:rsid w:val="386866FF"/>
    <w:rsid w:val="3874669B"/>
    <w:rsid w:val="38803663"/>
    <w:rsid w:val="389A539F"/>
    <w:rsid w:val="38B37216"/>
    <w:rsid w:val="38B642D4"/>
    <w:rsid w:val="38BD5C7F"/>
    <w:rsid w:val="38C5580C"/>
    <w:rsid w:val="38EC325F"/>
    <w:rsid w:val="39286E54"/>
    <w:rsid w:val="399117DD"/>
    <w:rsid w:val="39972637"/>
    <w:rsid w:val="39AE4DCE"/>
    <w:rsid w:val="39B7587C"/>
    <w:rsid w:val="39D7104B"/>
    <w:rsid w:val="3A251C25"/>
    <w:rsid w:val="3A3E0D9F"/>
    <w:rsid w:val="3A5573DE"/>
    <w:rsid w:val="3A7A745C"/>
    <w:rsid w:val="3AAB1306"/>
    <w:rsid w:val="3ABD0173"/>
    <w:rsid w:val="3ACE23E2"/>
    <w:rsid w:val="3AEE41FA"/>
    <w:rsid w:val="3B227AA7"/>
    <w:rsid w:val="3B4241C0"/>
    <w:rsid w:val="3B483332"/>
    <w:rsid w:val="3B5F0280"/>
    <w:rsid w:val="3B8A0B80"/>
    <w:rsid w:val="3BEE1D6F"/>
    <w:rsid w:val="3BF1473C"/>
    <w:rsid w:val="3C2F219E"/>
    <w:rsid w:val="3CA475E5"/>
    <w:rsid w:val="3CA717F2"/>
    <w:rsid w:val="3CC56579"/>
    <w:rsid w:val="3D1F016A"/>
    <w:rsid w:val="3DAB460B"/>
    <w:rsid w:val="3DDA7DB2"/>
    <w:rsid w:val="3DF27028"/>
    <w:rsid w:val="3E342793"/>
    <w:rsid w:val="3E3C5235"/>
    <w:rsid w:val="3EA34B57"/>
    <w:rsid w:val="3EB535D9"/>
    <w:rsid w:val="3EEF1E6E"/>
    <w:rsid w:val="3F654598"/>
    <w:rsid w:val="3F824FF7"/>
    <w:rsid w:val="40571F31"/>
    <w:rsid w:val="40611A4E"/>
    <w:rsid w:val="40760623"/>
    <w:rsid w:val="408B7234"/>
    <w:rsid w:val="40E27AF7"/>
    <w:rsid w:val="40F80D82"/>
    <w:rsid w:val="41342A6B"/>
    <w:rsid w:val="414C7183"/>
    <w:rsid w:val="4174033D"/>
    <w:rsid w:val="418D501C"/>
    <w:rsid w:val="41BD4926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3E97C54"/>
    <w:rsid w:val="44A567F5"/>
    <w:rsid w:val="453B1EBC"/>
    <w:rsid w:val="45556179"/>
    <w:rsid w:val="45635AEC"/>
    <w:rsid w:val="456C00D1"/>
    <w:rsid w:val="45B7168C"/>
    <w:rsid w:val="45BA54FA"/>
    <w:rsid w:val="45EC74A5"/>
    <w:rsid w:val="45FA6B69"/>
    <w:rsid w:val="45FF3466"/>
    <w:rsid w:val="460414DD"/>
    <w:rsid w:val="462066F2"/>
    <w:rsid w:val="46332B60"/>
    <w:rsid w:val="4654705C"/>
    <w:rsid w:val="468D2C1F"/>
    <w:rsid w:val="468D3CA5"/>
    <w:rsid w:val="469817BA"/>
    <w:rsid w:val="46E05EE1"/>
    <w:rsid w:val="46EA7997"/>
    <w:rsid w:val="470243E7"/>
    <w:rsid w:val="470C7090"/>
    <w:rsid w:val="470E7DB5"/>
    <w:rsid w:val="471F1498"/>
    <w:rsid w:val="47271944"/>
    <w:rsid w:val="474F5882"/>
    <w:rsid w:val="475C4BFE"/>
    <w:rsid w:val="47BB044C"/>
    <w:rsid w:val="4814204B"/>
    <w:rsid w:val="48262DE5"/>
    <w:rsid w:val="48B12F1D"/>
    <w:rsid w:val="49167FD8"/>
    <w:rsid w:val="491B2D99"/>
    <w:rsid w:val="49C0281D"/>
    <w:rsid w:val="49CB1BAA"/>
    <w:rsid w:val="49E449BF"/>
    <w:rsid w:val="49EC77B8"/>
    <w:rsid w:val="49ED5B1C"/>
    <w:rsid w:val="4AD45EF1"/>
    <w:rsid w:val="4AE04A18"/>
    <w:rsid w:val="4B047121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5819A6"/>
    <w:rsid w:val="4D791805"/>
    <w:rsid w:val="4D8F2F88"/>
    <w:rsid w:val="4DB86BCB"/>
    <w:rsid w:val="4DD85058"/>
    <w:rsid w:val="4E0166A9"/>
    <w:rsid w:val="4E0568AD"/>
    <w:rsid w:val="4E1551DB"/>
    <w:rsid w:val="4E7774D0"/>
    <w:rsid w:val="4F594843"/>
    <w:rsid w:val="503C3BCC"/>
    <w:rsid w:val="5047741A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AF2069"/>
    <w:rsid w:val="52BA5471"/>
    <w:rsid w:val="52D871F4"/>
    <w:rsid w:val="52F263D6"/>
    <w:rsid w:val="53024EB7"/>
    <w:rsid w:val="53261795"/>
    <w:rsid w:val="535A6678"/>
    <w:rsid w:val="53953BE7"/>
    <w:rsid w:val="53F51637"/>
    <w:rsid w:val="54124FEF"/>
    <w:rsid w:val="541C4B67"/>
    <w:rsid w:val="54461D2B"/>
    <w:rsid w:val="5467154F"/>
    <w:rsid w:val="547F1017"/>
    <w:rsid w:val="54CF254E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B728A2"/>
    <w:rsid w:val="58B868EB"/>
    <w:rsid w:val="590D059A"/>
    <w:rsid w:val="592802C2"/>
    <w:rsid w:val="5978735A"/>
    <w:rsid w:val="59D16D68"/>
    <w:rsid w:val="59E42114"/>
    <w:rsid w:val="59E710C8"/>
    <w:rsid w:val="5A1C59A1"/>
    <w:rsid w:val="5A407674"/>
    <w:rsid w:val="5A432974"/>
    <w:rsid w:val="5A6A20C5"/>
    <w:rsid w:val="5AB3490A"/>
    <w:rsid w:val="5AD64AF2"/>
    <w:rsid w:val="5B322515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877615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033F0"/>
    <w:rsid w:val="5EB61B43"/>
    <w:rsid w:val="5EBA7075"/>
    <w:rsid w:val="5EBF5DC8"/>
    <w:rsid w:val="5F015114"/>
    <w:rsid w:val="5F02275D"/>
    <w:rsid w:val="5F14059B"/>
    <w:rsid w:val="5F291E1B"/>
    <w:rsid w:val="5F2A5093"/>
    <w:rsid w:val="5F551AC0"/>
    <w:rsid w:val="5F616E2A"/>
    <w:rsid w:val="5FBE1EE2"/>
    <w:rsid w:val="5FE015B4"/>
    <w:rsid w:val="6018182B"/>
    <w:rsid w:val="601E0F43"/>
    <w:rsid w:val="60596F8D"/>
    <w:rsid w:val="607A50D0"/>
    <w:rsid w:val="608075E1"/>
    <w:rsid w:val="60E2267D"/>
    <w:rsid w:val="60E2667E"/>
    <w:rsid w:val="61326FB1"/>
    <w:rsid w:val="61384C31"/>
    <w:rsid w:val="613A51F3"/>
    <w:rsid w:val="61E77A7E"/>
    <w:rsid w:val="622A4138"/>
    <w:rsid w:val="62385483"/>
    <w:rsid w:val="62385A6C"/>
    <w:rsid w:val="625C2EBB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01F28"/>
    <w:rsid w:val="65BE04E1"/>
    <w:rsid w:val="65F429F0"/>
    <w:rsid w:val="665A6FDB"/>
    <w:rsid w:val="66B368AE"/>
    <w:rsid w:val="66B532F3"/>
    <w:rsid w:val="66C2760F"/>
    <w:rsid w:val="672506F4"/>
    <w:rsid w:val="67447ECF"/>
    <w:rsid w:val="675A3B6C"/>
    <w:rsid w:val="67AF7DB6"/>
    <w:rsid w:val="67B04461"/>
    <w:rsid w:val="680564C6"/>
    <w:rsid w:val="681744E0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085624"/>
    <w:rsid w:val="6A2323C0"/>
    <w:rsid w:val="6A287F98"/>
    <w:rsid w:val="6AB40496"/>
    <w:rsid w:val="6ABD1D5E"/>
    <w:rsid w:val="6ABD720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CF5F55"/>
    <w:rsid w:val="6E2860F9"/>
    <w:rsid w:val="6E365445"/>
    <w:rsid w:val="6E641038"/>
    <w:rsid w:val="6EBD0EA6"/>
    <w:rsid w:val="6F435405"/>
    <w:rsid w:val="6F4810D8"/>
    <w:rsid w:val="6F4D6275"/>
    <w:rsid w:val="6F516023"/>
    <w:rsid w:val="6F6D2BAA"/>
    <w:rsid w:val="6F9A4A47"/>
    <w:rsid w:val="701710D0"/>
    <w:rsid w:val="70795456"/>
    <w:rsid w:val="709946EC"/>
    <w:rsid w:val="71882FC7"/>
    <w:rsid w:val="71D4287B"/>
    <w:rsid w:val="724D0AFE"/>
    <w:rsid w:val="72702455"/>
    <w:rsid w:val="728F2E47"/>
    <w:rsid w:val="72973011"/>
    <w:rsid w:val="72DF3E4C"/>
    <w:rsid w:val="72E42D1B"/>
    <w:rsid w:val="731C6E4F"/>
    <w:rsid w:val="734F0911"/>
    <w:rsid w:val="736054C4"/>
    <w:rsid w:val="736C572D"/>
    <w:rsid w:val="73721B1D"/>
    <w:rsid w:val="73A422EB"/>
    <w:rsid w:val="73AF4F94"/>
    <w:rsid w:val="73E37C9B"/>
    <w:rsid w:val="74103E55"/>
    <w:rsid w:val="745B622A"/>
    <w:rsid w:val="749D60DF"/>
    <w:rsid w:val="753E2D2E"/>
    <w:rsid w:val="75DB13A5"/>
    <w:rsid w:val="75E552E3"/>
    <w:rsid w:val="7648538B"/>
    <w:rsid w:val="76577132"/>
    <w:rsid w:val="7662101C"/>
    <w:rsid w:val="76BD747C"/>
    <w:rsid w:val="76CD52EB"/>
    <w:rsid w:val="76FE004A"/>
    <w:rsid w:val="773C186D"/>
    <w:rsid w:val="77453882"/>
    <w:rsid w:val="77462C4C"/>
    <w:rsid w:val="77A268F6"/>
    <w:rsid w:val="77CC3658"/>
    <w:rsid w:val="77D83C52"/>
    <w:rsid w:val="780F54C3"/>
    <w:rsid w:val="782C6CF7"/>
    <w:rsid w:val="78680ECD"/>
    <w:rsid w:val="7878384E"/>
    <w:rsid w:val="7880670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D339B9"/>
    <w:rsid w:val="7A200C95"/>
    <w:rsid w:val="7A594332"/>
    <w:rsid w:val="7A8564DB"/>
    <w:rsid w:val="7AAD11DD"/>
    <w:rsid w:val="7AC22B97"/>
    <w:rsid w:val="7B167424"/>
    <w:rsid w:val="7B1F77A4"/>
    <w:rsid w:val="7B292799"/>
    <w:rsid w:val="7C090682"/>
    <w:rsid w:val="7C6A6CA8"/>
    <w:rsid w:val="7CF04E00"/>
    <w:rsid w:val="7D316A00"/>
    <w:rsid w:val="7D3A1533"/>
    <w:rsid w:val="7D41026F"/>
    <w:rsid w:val="7D59343F"/>
    <w:rsid w:val="7D7635FF"/>
    <w:rsid w:val="7E0A78B3"/>
    <w:rsid w:val="7E2912F3"/>
    <w:rsid w:val="7E294099"/>
    <w:rsid w:val="7E5A410D"/>
    <w:rsid w:val="7E6F077A"/>
    <w:rsid w:val="7EAA17B2"/>
    <w:rsid w:val="7ECF6394"/>
    <w:rsid w:val="7F3D31DF"/>
    <w:rsid w:val="7F8244DD"/>
    <w:rsid w:val="7F9026D0"/>
    <w:rsid w:val="7F984417"/>
    <w:rsid w:val="7FA06711"/>
    <w:rsid w:val="7FBD281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ody Text Indent"/>
    <w:basedOn w:val="1"/>
    <w:next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 Indent 2"/>
    <w:basedOn w:val="1"/>
    <w:next w:val="5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customStyle="1" w:styleId="5">
    <w:name w:val="样式1"/>
    <w:basedOn w:val="1"/>
    <w:qFormat/>
    <w:uiPriority w:val="0"/>
    <w:pPr>
      <w:snapToGrid w:val="0"/>
    </w:pPr>
    <w:rPr>
      <w:rFonts w:ascii="仿宋" w:hAnsi="仿宋" w:eastAsia="仿宋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paragraph" w:styleId="10">
    <w:name w:val="Body Text First Indent 2"/>
    <w:basedOn w:val="3"/>
    <w:next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0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3724</Words>
  <Characters>21231</Characters>
  <Lines>176</Lines>
  <Paragraphs>49</Paragraphs>
  <TotalTime>0</TotalTime>
  <ScaleCrop>false</ScaleCrop>
  <LinksUpToDate>false</LinksUpToDate>
  <CharactersWithSpaces>24906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2022-11-03T08:31:11Z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01BC646D62C54D1F8F552BC2F972259C</vt:lpwstr>
  </property>
</Properties>
</file>