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75"/>
        <w:gridCol w:w="1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475" w:type="dxa"/>
            <w:vAlign w:val="center"/>
          </w:tcPr>
          <w:p>
            <w:pPr>
              <w:rPr>
                <w:rFonts w:hint="eastAsia" w:eastAsia="宋体"/>
                <w:color w:val="auto"/>
                <w:sz w:val="24"/>
                <w:szCs w:val="24"/>
                <w:lang w:eastAsia="zh-CN"/>
              </w:rPr>
            </w:pPr>
            <w:r>
              <w:rPr>
                <w:rFonts w:hint="eastAsia"/>
                <w:color w:val="auto"/>
                <w:sz w:val="24"/>
                <w:szCs w:val="24"/>
              </w:rPr>
              <w:t>受审核部门：管理层，   主</w:t>
            </w:r>
            <w:r>
              <w:rPr>
                <w:rFonts w:hint="eastAsia"/>
                <w:color w:val="auto"/>
                <w:sz w:val="24"/>
                <w:szCs w:val="24"/>
                <w:highlight w:val="none"/>
              </w:rPr>
              <w:t>管领导：方小会 ，陪同人员：罗晓红</w:t>
            </w:r>
            <w:r>
              <w:rPr>
                <w:rFonts w:hint="eastAsia"/>
                <w:color w:val="auto"/>
                <w:sz w:val="24"/>
                <w:szCs w:val="24"/>
                <w:highlight w:val="none"/>
                <w:lang w:eastAsia="zh-CN"/>
              </w:rPr>
              <w:t>（</w:t>
            </w:r>
            <w:r>
              <w:rPr>
                <w:rFonts w:hint="eastAsia"/>
                <w:color w:val="auto"/>
                <w:sz w:val="24"/>
                <w:szCs w:val="24"/>
                <w:highlight w:val="none"/>
                <w:lang w:val="en-US" w:eastAsia="zh-CN"/>
              </w:rPr>
              <w:t>安全事务代表</w:t>
            </w:r>
            <w:r>
              <w:rPr>
                <w:rFonts w:hint="eastAsia"/>
                <w:color w:val="auto"/>
                <w:sz w:val="24"/>
                <w:szCs w:val="24"/>
                <w:highlight w:val="none"/>
                <w:lang w:eastAsia="zh-CN"/>
              </w:rPr>
              <w:t>）</w:t>
            </w:r>
          </w:p>
        </w:tc>
        <w:tc>
          <w:tcPr>
            <w:tcW w:w="1114"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475" w:type="dxa"/>
            <w:vAlign w:val="center"/>
          </w:tcPr>
          <w:p>
            <w:pPr>
              <w:spacing w:before="120"/>
              <w:rPr>
                <w:rFonts w:hint="eastAsia" w:eastAsia="宋体"/>
                <w:color w:val="auto"/>
                <w:lang w:eastAsia="zh-CN"/>
              </w:rPr>
            </w:pPr>
            <w:r>
              <w:rPr>
                <w:rFonts w:hint="eastAsia"/>
                <w:color w:val="auto"/>
                <w:sz w:val="24"/>
                <w:szCs w:val="24"/>
              </w:rPr>
              <w:t>审核员：张心 ， 审核时间：</w:t>
            </w:r>
            <w:r>
              <w:rPr>
                <w:rFonts w:hint="eastAsia"/>
                <w:color w:val="auto"/>
                <w:sz w:val="24"/>
                <w:szCs w:val="24"/>
                <w:lang w:eastAsia="zh-CN"/>
              </w:rPr>
              <w:t>2022年10月20日</w:t>
            </w:r>
          </w:p>
        </w:tc>
        <w:tc>
          <w:tcPr>
            <w:tcW w:w="1114"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475" w:type="dxa"/>
            <w:vAlign w:val="center"/>
          </w:tcPr>
          <w:p>
            <w:pPr>
              <w:spacing w:after="0" w:line="300" w:lineRule="exact"/>
              <w:rPr>
                <w:color w:val="auto"/>
                <w:sz w:val="24"/>
                <w:szCs w:val="24"/>
              </w:rPr>
            </w:pPr>
            <w:r>
              <w:rPr>
                <w:rFonts w:hint="eastAsia"/>
                <w:color w:val="auto"/>
                <w:sz w:val="24"/>
                <w:szCs w:val="24"/>
              </w:rPr>
              <w:t>审核条款：</w:t>
            </w:r>
          </w:p>
          <w:p>
            <w:pPr>
              <w:snapToGrid w:val="0"/>
              <w:spacing w:line="240" w:lineRule="exact"/>
              <w:rPr>
                <w:color w:val="auto"/>
                <w:sz w:val="24"/>
                <w:szCs w:val="24"/>
              </w:rPr>
            </w:pPr>
            <w:r>
              <w:rPr>
                <w:rFonts w:hint="eastAsia" w:ascii="宋体" w:hAnsi="宋体" w:cs="新宋体"/>
                <w:color w:val="auto"/>
                <w:sz w:val="18"/>
                <w:szCs w:val="18"/>
              </w:rPr>
              <w:t>QMS</w:t>
            </w:r>
            <w:r>
              <w:rPr>
                <w:rFonts w:hint="eastAsia" w:ascii="宋体" w:hAnsi="宋体" w:cs="新宋体"/>
                <w:color w:val="auto"/>
                <w:sz w:val="18"/>
                <w:szCs w:val="18"/>
                <w:lang w:eastAsia="zh-CN"/>
              </w:rPr>
              <w:t>：</w:t>
            </w:r>
            <w:r>
              <w:rPr>
                <w:rFonts w:hint="eastAsia" w:ascii="宋体" w:hAnsi="宋体" w:cs="新宋体"/>
                <w:color w:val="auto"/>
                <w:sz w:val="18"/>
                <w:szCs w:val="18"/>
              </w:rPr>
              <w:t>4.1组织及其环境;4.2相关方需求与期望;4.3确定体系范围;4.4体系及其过程;5.1领导作用与承诺;5.2方针;5.3组织的角色、职责和权限；6.1应对风险和机遇的措施；6.2目标及其实现的策划；6.3变更的策划；9.1.1监测、分析和评价总则；9.2内部审核；9.3管理评审；10.1改进 总则；10.3持续改进</w:t>
            </w:r>
            <w:r>
              <w:rPr>
                <w:rFonts w:hint="eastAsia" w:ascii="宋体" w:hAnsi="宋体" w:cs="新宋体"/>
                <w:color w:val="auto"/>
                <w:sz w:val="18"/>
                <w:szCs w:val="18"/>
                <w:lang w:val="en-US" w:eastAsia="zh-CN"/>
              </w:rPr>
              <w:t>；</w:t>
            </w:r>
          </w:p>
        </w:tc>
        <w:tc>
          <w:tcPr>
            <w:tcW w:w="1114"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2160" w:type="dxa"/>
          </w:tcPr>
          <w:p>
            <w:pPr>
              <w:rPr>
                <w:rFonts w:ascii="宋体" w:hAnsi="宋体" w:cs="宋体"/>
                <w:color w:val="auto"/>
                <w:szCs w:val="21"/>
              </w:rPr>
            </w:pPr>
            <w:r>
              <w:rPr>
                <w:rFonts w:hint="eastAsia" w:ascii="宋体" w:hAnsi="宋体" w:cs="宋体"/>
                <w:color w:val="auto"/>
                <w:szCs w:val="21"/>
              </w:rPr>
              <w:t>组织及其环境;</w:t>
            </w:r>
          </w:p>
          <w:p>
            <w:pPr>
              <w:rPr>
                <w:rFonts w:ascii="宋体" w:hAnsi="宋体" w:cs="宋体"/>
                <w:color w:val="auto"/>
                <w:szCs w:val="21"/>
              </w:rPr>
            </w:pPr>
            <w:r>
              <w:rPr>
                <w:rFonts w:hint="eastAsia" w:ascii="宋体" w:hAnsi="宋体" w:cs="宋体"/>
                <w:color w:val="auto"/>
                <w:szCs w:val="21"/>
              </w:rPr>
              <w:t>相关方需求与期望;</w:t>
            </w:r>
          </w:p>
          <w:p>
            <w:pPr>
              <w:rPr>
                <w:rFonts w:ascii="宋体" w:hAnsi="宋体" w:cs="宋体"/>
                <w:color w:val="auto"/>
                <w:szCs w:val="21"/>
              </w:rPr>
            </w:pPr>
            <w:r>
              <w:rPr>
                <w:rFonts w:hint="eastAsia" w:ascii="宋体" w:hAnsi="宋体" w:cs="宋体"/>
                <w:color w:val="auto"/>
                <w:szCs w:val="21"/>
              </w:rPr>
              <w:t>确定体系范围;</w:t>
            </w:r>
          </w:p>
          <w:p>
            <w:pPr>
              <w:rPr>
                <w:rFonts w:ascii="宋体" w:hAnsi="宋体" w:cs="宋体"/>
                <w:color w:val="auto"/>
                <w:szCs w:val="21"/>
              </w:rPr>
            </w:pPr>
            <w:r>
              <w:rPr>
                <w:rFonts w:hint="eastAsia" w:ascii="宋体" w:hAnsi="宋体" w:cs="宋体"/>
                <w:color w:val="auto"/>
                <w:szCs w:val="21"/>
              </w:rPr>
              <w:t>体系及其过程;</w:t>
            </w:r>
          </w:p>
          <w:p>
            <w:pPr>
              <w:rPr>
                <w:rFonts w:ascii="宋体" w:hAnsi="宋体" w:cs="宋体"/>
                <w:color w:val="auto"/>
                <w:szCs w:val="21"/>
              </w:rPr>
            </w:pPr>
            <w:r>
              <w:rPr>
                <w:rFonts w:hint="eastAsia" w:ascii="宋体" w:hAnsi="宋体" w:cs="宋体"/>
                <w:color w:val="auto"/>
                <w:szCs w:val="21"/>
              </w:rPr>
              <w:t>总要求</w:t>
            </w:r>
          </w:p>
          <w:p>
            <w:pPr>
              <w:rPr>
                <w:color w:val="auto"/>
              </w:rPr>
            </w:pPr>
          </w:p>
        </w:tc>
        <w:tc>
          <w:tcPr>
            <w:tcW w:w="960" w:type="dxa"/>
          </w:tcPr>
          <w:p>
            <w:pPr>
              <w:adjustRightInd w:val="0"/>
              <w:snapToGrid w:val="0"/>
              <w:rPr>
                <w:rFonts w:ascii="宋体" w:hAnsi="宋体" w:cs="宋体"/>
                <w:color w:val="auto"/>
                <w:szCs w:val="21"/>
              </w:rPr>
            </w:pPr>
            <w:r>
              <w:rPr>
                <w:rFonts w:hint="eastAsia" w:ascii="宋体" w:hAnsi="宋体" w:cs="宋体"/>
                <w:color w:val="auto"/>
                <w:szCs w:val="21"/>
              </w:rPr>
              <w:t>Q:4.1;4.2;4.3;4.4</w:t>
            </w:r>
          </w:p>
          <w:p>
            <w:pPr>
              <w:adjustRightInd w:val="0"/>
              <w:snapToGrid w:val="0"/>
              <w:rPr>
                <w:rFonts w:ascii="宋体" w:hAnsi="宋体" w:cs="宋体"/>
                <w:color w:val="auto"/>
                <w:szCs w:val="21"/>
              </w:rPr>
            </w:pPr>
          </w:p>
          <w:p>
            <w:pPr>
              <w:rPr>
                <w:color w:val="auto"/>
              </w:rPr>
            </w:pPr>
          </w:p>
        </w:tc>
        <w:tc>
          <w:tcPr>
            <w:tcW w:w="10475" w:type="dxa"/>
          </w:tcPr>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公司在管理手册中，从企业内部因素和外部因素两方面明确风险和机遇事件的识别方法/途径、风险和机遇事件的评估方式、制定主要风险和机遇事件的应对措施，公司始终与优质企业合作，企业规范、专业的管理理念对公司的发展产生了潜移默化的影响，因而在合作过程中促进了公司的健康发展；公司成熟的运营模式，已得到客户的广泛认同。对公司有利、不利的内、外部因素有：相关法律法规对产品和服务要求的日趋严格，对环境保护、职业健康安全保护日趋完善，企业必须不断学习、深入贯彻、不断完善，确保适应变化的需要；关注国家、行业标准要求的变化，及时更新服务，确保满足市场需求；同行业竞争力度不断加大，要深入了解市场变化及客户个性化要求，积极应对市场竞争；国内经济发展增长因疫情降速，国家进行产业结构调整，相关市场领域将受到极大冲击，但国</w:t>
            </w:r>
            <w:r>
              <w:rPr>
                <w:rFonts w:hint="eastAsia" w:ascii="宋体" w:hAnsi="宋体" w:eastAsia="宋体" w:cs="宋体"/>
                <w:color w:val="auto"/>
                <w:szCs w:val="21"/>
              </w:rPr>
              <w:t>家加大民生工程的投入对组织的发展具有战略机遇；组织从事该行业多年，有十分丰富的管理经验和技术人才，公司对团队建设和骨干培养十分重视；企业文化倡导为客户提供有亲和力的人性化产品和服务；公司自</w:t>
            </w:r>
            <w:r>
              <w:rPr>
                <w:rFonts w:hint="eastAsia" w:ascii="宋体" w:hAnsi="宋体" w:eastAsia="宋体" w:cs="宋体"/>
                <w:color w:val="auto"/>
                <w:szCs w:val="21"/>
                <w:lang w:val="en-US" w:eastAsia="zh-CN"/>
              </w:rPr>
              <w:t>建立管理</w:t>
            </w:r>
            <w:r>
              <w:rPr>
                <w:rFonts w:hint="eastAsia" w:ascii="宋体" w:hAnsi="宋体" w:eastAsia="宋体" w:cs="宋体"/>
                <w:color w:val="auto"/>
                <w:szCs w:val="21"/>
              </w:rPr>
              <w:t>体系</w:t>
            </w:r>
            <w:r>
              <w:rPr>
                <w:rFonts w:hint="eastAsia" w:ascii="宋体" w:hAnsi="宋体" w:eastAsia="宋体" w:cs="宋体"/>
                <w:color w:val="auto"/>
                <w:szCs w:val="21"/>
                <w:lang w:val="en-US" w:eastAsia="zh-CN"/>
              </w:rPr>
              <w:t>以来</w:t>
            </w:r>
            <w:r>
              <w:rPr>
                <w:rFonts w:hint="eastAsia" w:ascii="宋体" w:hAnsi="宋体" w:cs="宋体"/>
                <w:color w:val="auto"/>
                <w:szCs w:val="21"/>
              </w:rPr>
              <w:t>，提高了公司整体经营管理能力和水平。</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公司通过同行交流、座谈会、每周工作例会、QQ、微信、电话交流、网上查询沟通等进行内外部沟通方式，并定期进行评审，形成会议记录。</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查202</w:t>
            </w:r>
            <w:r>
              <w:rPr>
                <w:rFonts w:hint="eastAsia" w:ascii="宋体" w:hAnsi="宋体" w:cs="宋体"/>
                <w:color w:val="auto"/>
                <w:szCs w:val="21"/>
                <w:lang w:val="en-US" w:eastAsia="zh-CN"/>
              </w:rPr>
              <w:t>2</w:t>
            </w:r>
            <w:r>
              <w:rPr>
                <w:rFonts w:hint="eastAsia" w:ascii="宋体" w:hAnsi="宋体" w:cs="宋体"/>
                <w:color w:val="auto"/>
                <w:szCs w:val="21"/>
              </w:rPr>
              <w:t>年总过程风险机会识别措施评价表，内容及记录清晰。</w:t>
            </w:r>
          </w:p>
          <w:p>
            <w:pPr>
              <w:spacing w:line="360" w:lineRule="auto"/>
              <w:ind w:firstLine="420" w:firstLineChars="200"/>
              <w:jc w:val="left"/>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抽法律、法规内容的变化带来的风险和机遇</w:t>
            </w:r>
          </w:p>
          <w:p>
            <w:pPr>
              <w:spacing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lang w:val="en-US" w:eastAsia="zh-CN"/>
              </w:rPr>
              <w:t xml:space="preserve">风险：公司前几年获得了了质量管理体系认证，在市场竞争中牌比较有利的位置，符合国家关于深化体系建立质量管理体系的要求。 </w:t>
            </w:r>
          </w:p>
          <w:p>
            <w:pPr>
              <w:spacing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lang w:val="en-US" w:eastAsia="zh-CN"/>
              </w:rPr>
              <w:t>机遇：公司产品机构调整，给公司带来潜在的客户</w:t>
            </w:r>
          </w:p>
          <w:p>
            <w:pPr>
              <w:pStyle w:val="2"/>
              <w:rPr>
                <w:rFonts w:hint="eastAsia" w:eastAsia="宋体"/>
                <w:color w:val="auto"/>
                <w:lang w:val="en-US" w:eastAsia="zh-CN"/>
              </w:rPr>
            </w:pP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公司确定的相关方有政府机构、第三方认证机构、员工、投资者、客户、供应商等。</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理解员工诉求的形式为谈心、会议等；理解银行等相关方的形式主要为电话沟通、上门拜访等；</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员工关注的主要问题有工资待遇增加、培训学习机会、工作环境舒适、公司发展潜力等，供应商关注的主要问题是长期合作、互利共赢、付款时间、要求清晰，及时沟通等。</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查见《相关方要求识别和控制》</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抽查顾客需求和期望：产品和服务质量符合顾客要求、及时交付、价格优惠等。</w:t>
            </w:r>
          </w:p>
          <w:p>
            <w:pPr>
              <w:spacing w:line="360" w:lineRule="auto"/>
              <w:ind w:firstLine="420" w:firstLineChars="200"/>
              <w:jc w:val="left"/>
              <w:rPr>
                <w:rFonts w:hint="eastAsia" w:ascii="宋体" w:hAnsi="宋体" w:eastAsia="宋体" w:cs="宋体"/>
                <w:color w:val="auto"/>
                <w:szCs w:val="21"/>
              </w:rPr>
            </w:pPr>
            <w:r>
              <w:rPr>
                <w:rFonts w:hint="eastAsia" w:ascii="宋体" w:hAnsi="宋体" w:cs="宋体"/>
                <w:color w:val="auto"/>
                <w:szCs w:val="21"/>
              </w:rPr>
              <w:t>对相关方的要求的</w:t>
            </w:r>
            <w:r>
              <w:rPr>
                <w:rFonts w:hint="eastAsia" w:ascii="宋体" w:hAnsi="宋体" w:eastAsia="宋体" w:cs="宋体"/>
                <w:color w:val="auto"/>
                <w:szCs w:val="21"/>
              </w:rPr>
              <w:t>监视和评审的方法多样，通过QQ和微信等现代通讯手段是常用的便捷而又高效主要方法。</w:t>
            </w:r>
          </w:p>
          <w:p>
            <w:pPr>
              <w:spacing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公司管理体系的认证范围为：</w:t>
            </w:r>
          </w:p>
          <w:p>
            <w:pPr>
              <w:spacing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QMS：园林绿化工程施工；园林绿化综合性养护管理</w:t>
            </w:r>
          </w:p>
          <w:p>
            <w:pPr>
              <w:spacing w:line="360" w:lineRule="auto"/>
              <w:ind w:firstLine="420" w:firstLineChars="200"/>
              <w:jc w:val="left"/>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现场核实公司</w:t>
            </w:r>
            <w:r>
              <w:rPr>
                <w:rFonts w:hint="eastAsia" w:ascii="宋体" w:hAnsi="宋体" w:eastAsia="宋体" w:cs="宋体"/>
                <w:color w:val="auto"/>
                <w:szCs w:val="21"/>
              </w:rPr>
              <w:t>注册地址</w:t>
            </w:r>
            <w:bookmarkStart w:id="0" w:name="注册地址"/>
            <w:r>
              <w:rPr>
                <w:rFonts w:hint="eastAsia" w:ascii="宋体" w:hAnsi="宋体" w:eastAsia="宋体" w:cs="宋体"/>
                <w:color w:val="auto"/>
                <w:szCs w:val="21"/>
                <w:lang w:val="en-US" w:eastAsia="zh-CN"/>
              </w:rPr>
              <w:t>变更：</w:t>
            </w:r>
          </w:p>
          <w:p>
            <w:pPr>
              <w:spacing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lang w:val="en-US" w:eastAsia="zh-CN"/>
              </w:rPr>
              <w:t>原注册地址：</w:t>
            </w:r>
            <w:r>
              <w:rPr>
                <w:rFonts w:hint="eastAsia" w:ascii="宋体" w:hAnsi="宋体" w:eastAsia="宋体" w:cs="宋体"/>
                <w:color w:val="auto"/>
                <w:szCs w:val="21"/>
              </w:rPr>
              <w:t>重庆市涪陵区李渡镇幸福村一社</w:t>
            </w:r>
            <w:bookmarkEnd w:id="0"/>
          </w:p>
          <w:p>
            <w:pPr>
              <w:spacing w:line="360" w:lineRule="auto"/>
              <w:ind w:firstLine="420" w:firstLineChars="200"/>
              <w:jc w:val="left"/>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变更后注册地址：</w:t>
            </w:r>
            <w:r>
              <w:rPr>
                <w:rFonts w:hint="eastAsia" w:ascii="宋体" w:hAnsi="宋体" w:eastAsia="宋体" w:cs="宋体"/>
                <w:color w:val="auto"/>
                <w:szCs w:val="21"/>
              </w:rPr>
              <w:t>重庆市涪陵区太乙大道12号附5号（兴宏大厦）第10层办公室（自主承诺）</w:t>
            </w:r>
          </w:p>
          <w:p>
            <w:pPr>
              <w:spacing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经营地：重庆市渝北区龙华大道99号长安锦绣城26栋16楼。</w:t>
            </w:r>
          </w:p>
          <w:p>
            <w:pPr>
              <w:spacing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公司QMS不适用条款：Q8.3，按业主提供的设计文件及国家行业标准进行施工，并按照行业标准及顾客要求进行服务。所以8.3条款不适用，8.3条款不适用不影响为客户提供满足法律、法规要求的服务。</w:t>
            </w:r>
          </w:p>
          <w:p>
            <w:pPr>
              <w:spacing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公司按照ISO9001:2015标准的要求，建立、实施、保持和持续改进质量管理体系，策划管理手册、程序文件、作业文件，包括所需过程及其相互作用，制定有风险管理控制办法，确定产生非预期的输出或过程失效对产品和顾客满意带来的风险，以及应对措施。</w:t>
            </w:r>
          </w:p>
          <w:p>
            <w:pPr>
              <w:spacing w:line="360" w:lineRule="auto"/>
              <w:ind w:firstLine="420" w:firstLineChars="200"/>
              <w:jc w:val="left"/>
              <w:rPr>
                <w:rFonts w:ascii="宋体" w:hAnsi="宋体" w:cs="宋体"/>
                <w:color w:val="auto"/>
                <w:szCs w:val="21"/>
              </w:rPr>
            </w:pPr>
            <w:r>
              <w:rPr>
                <w:rFonts w:hint="eastAsia" w:ascii="宋体" w:hAnsi="宋体" w:eastAsia="宋体" w:cs="宋体"/>
                <w:color w:val="auto"/>
                <w:szCs w:val="21"/>
              </w:rPr>
              <w:t>组织制定有管理评审程序，定期进行体系评审，必要时变更过程，以确保过程持续产生公司期望的结果。</w:t>
            </w:r>
          </w:p>
        </w:tc>
        <w:tc>
          <w:tcPr>
            <w:tcW w:w="1114"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tcPr>
          <w:p>
            <w:pPr>
              <w:rPr>
                <w:rFonts w:ascii="宋体" w:hAnsi="宋体" w:cs="宋体"/>
                <w:color w:val="auto"/>
                <w:szCs w:val="21"/>
              </w:rPr>
            </w:pPr>
            <w:r>
              <w:rPr>
                <w:rFonts w:hint="eastAsia" w:ascii="宋体" w:hAnsi="宋体" w:cs="宋体"/>
                <w:color w:val="auto"/>
                <w:szCs w:val="21"/>
              </w:rPr>
              <w:t>领导作用与承诺</w:t>
            </w:r>
          </w:p>
          <w:p>
            <w:pPr>
              <w:rPr>
                <w:color w:val="auto"/>
              </w:rPr>
            </w:pPr>
          </w:p>
        </w:tc>
        <w:tc>
          <w:tcPr>
            <w:tcW w:w="960" w:type="dxa"/>
          </w:tcPr>
          <w:p>
            <w:pPr>
              <w:jc w:val="left"/>
              <w:rPr>
                <w:b/>
                <w:color w:val="auto"/>
                <w:szCs w:val="21"/>
              </w:rPr>
            </w:pPr>
            <w:r>
              <w:rPr>
                <w:rFonts w:hint="eastAsia" w:ascii="宋体" w:hAnsi="宋体" w:cs="宋体"/>
                <w:color w:val="auto"/>
                <w:szCs w:val="21"/>
              </w:rPr>
              <w:t>Q5.1</w:t>
            </w:r>
          </w:p>
        </w:tc>
        <w:tc>
          <w:tcPr>
            <w:tcW w:w="10475" w:type="dxa"/>
          </w:tcPr>
          <w:p>
            <w:pPr>
              <w:rPr>
                <w:rFonts w:ascii="宋体" w:hAnsi="宋体" w:cs="宋体"/>
                <w:color w:val="auto"/>
                <w:szCs w:val="21"/>
              </w:rPr>
            </w:pPr>
            <w:r>
              <w:rPr>
                <w:rFonts w:hint="eastAsia" w:ascii="宋体" w:hAnsi="宋体" w:cs="宋体"/>
                <w:color w:val="auto"/>
                <w:szCs w:val="21"/>
              </w:rPr>
              <w:t>总经理</w:t>
            </w:r>
            <w:r>
              <w:rPr>
                <w:rFonts w:hint="eastAsia" w:ascii="宋体" w:hAnsi="宋体" w:cs="宋体"/>
                <w:color w:val="auto"/>
                <w:szCs w:val="21"/>
                <w:highlight w:val="none"/>
              </w:rPr>
              <w:t>：方小会，   管代：方小会</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通过与总经理交流：总经理从以下活动方式对公司建立、实施质量管理体系并持续改进其有效性所做出的承诺提供证据：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2、制定和发布公司自身发展质量方针；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color w:val="auto"/>
                <w:szCs w:val="21"/>
              </w:rPr>
            </w:pPr>
            <w:r>
              <w:rPr>
                <w:rFonts w:hint="eastAsia" w:ascii="宋体" w:hAnsi="宋体" w:cs="宋体"/>
                <w:color w:val="auto"/>
                <w:szCs w:val="21"/>
              </w:rPr>
              <w:t>5、为确保建立、运行和持续改进管理体系所需的一切资源得到满足，公司提供了信息、技术、人力、设备、环境和资金等必要资源。</w:t>
            </w:r>
          </w:p>
        </w:tc>
        <w:tc>
          <w:tcPr>
            <w:tcW w:w="1114"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2160" w:type="dxa"/>
          </w:tcPr>
          <w:p>
            <w:pPr>
              <w:rPr>
                <w:b/>
                <w:color w:val="auto"/>
                <w:szCs w:val="21"/>
              </w:rPr>
            </w:pPr>
            <w:r>
              <w:rPr>
                <w:rFonts w:hint="eastAsia" w:ascii="宋体" w:hAnsi="宋体" w:cs="宋体"/>
                <w:color w:val="auto"/>
                <w:szCs w:val="21"/>
              </w:rPr>
              <w:t>方针</w:t>
            </w:r>
          </w:p>
        </w:tc>
        <w:tc>
          <w:tcPr>
            <w:tcW w:w="960" w:type="dxa"/>
          </w:tcPr>
          <w:p>
            <w:pPr>
              <w:rPr>
                <w:rFonts w:ascii="宋体" w:hAnsi="宋体" w:cs="宋体"/>
                <w:color w:val="auto"/>
                <w:szCs w:val="21"/>
              </w:rPr>
            </w:pPr>
            <w:r>
              <w:rPr>
                <w:rFonts w:hint="eastAsia" w:ascii="宋体" w:hAnsi="宋体" w:cs="宋体"/>
                <w:color w:val="auto"/>
                <w:szCs w:val="21"/>
              </w:rPr>
              <w:t xml:space="preserve">Q5.2 </w:t>
            </w:r>
          </w:p>
          <w:p>
            <w:pPr>
              <w:rPr>
                <w:b/>
                <w:color w:val="auto"/>
                <w:szCs w:val="21"/>
              </w:rPr>
            </w:pPr>
          </w:p>
        </w:tc>
        <w:tc>
          <w:tcPr>
            <w:tcW w:w="10475" w:type="dxa"/>
          </w:tcPr>
          <w:p>
            <w:pPr>
              <w:spacing w:line="400" w:lineRule="exact"/>
              <w:rPr>
                <w:color w:val="auto"/>
                <w:szCs w:val="21"/>
              </w:rPr>
            </w:pPr>
            <w:r>
              <w:rPr>
                <w:rFonts w:hint="eastAsia"/>
                <w:color w:val="auto"/>
                <w:szCs w:val="21"/>
              </w:rPr>
              <w:t xml:space="preserve">质量方针： </w:t>
            </w:r>
          </w:p>
          <w:p>
            <w:pPr>
              <w:spacing w:line="400" w:lineRule="exact"/>
              <w:jc w:val="left"/>
              <w:rPr>
                <w:rFonts w:ascii="宋体" w:hAnsi="宋体" w:cs="宋体"/>
                <w:color w:val="auto"/>
                <w:szCs w:val="21"/>
              </w:rPr>
            </w:pPr>
            <w:r>
              <w:rPr>
                <w:rFonts w:hint="eastAsia" w:ascii="宋体" w:hAnsi="宋体" w:cs="宋体"/>
                <w:color w:val="auto"/>
                <w:szCs w:val="21"/>
              </w:rPr>
              <w:t>“创新实干、持续改进；提升管理、遵纪守法；减少污染、安全生产”。</w:t>
            </w:r>
          </w:p>
          <w:p>
            <w:pPr>
              <w:spacing w:line="400" w:lineRule="exact"/>
              <w:jc w:val="left"/>
              <w:rPr>
                <w:rFonts w:ascii="宋体" w:hAnsi="宋体" w:cs="宋体"/>
                <w:color w:val="auto"/>
                <w:szCs w:val="21"/>
              </w:rPr>
            </w:pPr>
            <w:r>
              <w:rPr>
                <w:rFonts w:hint="eastAsia" w:ascii="宋体" w:hAnsi="宋体" w:cs="宋体"/>
                <w:color w:val="auto"/>
                <w:szCs w:val="21"/>
              </w:rPr>
              <w:t>其内涵包含了：</w:t>
            </w:r>
          </w:p>
          <w:p>
            <w:pPr>
              <w:pStyle w:val="2"/>
              <w:rPr>
                <w:rFonts w:ascii="宋体" w:hAnsi="宋体" w:cs="宋体"/>
                <w:color w:val="auto"/>
                <w:szCs w:val="21"/>
              </w:rPr>
            </w:pPr>
            <w:r>
              <w:rPr>
                <w:rFonts w:ascii="宋体" w:hAnsi="宋体" w:cs="宋体"/>
                <w:color w:val="auto"/>
                <w:szCs w:val="21"/>
              </w:rPr>
              <w:t>科学管理，顾客满意，即以顾客为关注焦点，提高服务质量，强化质量意识；持续改进，即持续提高顾客满意度，持续提高管理效益。</w:t>
            </w:r>
          </w:p>
          <w:p>
            <w:pPr>
              <w:spacing w:line="400" w:lineRule="exact"/>
              <w:jc w:val="left"/>
              <w:rPr>
                <w:rFonts w:ascii="宋体" w:hAnsi="宋体" w:cs="宋体"/>
                <w:color w:val="auto"/>
                <w:szCs w:val="21"/>
              </w:rPr>
            </w:pPr>
            <w:r>
              <w:rPr>
                <w:rFonts w:hint="eastAsia" w:ascii="宋体" w:hAnsi="宋体" w:cs="宋体"/>
                <w:color w:val="auto"/>
                <w:szCs w:val="21"/>
              </w:rPr>
              <w:t>质量方针在手册上进行了确定和发布，并通过文件发放的形式发放至各部门、给员工进行了宣传培训。</w:t>
            </w:r>
          </w:p>
          <w:p>
            <w:pPr>
              <w:spacing w:line="400" w:lineRule="exact"/>
              <w:jc w:val="left"/>
              <w:rPr>
                <w:rFonts w:ascii="宋体" w:hAnsi="宋体" w:cs="宋体"/>
                <w:color w:val="auto"/>
                <w:szCs w:val="21"/>
              </w:rPr>
            </w:pPr>
            <w:r>
              <w:rPr>
                <w:rFonts w:hint="eastAsia" w:ascii="宋体" w:hAnsi="宋体" w:cs="宋体"/>
                <w:color w:val="auto"/>
                <w:szCs w:val="21"/>
              </w:rPr>
              <w:t>质量方针对外进行了发布，给员工进行了宣传培训。</w:t>
            </w:r>
          </w:p>
          <w:p>
            <w:pPr>
              <w:spacing w:line="400" w:lineRule="exact"/>
              <w:jc w:val="left"/>
              <w:rPr>
                <w:rFonts w:ascii="宋体" w:hAnsi="宋体" w:cs="宋体"/>
                <w:color w:val="auto"/>
                <w:szCs w:val="21"/>
              </w:rPr>
            </w:pPr>
            <w:r>
              <w:rPr>
                <w:rFonts w:hint="eastAsia" w:ascii="宋体" w:hAnsi="宋体" w:cs="宋体"/>
                <w:color w:val="auto"/>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color w:val="auto"/>
                <w:szCs w:val="21"/>
              </w:rPr>
            </w:pPr>
            <w:r>
              <w:rPr>
                <w:rFonts w:hint="eastAsia" w:ascii="宋体" w:hAnsi="宋体" w:cs="宋体"/>
                <w:color w:val="auto"/>
                <w:szCs w:val="21"/>
              </w:rPr>
              <w:t>企业的质量方针的内容和管理基本符合标准和法规要求。</w:t>
            </w:r>
          </w:p>
        </w:tc>
        <w:tc>
          <w:tcPr>
            <w:tcW w:w="1114"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组织的角色、职责和权限；</w:t>
            </w:r>
          </w:p>
          <w:p>
            <w:pPr>
              <w:rPr>
                <w:b/>
                <w:color w:val="auto"/>
                <w:szCs w:val="21"/>
              </w:rPr>
            </w:pPr>
          </w:p>
        </w:tc>
        <w:tc>
          <w:tcPr>
            <w:tcW w:w="960" w:type="dxa"/>
          </w:tcPr>
          <w:p>
            <w:pPr>
              <w:rPr>
                <w:rFonts w:ascii="宋体" w:hAnsi="宋体" w:cs="宋体"/>
                <w:color w:val="auto"/>
                <w:szCs w:val="21"/>
              </w:rPr>
            </w:pPr>
            <w:r>
              <w:rPr>
                <w:rFonts w:hint="eastAsia" w:ascii="宋体" w:hAnsi="宋体" w:cs="宋体"/>
                <w:color w:val="auto"/>
                <w:szCs w:val="21"/>
              </w:rPr>
              <w:t xml:space="preserve">Q5.3 </w:t>
            </w:r>
          </w:p>
          <w:p>
            <w:pPr>
              <w:rPr>
                <w:b/>
                <w:color w:val="auto"/>
                <w:szCs w:val="21"/>
              </w:rPr>
            </w:pPr>
          </w:p>
        </w:tc>
        <w:tc>
          <w:tcPr>
            <w:tcW w:w="10475" w:type="dxa"/>
          </w:tcPr>
          <w:p>
            <w:pPr>
              <w:adjustRightInd w:val="0"/>
              <w:snapToGrid w:val="0"/>
              <w:spacing w:line="400" w:lineRule="atLeast"/>
              <w:ind w:firstLine="420" w:firstLineChars="200"/>
              <w:jc w:val="left"/>
              <w:rPr>
                <w:rFonts w:ascii="宋体" w:hAnsi="宋体" w:cs="宋体"/>
                <w:color w:val="auto"/>
                <w:szCs w:val="21"/>
              </w:rPr>
            </w:pPr>
            <w:r>
              <w:rPr>
                <w:rFonts w:hint="eastAsia" w:ascii="宋体" w:hAnsi="宋体" w:cs="宋体"/>
                <w:color w:val="auto"/>
                <w:szCs w:val="21"/>
              </w:rPr>
              <w:t>查《管理手册》包括了企业组织机构图、职能分配表。公司编制了《岗位职责》对总经理、管理者代表、各部门的岗位职责和权限进行了规定，内容全面合理。各部门、岗位之间通过会议、文件传阅、培训等方式相互了解职责与权限。</w:t>
            </w:r>
          </w:p>
        </w:tc>
        <w:tc>
          <w:tcPr>
            <w:tcW w:w="1114"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160" w:type="dxa"/>
          </w:tcPr>
          <w:p>
            <w:pPr>
              <w:rPr>
                <w:rFonts w:ascii="宋体" w:hAnsi="宋体" w:cs="宋体"/>
                <w:color w:val="auto"/>
                <w:szCs w:val="21"/>
              </w:rPr>
            </w:pPr>
            <w:r>
              <w:rPr>
                <w:rFonts w:hint="eastAsia" w:ascii="宋体" w:hAnsi="宋体" w:cs="宋体"/>
                <w:color w:val="auto"/>
                <w:szCs w:val="21"/>
              </w:rPr>
              <w:t>应对风险和机遇的措施；</w:t>
            </w:r>
          </w:p>
        </w:tc>
        <w:tc>
          <w:tcPr>
            <w:tcW w:w="960" w:type="dxa"/>
          </w:tcPr>
          <w:p>
            <w:pPr>
              <w:rPr>
                <w:rFonts w:ascii="宋体" w:hAnsi="宋体" w:cs="宋体"/>
                <w:color w:val="auto"/>
                <w:szCs w:val="21"/>
              </w:rPr>
            </w:pPr>
            <w:r>
              <w:rPr>
                <w:rFonts w:hint="eastAsia" w:ascii="宋体" w:hAnsi="宋体" w:cs="宋体"/>
                <w:color w:val="auto"/>
                <w:szCs w:val="21"/>
              </w:rPr>
              <w:t>Q6.1</w:t>
            </w:r>
          </w:p>
        </w:tc>
        <w:tc>
          <w:tcPr>
            <w:tcW w:w="10475" w:type="dxa"/>
          </w:tcPr>
          <w:p>
            <w:pPr>
              <w:spacing w:line="360" w:lineRule="auto"/>
              <w:ind w:firstLine="420" w:firstLineChars="200"/>
              <w:rPr>
                <w:rFonts w:ascii="宋体" w:hAnsi="宋体" w:cs="宋体"/>
                <w:color w:val="auto"/>
                <w:szCs w:val="24"/>
              </w:rPr>
            </w:pPr>
            <w:r>
              <w:rPr>
                <w:rFonts w:hint="eastAsia" w:ascii="宋体" w:hAnsi="宋体" w:cs="宋体"/>
                <w:color w:val="auto"/>
                <w:szCs w:val="24"/>
              </w:rPr>
              <w:t>公司策划并批准实施《风险和机遇分析表》，内容包括风险类型、风险因素、应对机遇及措施、现行控制方法、涉及的场所及部门等；</w:t>
            </w:r>
          </w:p>
          <w:p>
            <w:pPr>
              <w:spacing w:line="360" w:lineRule="auto"/>
              <w:rPr>
                <w:rFonts w:ascii="宋体" w:hAnsi="宋体" w:cs="宋体"/>
                <w:color w:val="auto"/>
                <w:szCs w:val="24"/>
              </w:rPr>
            </w:pPr>
            <w:r>
              <w:rPr>
                <w:rFonts w:hint="eastAsia" w:ascii="宋体" w:hAnsi="宋体" w:cs="宋体"/>
                <w:color w:val="auto"/>
                <w:szCs w:val="24"/>
              </w:rPr>
              <w:t>查见《风险和机遇评估分析表》：</w:t>
            </w:r>
          </w:p>
          <w:p>
            <w:pPr>
              <w:numPr>
                <w:ilvl w:val="0"/>
                <w:numId w:val="1"/>
              </w:numPr>
              <w:spacing w:line="360" w:lineRule="auto"/>
              <w:rPr>
                <w:rFonts w:ascii="宋体" w:hAnsi="宋体" w:cs="宋体"/>
                <w:color w:val="auto"/>
                <w:szCs w:val="24"/>
              </w:rPr>
            </w:pPr>
            <w:r>
              <w:rPr>
                <w:rFonts w:hint="eastAsia" w:ascii="宋体" w:hAnsi="宋体" w:cs="宋体"/>
                <w:color w:val="auto"/>
                <w:szCs w:val="24"/>
              </w:rPr>
              <w:t>类型：外部因素；</w:t>
            </w:r>
          </w:p>
          <w:p>
            <w:pPr>
              <w:rPr>
                <w:rFonts w:ascii="宋体" w:hAnsi="宋体" w:cs="宋体"/>
                <w:color w:val="auto"/>
                <w:szCs w:val="24"/>
              </w:rPr>
            </w:pPr>
            <w:r>
              <w:rPr>
                <w:rFonts w:hint="eastAsia" w:ascii="宋体" w:hAnsi="宋体" w:cs="宋体"/>
                <w:color w:val="auto"/>
                <w:szCs w:val="24"/>
              </w:rPr>
              <w:t xml:space="preserve">   类别：客户的需求风险：客户对服务质量标准提高，以及对服务及时性和售后服务的期望值提升，给公司服务、质量和售后管理提出新的要求。</w:t>
            </w:r>
          </w:p>
          <w:p>
            <w:pPr>
              <w:spacing w:line="360" w:lineRule="auto"/>
              <w:ind w:firstLine="420" w:firstLineChars="200"/>
              <w:rPr>
                <w:rFonts w:ascii="宋体" w:hAnsi="宋体" w:cs="宋体"/>
                <w:color w:val="auto"/>
                <w:szCs w:val="24"/>
              </w:rPr>
            </w:pPr>
            <w:r>
              <w:rPr>
                <w:rFonts w:hint="eastAsia" w:ascii="宋体" w:hAnsi="宋体" w:cs="宋体"/>
                <w:color w:val="auto"/>
                <w:szCs w:val="24"/>
              </w:rPr>
              <w:t>应对机遇及措施：1）经营部加强与客户进行质量标准制定的沟通，统一双方的标准</w:t>
            </w:r>
            <w:r>
              <w:rPr>
                <w:rFonts w:ascii="宋体" w:hAnsi="宋体" w:cs="宋体"/>
                <w:color w:val="auto"/>
                <w:szCs w:val="24"/>
              </w:rPr>
              <w:t>和检查方法</w:t>
            </w:r>
            <w:r>
              <w:rPr>
                <w:rFonts w:hint="eastAsia" w:ascii="宋体" w:hAnsi="宋体" w:cs="宋体"/>
                <w:color w:val="auto"/>
                <w:szCs w:val="24"/>
              </w:rPr>
              <w:t>；2）经营部做好服务计划的安排，保证服务计划的执行。</w:t>
            </w:r>
          </w:p>
          <w:p>
            <w:pPr>
              <w:spacing w:line="360" w:lineRule="auto"/>
              <w:ind w:firstLine="630" w:firstLineChars="300"/>
              <w:rPr>
                <w:rFonts w:ascii="宋体" w:hAnsi="宋体" w:cs="宋体"/>
                <w:color w:val="auto"/>
                <w:szCs w:val="24"/>
              </w:rPr>
            </w:pPr>
            <w:r>
              <w:rPr>
                <w:rFonts w:hint="eastAsia" w:ascii="宋体" w:hAnsi="宋体" w:cs="宋体"/>
                <w:color w:val="auto"/>
                <w:szCs w:val="24"/>
              </w:rPr>
              <w:t>针对外部因素，还分析了市场、供应商、文化、社会经济、法律法规的变化等。</w:t>
            </w:r>
          </w:p>
          <w:p>
            <w:pPr>
              <w:numPr>
                <w:ilvl w:val="0"/>
                <w:numId w:val="1"/>
              </w:numPr>
              <w:spacing w:line="360" w:lineRule="auto"/>
              <w:rPr>
                <w:rFonts w:ascii="宋体" w:hAnsi="宋体" w:cs="宋体"/>
                <w:color w:val="auto"/>
                <w:szCs w:val="24"/>
              </w:rPr>
            </w:pPr>
            <w:r>
              <w:rPr>
                <w:rFonts w:hint="eastAsia" w:ascii="宋体" w:hAnsi="宋体" w:cs="宋体"/>
                <w:color w:val="auto"/>
                <w:szCs w:val="24"/>
              </w:rPr>
              <w:t>类型：内部因素；</w:t>
            </w:r>
          </w:p>
          <w:p>
            <w:pPr>
              <w:spacing w:line="360" w:lineRule="auto"/>
              <w:rPr>
                <w:rFonts w:ascii="宋体" w:hAnsi="宋体" w:cs="宋体"/>
                <w:color w:val="auto"/>
                <w:szCs w:val="24"/>
              </w:rPr>
            </w:pPr>
            <w:r>
              <w:rPr>
                <w:rFonts w:hint="eastAsia" w:ascii="宋体" w:hAnsi="宋体" w:cs="宋体"/>
                <w:color w:val="auto"/>
                <w:szCs w:val="24"/>
              </w:rPr>
              <w:t xml:space="preserve">   类别：人力资源风险：公司目前人员，被外单位吸引离开的情况还是存在，人员在素质上参差不齐，可能对工作完成质量造成不好的影响。机遇：</w:t>
            </w:r>
            <w:r>
              <w:rPr>
                <w:rFonts w:hint="eastAsia"/>
                <w:color w:val="auto"/>
                <w:szCs w:val="21"/>
              </w:rPr>
              <w:t>本公司从事该行业多年，有着十分丰富的管理经验和优秀的技术人才，公司长期致力于公司团队建设和骨干的培养，员工</w:t>
            </w:r>
            <w:r>
              <w:rPr>
                <w:rFonts w:hint="eastAsia" w:ascii="宋体" w:hAnsi="宋体" w:cs="宋体"/>
                <w:color w:val="auto"/>
                <w:szCs w:val="24"/>
              </w:rPr>
              <w:t>归属感</w:t>
            </w:r>
            <w:r>
              <w:rPr>
                <w:rFonts w:hint="eastAsia"/>
                <w:color w:val="auto"/>
                <w:szCs w:val="21"/>
              </w:rPr>
              <w:t>认可度较高</w:t>
            </w:r>
            <w:r>
              <w:rPr>
                <w:rFonts w:hint="eastAsia" w:ascii="宋体" w:hAnsi="宋体" w:cs="宋体"/>
                <w:color w:val="auto"/>
                <w:szCs w:val="24"/>
              </w:rPr>
              <w:t>。</w:t>
            </w:r>
          </w:p>
          <w:p>
            <w:pPr>
              <w:spacing w:line="360" w:lineRule="auto"/>
              <w:rPr>
                <w:rFonts w:ascii="宋体" w:hAnsi="宋体" w:cs="宋体"/>
                <w:color w:val="auto"/>
                <w:szCs w:val="24"/>
              </w:rPr>
            </w:pPr>
            <w:r>
              <w:rPr>
                <w:rFonts w:hint="eastAsia" w:ascii="宋体" w:hAnsi="宋体" w:cs="宋体"/>
                <w:color w:val="auto"/>
                <w:szCs w:val="24"/>
              </w:rPr>
              <w:t>应对机遇及措施：各部门应及时关注员工的心态变化，注意工作方式，创造良好的工作环境，继续加强</w:t>
            </w:r>
            <w:r>
              <w:rPr>
                <w:rFonts w:hint="eastAsia"/>
                <w:color w:val="auto"/>
                <w:szCs w:val="21"/>
              </w:rPr>
              <w:t>团队建设和骨干的培养，</w:t>
            </w:r>
            <w:r>
              <w:rPr>
                <w:rFonts w:hint="eastAsia" w:ascii="宋体" w:hAnsi="宋体" w:cs="宋体"/>
                <w:color w:val="auto"/>
                <w:szCs w:val="24"/>
              </w:rPr>
              <w:t>提高员工的</w:t>
            </w:r>
            <w:r>
              <w:rPr>
                <w:rFonts w:hint="eastAsia"/>
                <w:color w:val="auto"/>
                <w:szCs w:val="21"/>
              </w:rPr>
              <w:t>忠诚度</w:t>
            </w:r>
            <w:r>
              <w:rPr>
                <w:rFonts w:hint="eastAsia" w:ascii="宋体" w:hAnsi="宋体" w:cs="宋体"/>
                <w:color w:val="auto"/>
                <w:szCs w:val="24"/>
              </w:rPr>
              <w:t>。</w:t>
            </w:r>
          </w:p>
          <w:p>
            <w:pPr>
              <w:spacing w:line="360" w:lineRule="auto"/>
              <w:rPr>
                <w:rFonts w:ascii="宋体" w:hAnsi="宋体" w:cs="宋体"/>
                <w:color w:val="auto"/>
                <w:szCs w:val="24"/>
              </w:rPr>
            </w:pPr>
            <w:r>
              <w:rPr>
                <w:rFonts w:hint="eastAsia" w:ascii="宋体" w:hAnsi="宋体" w:cs="宋体"/>
                <w:color w:val="auto"/>
                <w:szCs w:val="24"/>
              </w:rPr>
              <w:t>针对内部因素，还分析了财务状况、人力资源、基础设施等。</w:t>
            </w:r>
          </w:p>
          <w:p>
            <w:pPr>
              <w:spacing w:line="360" w:lineRule="auto"/>
              <w:rPr>
                <w:rFonts w:ascii="宋体" w:hAnsi="宋体" w:cs="宋体"/>
                <w:color w:val="auto"/>
                <w:szCs w:val="21"/>
              </w:rPr>
            </w:pPr>
            <w:r>
              <w:rPr>
                <w:rFonts w:hint="eastAsia" w:ascii="宋体" w:hAnsi="宋体" w:cs="宋体"/>
                <w:color w:val="auto"/>
                <w:szCs w:val="24"/>
              </w:rPr>
              <w:t xml:space="preserve"> 应对风险和机遇的措施与其对于产品和服务符合性的潜在影响相适应。</w:t>
            </w:r>
          </w:p>
        </w:tc>
        <w:tc>
          <w:tcPr>
            <w:tcW w:w="1114"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160" w:type="dxa"/>
          </w:tcPr>
          <w:p>
            <w:pPr>
              <w:rPr>
                <w:b/>
                <w:color w:val="auto"/>
                <w:szCs w:val="21"/>
              </w:rPr>
            </w:pPr>
            <w:r>
              <w:rPr>
                <w:rFonts w:hint="eastAsia" w:ascii="宋体" w:hAnsi="宋体"/>
                <w:color w:val="auto"/>
                <w:szCs w:val="21"/>
              </w:rPr>
              <w:t>目标及其实现的策划</w:t>
            </w:r>
          </w:p>
        </w:tc>
        <w:tc>
          <w:tcPr>
            <w:tcW w:w="960" w:type="dxa"/>
          </w:tcPr>
          <w:p>
            <w:pPr>
              <w:rPr>
                <w:rFonts w:ascii="宋体" w:hAnsi="宋体" w:cs="宋体"/>
                <w:color w:val="auto"/>
                <w:szCs w:val="21"/>
              </w:rPr>
            </w:pPr>
            <w:r>
              <w:rPr>
                <w:rFonts w:hint="eastAsia" w:ascii="宋体" w:hAnsi="宋体" w:cs="宋体"/>
                <w:color w:val="auto"/>
                <w:szCs w:val="21"/>
              </w:rPr>
              <w:t xml:space="preserve">Q6.2 </w:t>
            </w:r>
          </w:p>
          <w:p>
            <w:pPr>
              <w:rPr>
                <w:b/>
                <w:color w:val="auto"/>
                <w:szCs w:val="21"/>
              </w:rPr>
            </w:pPr>
          </w:p>
        </w:tc>
        <w:tc>
          <w:tcPr>
            <w:tcW w:w="10475" w:type="dxa"/>
          </w:tcPr>
          <w:p>
            <w:pPr>
              <w:snapToGrid w:val="0"/>
              <w:spacing w:line="420" w:lineRule="exact"/>
              <w:rPr>
                <w:rFonts w:ascii="宋体" w:hAnsi="宋体" w:cs="宋体"/>
                <w:color w:val="auto"/>
                <w:szCs w:val="21"/>
              </w:rPr>
            </w:pPr>
            <w:r>
              <w:rPr>
                <w:rFonts w:hint="eastAsia" w:ascii="宋体" w:hAnsi="宋体" w:cs="宋体"/>
                <w:color w:val="auto"/>
                <w:szCs w:val="21"/>
              </w:rPr>
              <w:t>质量目标：</w:t>
            </w:r>
          </w:p>
          <w:p>
            <w:pPr>
              <w:numPr>
                <w:ilvl w:val="0"/>
                <w:numId w:val="2"/>
              </w:numPr>
              <w:snapToGrid w:val="0"/>
              <w:spacing w:line="420" w:lineRule="exact"/>
              <w:rPr>
                <w:rFonts w:ascii="宋体" w:hAnsi="宋体" w:cs="宋体"/>
                <w:color w:val="auto"/>
                <w:szCs w:val="21"/>
              </w:rPr>
            </w:pPr>
            <w:r>
              <w:rPr>
                <w:rFonts w:hint="eastAsia" w:ascii="宋体" w:hAnsi="宋体" w:cs="宋体"/>
                <w:color w:val="auto"/>
                <w:szCs w:val="21"/>
              </w:rPr>
              <w:t xml:space="preserve">顾客满意度80分以上 </w:t>
            </w:r>
          </w:p>
          <w:p>
            <w:pPr>
              <w:numPr>
                <w:ilvl w:val="0"/>
                <w:numId w:val="2"/>
              </w:numPr>
              <w:snapToGrid w:val="0"/>
              <w:spacing w:line="420" w:lineRule="exact"/>
              <w:rPr>
                <w:rFonts w:ascii="宋体" w:hAnsi="宋体" w:cs="宋体"/>
                <w:color w:val="auto"/>
                <w:szCs w:val="21"/>
              </w:rPr>
            </w:pPr>
            <w:r>
              <w:rPr>
                <w:rFonts w:hint="eastAsia" w:ascii="宋体" w:hAnsi="宋体" w:cs="宋体"/>
                <w:color w:val="auto"/>
                <w:szCs w:val="21"/>
              </w:rPr>
              <w:t xml:space="preserve">合同履约率100％ </w:t>
            </w:r>
          </w:p>
          <w:p>
            <w:pPr>
              <w:numPr>
                <w:ilvl w:val="0"/>
                <w:numId w:val="2"/>
              </w:numPr>
              <w:snapToGrid w:val="0"/>
              <w:spacing w:line="420" w:lineRule="exact"/>
              <w:rPr>
                <w:rFonts w:ascii="宋体" w:hAnsi="宋体" w:cs="宋体"/>
                <w:color w:val="auto"/>
                <w:szCs w:val="21"/>
              </w:rPr>
            </w:pPr>
            <w:r>
              <w:rPr>
                <w:rFonts w:hint="eastAsia" w:ascii="宋体" w:hAnsi="宋体" w:cs="宋体"/>
                <w:color w:val="auto"/>
                <w:szCs w:val="21"/>
              </w:rPr>
              <w:t>工程交付合格率100％ ；</w:t>
            </w:r>
          </w:p>
          <w:p>
            <w:pPr>
              <w:snapToGrid w:val="0"/>
              <w:spacing w:line="420" w:lineRule="exact"/>
              <w:rPr>
                <w:rFonts w:ascii="宋体" w:hAnsi="宋体" w:cs="宋体"/>
                <w:color w:val="auto"/>
                <w:szCs w:val="21"/>
              </w:rPr>
            </w:pPr>
            <w:r>
              <w:rPr>
                <w:rFonts w:hint="eastAsia" w:ascii="宋体" w:hAnsi="宋体" w:cs="宋体"/>
                <w:color w:val="auto"/>
                <w:szCs w:val="21"/>
              </w:rPr>
              <w:t>查《202</w:t>
            </w:r>
            <w:r>
              <w:rPr>
                <w:rFonts w:hint="eastAsia" w:ascii="宋体" w:hAnsi="宋体" w:cs="宋体"/>
                <w:color w:val="auto"/>
                <w:szCs w:val="21"/>
                <w:lang w:val="en-US" w:eastAsia="zh-CN"/>
              </w:rPr>
              <w:t>2</w:t>
            </w:r>
            <w:r>
              <w:rPr>
                <w:rFonts w:hint="eastAsia" w:ascii="宋体" w:hAnsi="宋体" w:cs="宋体"/>
                <w:color w:val="auto"/>
                <w:szCs w:val="21"/>
              </w:rPr>
              <w:t>年质量目标指标分解考核表》</w:t>
            </w:r>
            <w:r>
              <w:rPr>
                <w:rFonts w:hint="eastAsia" w:ascii="宋体" w:hAnsi="宋体" w:cs="宋体"/>
                <w:color w:val="auto"/>
                <w:szCs w:val="21"/>
                <w:lang w:eastAsia="zh-CN"/>
              </w:rPr>
              <w:t>2022年1月-2022年9月</w:t>
            </w:r>
            <w:r>
              <w:rPr>
                <w:rFonts w:hint="eastAsia" w:ascii="宋体" w:hAnsi="宋体" w:cs="宋体"/>
                <w:color w:val="auto"/>
                <w:szCs w:val="21"/>
              </w:rPr>
              <w:t>对目标进行考核，考核情况为：</w:t>
            </w:r>
          </w:p>
          <w:p>
            <w:pPr>
              <w:numPr>
                <w:ilvl w:val="0"/>
                <w:numId w:val="2"/>
              </w:numPr>
              <w:snapToGrid w:val="0"/>
              <w:spacing w:line="420" w:lineRule="exact"/>
              <w:rPr>
                <w:rFonts w:ascii="宋体" w:hAnsi="宋体" w:cs="宋体"/>
                <w:color w:val="auto"/>
                <w:szCs w:val="21"/>
              </w:rPr>
            </w:pPr>
            <w:r>
              <w:rPr>
                <w:rFonts w:hint="eastAsia" w:ascii="宋体" w:hAnsi="宋体" w:cs="宋体"/>
                <w:color w:val="auto"/>
                <w:szCs w:val="21"/>
              </w:rPr>
              <w:t>顾客满意度80分以上                 实测：92分</w:t>
            </w:r>
          </w:p>
          <w:p>
            <w:pPr>
              <w:numPr>
                <w:ilvl w:val="0"/>
                <w:numId w:val="2"/>
              </w:numPr>
              <w:tabs>
                <w:tab w:val="left" w:pos="4018"/>
              </w:tabs>
              <w:snapToGrid w:val="0"/>
              <w:spacing w:line="420" w:lineRule="exact"/>
              <w:rPr>
                <w:rFonts w:ascii="宋体" w:hAnsi="宋体" w:cs="宋体"/>
                <w:color w:val="auto"/>
                <w:szCs w:val="21"/>
              </w:rPr>
            </w:pPr>
            <w:r>
              <w:rPr>
                <w:rFonts w:hint="eastAsia" w:ascii="宋体" w:hAnsi="宋体" w:cs="宋体"/>
                <w:color w:val="auto"/>
                <w:szCs w:val="21"/>
              </w:rPr>
              <w:t xml:space="preserve">合同履约率100％ </w:t>
            </w:r>
            <w:r>
              <w:rPr>
                <w:rFonts w:hint="eastAsia" w:ascii="宋体" w:hAnsi="宋体" w:cs="宋体"/>
                <w:color w:val="auto"/>
                <w:szCs w:val="21"/>
              </w:rPr>
              <w:tab/>
            </w:r>
            <w:r>
              <w:rPr>
                <w:rFonts w:hint="eastAsia" w:ascii="宋体" w:hAnsi="宋体" w:cs="宋体"/>
                <w:color w:val="auto"/>
                <w:szCs w:val="21"/>
              </w:rPr>
              <w:t>实测：100%</w:t>
            </w:r>
          </w:p>
          <w:p>
            <w:pPr>
              <w:numPr>
                <w:ilvl w:val="0"/>
                <w:numId w:val="2"/>
              </w:numPr>
              <w:tabs>
                <w:tab w:val="left" w:pos="4233"/>
              </w:tabs>
              <w:snapToGrid w:val="0"/>
              <w:spacing w:line="420" w:lineRule="exact"/>
              <w:rPr>
                <w:rFonts w:ascii="宋体" w:hAnsi="宋体" w:cs="宋体"/>
                <w:color w:val="auto"/>
                <w:szCs w:val="21"/>
              </w:rPr>
            </w:pPr>
            <w:r>
              <w:rPr>
                <w:rFonts w:hint="eastAsia" w:ascii="宋体" w:hAnsi="宋体" w:cs="宋体"/>
                <w:color w:val="auto"/>
                <w:szCs w:val="21"/>
              </w:rPr>
              <w:t>工程交付合格率100％ ；             实测：100%</w:t>
            </w:r>
          </w:p>
          <w:p>
            <w:pPr>
              <w:rPr>
                <w:rFonts w:ascii="宋体" w:hAnsi="宋体" w:cs="宋体"/>
                <w:color w:val="auto"/>
                <w:szCs w:val="21"/>
              </w:rPr>
            </w:pPr>
            <w:r>
              <w:rPr>
                <w:rFonts w:hint="eastAsia" w:ascii="宋体" w:hAnsi="宋体" w:cs="宋体"/>
                <w:color w:val="auto"/>
                <w:szCs w:val="21"/>
              </w:rPr>
              <w:t>均达到目标，并将指标进行了分解。</w:t>
            </w:r>
          </w:p>
        </w:tc>
        <w:tc>
          <w:tcPr>
            <w:tcW w:w="1114"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变更的策划</w:t>
            </w:r>
          </w:p>
        </w:tc>
        <w:tc>
          <w:tcPr>
            <w:tcW w:w="960" w:type="dxa"/>
          </w:tcPr>
          <w:p>
            <w:pPr>
              <w:rPr>
                <w:rFonts w:ascii="宋体" w:hAnsi="宋体" w:cs="宋体"/>
                <w:color w:val="auto"/>
                <w:szCs w:val="21"/>
              </w:rPr>
            </w:pPr>
            <w:r>
              <w:rPr>
                <w:rFonts w:hint="eastAsia" w:ascii="宋体" w:hAnsi="宋体" w:cs="宋体"/>
                <w:color w:val="auto"/>
                <w:szCs w:val="21"/>
              </w:rPr>
              <w:t xml:space="preserve">Q6.3 </w:t>
            </w:r>
          </w:p>
          <w:p>
            <w:pPr>
              <w:rPr>
                <w:rFonts w:ascii="宋体" w:hAnsi="宋体"/>
                <w:color w:val="auto"/>
                <w:szCs w:val="21"/>
              </w:rPr>
            </w:pPr>
          </w:p>
        </w:tc>
        <w:tc>
          <w:tcPr>
            <w:tcW w:w="10475"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公司要求：当公司质量管理体系变更时，应考虑：</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1.变更的目的及潜在后果；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2.体系的完整性；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3.资源的可获得性；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4.责权的分配和再分配等因素。  </w:t>
            </w:r>
          </w:p>
          <w:p>
            <w:pPr>
              <w:spacing w:line="360" w:lineRule="auto"/>
              <w:jc w:val="left"/>
              <w:rPr>
                <w:rFonts w:ascii="宋体" w:hAnsi="宋体"/>
                <w:color w:val="auto"/>
                <w:szCs w:val="21"/>
              </w:rPr>
            </w:pPr>
            <w:r>
              <w:rPr>
                <w:rFonts w:hint="eastAsia" w:ascii="宋体" w:hAnsi="宋体" w:cs="宋体"/>
                <w:color w:val="auto"/>
                <w:szCs w:val="21"/>
              </w:rPr>
              <w:t xml:space="preserve"> 经查：</w:t>
            </w:r>
            <w:r>
              <w:rPr>
                <w:rFonts w:hint="eastAsia" w:ascii="宋体" w:hAnsi="宋体" w:cs="宋体"/>
                <w:color w:val="auto"/>
                <w:szCs w:val="21"/>
                <w:lang w:val="en-US" w:eastAsia="zh-CN"/>
              </w:rPr>
              <w:t>公司注册地址变更，</w:t>
            </w:r>
            <w:r>
              <w:rPr>
                <w:rFonts w:hint="eastAsia" w:ascii="宋体" w:hAnsi="宋体" w:eastAsia="宋体" w:cs="宋体"/>
                <w:color w:val="auto"/>
                <w:szCs w:val="21"/>
                <w:lang w:val="en-US" w:eastAsia="zh-CN"/>
              </w:rPr>
              <w:t>原注册地址：</w:t>
            </w:r>
            <w:r>
              <w:rPr>
                <w:rFonts w:hint="eastAsia" w:ascii="宋体" w:hAnsi="宋体" w:eastAsia="宋体" w:cs="宋体"/>
                <w:color w:val="auto"/>
                <w:szCs w:val="21"/>
              </w:rPr>
              <w:t>重庆市涪陵区李渡镇幸福村一社</w:t>
            </w:r>
            <w:r>
              <w:rPr>
                <w:rFonts w:hint="eastAsia" w:ascii="宋体" w:hAnsi="宋体" w:eastAsia="宋体" w:cs="宋体"/>
                <w:color w:val="auto"/>
                <w:szCs w:val="21"/>
                <w:lang w:val="en-US" w:eastAsia="zh-CN"/>
              </w:rPr>
              <w:t>；变更后注册地址：</w:t>
            </w:r>
            <w:r>
              <w:rPr>
                <w:rFonts w:hint="eastAsia" w:ascii="宋体" w:hAnsi="宋体" w:eastAsia="宋体" w:cs="宋体"/>
                <w:color w:val="auto"/>
                <w:szCs w:val="21"/>
              </w:rPr>
              <w:t>重庆市涪陵区太乙大道12号附5号（兴宏大厦）第10层办公室（自主承诺）</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详见营业执照电子件</w:t>
            </w:r>
            <w:r>
              <w:rPr>
                <w:rFonts w:hint="eastAsia" w:ascii="宋体" w:hAnsi="宋体" w:cs="宋体"/>
                <w:color w:val="auto"/>
                <w:szCs w:val="21"/>
              </w:rPr>
              <w:t>。</w:t>
            </w:r>
          </w:p>
        </w:tc>
        <w:tc>
          <w:tcPr>
            <w:tcW w:w="1114"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资源</w:t>
            </w:r>
          </w:p>
        </w:tc>
        <w:tc>
          <w:tcPr>
            <w:tcW w:w="960" w:type="dxa"/>
          </w:tcPr>
          <w:p>
            <w:pPr>
              <w:rPr>
                <w:rFonts w:ascii="宋体" w:hAnsi="宋体"/>
                <w:color w:val="auto"/>
                <w:szCs w:val="21"/>
              </w:rPr>
            </w:pPr>
            <w:r>
              <w:rPr>
                <w:rFonts w:hint="eastAsia" w:ascii="宋体" w:hAnsi="宋体" w:cs="宋体"/>
                <w:color w:val="auto"/>
                <w:szCs w:val="21"/>
              </w:rPr>
              <w:t xml:space="preserve">Q7.1.1 </w:t>
            </w:r>
          </w:p>
        </w:tc>
        <w:tc>
          <w:tcPr>
            <w:tcW w:w="10475" w:type="dxa"/>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询问总经理，企业为了实施质量管理体系，并持续改进其有效性、增强顾客满意度和体系正常运行提供了充足的资金及必要的资源，为提高员工服务质量意识组织了的培训，目前的资源基本满足策划需要。</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总经理对资源的配备比较重视，日前人力资源、设备和工作环境与公司业务相适应，可满足：</w:t>
            </w:r>
            <w:r>
              <w:rPr>
                <w:rFonts w:hint="eastAsia" w:ascii="宋体" w:hAnsi="宋体"/>
                <w:color w:val="auto"/>
                <w:szCs w:val="21"/>
              </w:rPr>
              <w:t>园林绿化工程施工；园林绿化综合性养护管理</w:t>
            </w:r>
            <w:r>
              <w:rPr>
                <w:rFonts w:hint="eastAsia" w:ascii="宋体" w:hAnsi="宋体" w:cs="宋体"/>
                <w:color w:val="auto"/>
                <w:szCs w:val="21"/>
              </w:rPr>
              <w:t>的需要。</w:t>
            </w:r>
          </w:p>
        </w:tc>
        <w:tc>
          <w:tcPr>
            <w:tcW w:w="1114"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2160" w:type="dxa"/>
          </w:tcPr>
          <w:p>
            <w:pPr>
              <w:rPr>
                <w:rFonts w:ascii="宋体" w:hAnsi="宋体" w:cs="宋体"/>
                <w:color w:val="auto"/>
                <w:spacing w:val="-4"/>
                <w:szCs w:val="21"/>
              </w:rPr>
            </w:pPr>
            <w:r>
              <w:rPr>
                <w:rFonts w:hint="eastAsia" w:ascii="宋体" w:hAnsi="宋体"/>
                <w:color w:val="auto"/>
                <w:szCs w:val="21"/>
              </w:rPr>
              <w:t>监测、分析和评价总则；</w:t>
            </w:r>
          </w:p>
        </w:tc>
        <w:tc>
          <w:tcPr>
            <w:tcW w:w="960" w:type="dxa"/>
          </w:tcPr>
          <w:p>
            <w:pPr>
              <w:rPr>
                <w:rFonts w:ascii="宋体" w:hAnsi="宋体" w:cs="宋体"/>
                <w:color w:val="auto"/>
                <w:szCs w:val="21"/>
              </w:rPr>
            </w:pPr>
            <w:r>
              <w:rPr>
                <w:rFonts w:hint="eastAsia" w:ascii="宋体" w:hAnsi="宋体" w:cs="宋体"/>
                <w:color w:val="auto"/>
                <w:szCs w:val="21"/>
              </w:rPr>
              <w:t xml:space="preserve">Q9.1.1 </w:t>
            </w:r>
          </w:p>
        </w:tc>
        <w:tc>
          <w:tcPr>
            <w:tcW w:w="10475" w:type="dxa"/>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对需要监视和测量的对象的确定，监视、测量、分析和评价方法的选择，实施监视和测量的时机、实施分析和评价的时机界定，QMS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如：</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rPr>
              <w:t>监视、测量、分析和评价控制程序</w:t>
            </w:r>
            <w:r>
              <w:rPr>
                <w:rFonts w:hint="eastAsia" w:ascii="宋体" w:hAnsi="宋体" w:cs="宋体"/>
                <w:color w:val="auto"/>
                <w:szCs w:val="21"/>
              </w:rPr>
              <w:t>》</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（2）《内部审核控制程序》</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（3）《管理评审控制程序 》</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（4）《绩效监视与测量控制程序》等</w:t>
            </w:r>
          </w:p>
        </w:tc>
        <w:tc>
          <w:tcPr>
            <w:tcW w:w="1114"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tcPr>
          <w:p>
            <w:pPr>
              <w:spacing w:line="360" w:lineRule="auto"/>
              <w:rPr>
                <w:rFonts w:ascii="宋体" w:hAnsi="宋体" w:cs="宋体"/>
                <w:color w:val="auto"/>
                <w:szCs w:val="24"/>
              </w:rPr>
            </w:pPr>
            <w:r>
              <w:rPr>
                <w:rFonts w:hint="eastAsia" w:ascii="宋体" w:hAnsi="宋体" w:cs="宋体"/>
                <w:color w:val="auto"/>
                <w:szCs w:val="24"/>
              </w:rPr>
              <w:t>内部审核</w:t>
            </w:r>
          </w:p>
          <w:p>
            <w:pPr>
              <w:spacing w:line="360" w:lineRule="auto"/>
              <w:rPr>
                <w:rFonts w:ascii="宋体" w:hAnsi="宋体" w:cs="宋体"/>
                <w:color w:val="auto"/>
                <w:szCs w:val="24"/>
              </w:rPr>
            </w:pPr>
            <w:r>
              <w:rPr>
                <w:rFonts w:hint="eastAsia" w:ascii="宋体" w:hAnsi="宋体" w:cs="宋体"/>
                <w:color w:val="auto"/>
                <w:szCs w:val="24"/>
              </w:rPr>
              <w:t>(含9.2.1和9.2.2)</w:t>
            </w:r>
          </w:p>
          <w:p>
            <w:pPr>
              <w:adjustRightInd w:val="0"/>
              <w:snapToGrid w:val="0"/>
              <w:rPr>
                <w:rFonts w:ascii="宋体" w:hAnsi="宋体" w:cs="宋体"/>
                <w:color w:val="auto"/>
                <w:szCs w:val="24"/>
              </w:rPr>
            </w:pPr>
          </w:p>
        </w:tc>
        <w:tc>
          <w:tcPr>
            <w:tcW w:w="960" w:type="dxa"/>
          </w:tcPr>
          <w:p>
            <w:pPr>
              <w:rPr>
                <w:b/>
                <w:color w:val="auto"/>
              </w:rPr>
            </w:pPr>
            <w:r>
              <w:rPr>
                <w:rFonts w:hint="eastAsia" w:ascii="宋体" w:hAnsi="宋体" w:cs="宋体"/>
                <w:color w:val="auto"/>
                <w:szCs w:val="21"/>
              </w:rPr>
              <w:t>Q9.2</w:t>
            </w:r>
          </w:p>
        </w:tc>
        <w:tc>
          <w:tcPr>
            <w:tcW w:w="10475" w:type="dxa"/>
          </w:tcPr>
          <w:p>
            <w:pPr>
              <w:spacing w:line="360" w:lineRule="auto"/>
              <w:ind w:firstLine="420" w:firstLineChars="200"/>
              <w:rPr>
                <w:rFonts w:ascii="宋体" w:hAnsi="宋体" w:cs="宋体"/>
                <w:color w:val="auto"/>
                <w:szCs w:val="24"/>
              </w:rPr>
            </w:pPr>
            <w:r>
              <w:rPr>
                <w:rFonts w:hint="eastAsia" w:ascii="宋体" w:hAnsi="宋体" w:cs="宋体"/>
                <w:color w:val="auto"/>
                <w:szCs w:val="24"/>
              </w:rPr>
              <w:t>编制有《内部审核控制程序》，程序中规定公司确定管理体系覆盖的每年（12个月）至少接受一次涉及所有条款活动的内部审核。</w:t>
            </w:r>
          </w:p>
          <w:p>
            <w:pPr>
              <w:spacing w:line="360" w:lineRule="auto"/>
              <w:rPr>
                <w:rFonts w:ascii="宋体" w:hAnsi="宋体" w:cs="宋体"/>
                <w:color w:val="auto"/>
                <w:szCs w:val="24"/>
              </w:rPr>
            </w:pPr>
            <w:r>
              <w:rPr>
                <w:rFonts w:hint="eastAsia" w:ascii="宋体" w:hAnsi="宋体" w:cs="宋体"/>
                <w:color w:val="auto"/>
                <w:szCs w:val="24"/>
              </w:rPr>
              <w:t>提供有年度内部审核计划包括审核目的、范围、依据、频次、审核方式、审核日程安排。</w:t>
            </w:r>
          </w:p>
          <w:p>
            <w:pPr>
              <w:spacing w:line="400" w:lineRule="exact"/>
              <w:rPr>
                <w:rFonts w:hint="default" w:eastAsia="宋体"/>
                <w:color w:val="auto"/>
                <w:szCs w:val="21"/>
                <w:lang w:val="en-US" w:eastAsia="zh-CN"/>
              </w:rPr>
            </w:pPr>
            <w:r>
              <w:rPr>
                <w:rFonts w:hint="eastAsia" w:ascii="宋体" w:hAnsi="宋体" w:cs="宋体"/>
                <w:color w:val="auto"/>
                <w:szCs w:val="24"/>
              </w:rPr>
              <w:t>本次审核时间：</w:t>
            </w:r>
            <w:r>
              <w:rPr>
                <w:rFonts w:hint="eastAsia" w:ascii="宋体" w:hAnsi="宋体" w:cs="宋体"/>
                <w:color w:val="auto"/>
                <w:szCs w:val="24"/>
                <w:lang w:val="en-US" w:eastAsia="zh-CN"/>
              </w:rPr>
              <w:t>2022年9月24-25日，本次内审为三体系结合审核。上一年度内审时间为：</w:t>
            </w:r>
            <w:r>
              <w:rPr>
                <w:rFonts w:hint="eastAsia" w:ascii="宋体" w:hAnsi="宋体" w:cs="宋体"/>
                <w:color w:val="auto"/>
                <w:szCs w:val="24"/>
              </w:rPr>
              <w:t>2021年10月8日至9日</w:t>
            </w:r>
            <w:r>
              <w:rPr>
                <w:rFonts w:hint="eastAsia" w:ascii="宋体" w:hAnsi="宋体" w:cs="宋体"/>
                <w:color w:val="auto"/>
                <w:szCs w:val="24"/>
                <w:lang w:eastAsia="zh-CN"/>
              </w:rPr>
              <w:t>，</w:t>
            </w:r>
            <w:r>
              <w:rPr>
                <w:rFonts w:hint="eastAsia" w:ascii="宋体" w:hAnsi="宋体" w:cs="宋体"/>
                <w:color w:val="auto"/>
                <w:szCs w:val="24"/>
                <w:lang w:val="en-US" w:eastAsia="zh-CN"/>
              </w:rPr>
              <w:t>时间间隔未超过12个月，符合相关策划及要求。</w:t>
            </w:r>
          </w:p>
          <w:p>
            <w:pPr>
              <w:spacing w:line="360" w:lineRule="auto"/>
              <w:ind w:firstLine="420" w:firstLineChars="200"/>
              <w:rPr>
                <w:rFonts w:hint="eastAsia" w:ascii="宋体" w:hAnsi="宋体" w:eastAsia="宋体" w:cs="宋体"/>
                <w:color w:val="auto"/>
                <w:szCs w:val="24"/>
              </w:rPr>
            </w:pPr>
            <w:r>
              <w:rPr>
                <w:rFonts w:hint="eastAsia" w:ascii="宋体" w:hAnsi="宋体" w:eastAsia="宋体" w:cs="宋体"/>
                <w:color w:val="auto"/>
                <w:szCs w:val="24"/>
                <w:lang w:val="en-US" w:eastAsia="zh-CN"/>
              </w:rPr>
              <w:t>内审目的</w:t>
            </w:r>
            <w:r>
              <w:rPr>
                <w:rFonts w:hint="eastAsia" w:ascii="宋体" w:hAnsi="宋体" w:eastAsia="宋体" w:cs="宋体"/>
                <w:color w:val="auto"/>
                <w:szCs w:val="24"/>
              </w:rPr>
              <w:t>：检查本公司质量、环境、职业健康安全管理体系是否符合标准/规范要求，是否有效运行，是否具备认证资格的条件。</w:t>
            </w:r>
          </w:p>
          <w:p>
            <w:pPr>
              <w:spacing w:line="360" w:lineRule="auto"/>
              <w:ind w:firstLine="420" w:firstLineChars="200"/>
              <w:rPr>
                <w:rFonts w:hint="eastAsia" w:ascii="宋体" w:hAnsi="宋体" w:eastAsia="宋体" w:cs="宋体"/>
                <w:color w:val="auto"/>
                <w:szCs w:val="24"/>
              </w:rPr>
            </w:pPr>
            <w:r>
              <w:rPr>
                <w:rFonts w:hint="eastAsia" w:ascii="宋体" w:hAnsi="宋体" w:eastAsia="宋体" w:cs="宋体"/>
                <w:color w:val="auto"/>
                <w:szCs w:val="24"/>
                <w:lang w:val="en-US" w:eastAsia="zh-CN"/>
              </w:rPr>
              <w:t xml:space="preserve">内审范围：园林绿化工程施工；园林绿化用苗木、园林绿化综合性养护管理及其所涉及场所的相关环境管理活动和职 </w:t>
            </w:r>
          </w:p>
          <w:p>
            <w:pPr>
              <w:spacing w:line="360" w:lineRule="auto"/>
              <w:ind w:firstLine="420" w:firstLineChars="200"/>
              <w:rPr>
                <w:rFonts w:hint="default" w:ascii="宋体" w:hAnsi="宋体" w:eastAsia="宋体" w:cs="宋体"/>
                <w:color w:val="auto"/>
                <w:szCs w:val="24"/>
                <w:lang w:val="en-US" w:eastAsia="zh-CN"/>
              </w:rPr>
            </w:pPr>
            <w:r>
              <w:rPr>
                <w:rFonts w:hint="eastAsia" w:ascii="宋体" w:hAnsi="宋体" w:eastAsia="宋体" w:cs="宋体"/>
                <w:color w:val="auto"/>
                <w:szCs w:val="24"/>
                <w:lang w:val="en-US" w:eastAsia="zh-CN"/>
              </w:rPr>
              <w:t>业健康安全管理活动</w:t>
            </w:r>
          </w:p>
          <w:p>
            <w:pPr>
              <w:spacing w:line="360" w:lineRule="auto"/>
              <w:ind w:firstLine="420" w:firstLineChars="200"/>
              <w:rPr>
                <w:color w:val="auto"/>
                <w:szCs w:val="21"/>
              </w:rPr>
            </w:pPr>
            <w:r>
              <w:rPr>
                <w:rFonts w:hint="eastAsia" w:ascii="宋体" w:hAnsi="宋体" w:cs="宋体"/>
                <w:color w:val="auto"/>
                <w:szCs w:val="24"/>
              </w:rPr>
              <w:t>审核组组成：</w:t>
            </w:r>
            <w:r>
              <w:rPr>
                <w:rFonts w:hint="eastAsia" w:ascii="宋体" w:hAnsi="宋体"/>
                <w:color w:val="auto"/>
                <w:szCs w:val="21"/>
              </w:rPr>
              <w:t xml:space="preserve">周建（A） 周欢（B） </w:t>
            </w:r>
          </w:p>
          <w:p>
            <w:pPr>
              <w:spacing w:line="360" w:lineRule="auto"/>
              <w:ind w:firstLine="420" w:firstLineChars="200"/>
              <w:rPr>
                <w:rFonts w:ascii="宋体" w:hAnsi="宋体" w:cs="宋体"/>
                <w:color w:val="auto"/>
                <w:szCs w:val="24"/>
              </w:rPr>
            </w:pPr>
            <w:r>
              <w:rPr>
                <w:rFonts w:hint="eastAsia" w:ascii="宋体" w:hAnsi="宋体" w:cs="宋体"/>
                <w:color w:val="auto"/>
                <w:szCs w:val="24"/>
              </w:rPr>
              <w:t>查公司内审员经培训、内审员授权书，内审员基本能满足内审的能力要求；</w:t>
            </w:r>
          </w:p>
          <w:p>
            <w:pPr>
              <w:spacing w:line="360" w:lineRule="auto"/>
              <w:ind w:firstLine="420" w:firstLineChars="200"/>
              <w:rPr>
                <w:rFonts w:ascii="宋体" w:hAnsi="宋体" w:cs="宋体"/>
                <w:color w:val="auto"/>
                <w:szCs w:val="24"/>
              </w:rPr>
            </w:pPr>
            <w:r>
              <w:rPr>
                <w:rFonts w:hint="eastAsia" w:ascii="宋体" w:hAnsi="宋体" w:cs="宋体"/>
                <w:color w:val="auto"/>
                <w:szCs w:val="24"/>
              </w:rPr>
              <w:t>查《管理层审核检查表》，《综合部审核检查表》，《项目部审核检查表》、《经营部审核检查表》等审核过程及条款基本齐全，未出现审核本部门情况。</w:t>
            </w:r>
          </w:p>
          <w:p>
            <w:pPr>
              <w:spacing w:line="360" w:lineRule="auto"/>
              <w:ind w:firstLine="420" w:firstLineChars="200"/>
              <w:rPr>
                <w:rFonts w:hint="eastAsia" w:ascii="宋体" w:hAnsi="宋体" w:cs="宋体"/>
                <w:color w:val="auto"/>
                <w:szCs w:val="24"/>
                <w:lang w:val="en-US" w:eastAsia="zh-CN"/>
              </w:rPr>
            </w:pPr>
            <w:r>
              <w:rPr>
                <w:rFonts w:hint="eastAsia" w:ascii="宋体" w:hAnsi="宋体" w:cs="宋体"/>
                <w:color w:val="auto"/>
                <w:szCs w:val="24"/>
              </w:rPr>
              <w:t>对应有按审核计划实施审核的现场审核检查表，有审核条款、审核</w:t>
            </w:r>
            <w:r>
              <w:rPr>
                <w:rFonts w:hint="eastAsia" w:ascii="宋体" w:hAnsi="宋体" w:cs="宋体"/>
                <w:color w:val="auto"/>
                <w:szCs w:val="24"/>
                <w:lang w:val="en-US" w:eastAsia="zh-CN"/>
              </w:rPr>
              <w:t>内容</w:t>
            </w:r>
            <w:r>
              <w:rPr>
                <w:rFonts w:hint="eastAsia" w:ascii="宋体" w:hAnsi="宋体" w:cs="宋体"/>
                <w:color w:val="auto"/>
                <w:szCs w:val="24"/>
              </w:rPr>
              <w:t>及审核记录，基本内容</w:t>
            </w:r>
            <w:r>
              <w:rPr>
                <w:rFonts w:hint="eastAsia" w:ascii="宋体" w:hAnsi="宋体" w:cs="宋体"/>
                <w:color w:val="auto"/>
                <w:szCs w:val="24"/>
                <w:lang w:val="en-US" w:eastAsia="zh-CN"/>
              </w:rPr>
              <w:t>齐全。</w:t>
            </w:r>
          </w:p>
          <w:p>
            <w:pPr>
              <w:spacing w:line="360" w:lineRule="auto"/>
              <w:ind w:firstLine="420" w:firstLineChars="200"/>
              <w:rPr>
                <w:rFonts w:hint="eastAsia" w:ascii="宋体" w:hAnsi="宋体" w:eastAsia="宋体" w:cs="Times New Roman"/>
                <w:color w:val="auto"/>
                <w:szCs w:val="21"/>
              </w:rPr>
            </w:pPr>
            <w:r>
              <w:rPr>
                <w:rFonts w:hint="eastAsia" w:ascii="宋体" w:hAnsi="宋体" w:cs="宋体"/>
                <w:color w:val="auto"/>
                <w:szCs w:val="24"/>
              </w:rPr>
              <w:t>查，《内部</w:t>
            </w:r>
            <w:r>
              <w:rPr>
                <w:rFonts w:hint="eastAsia" w:ascii="宋体" w:hAnsi="宋体" w:eastAsia="宋体" w:cs="Times New Roman"/>
                <w:color w:val="auto"/>
                <w:szCs w:val="21"/>
              </w:rPr>
              <w:t>审核报告》，审核结论：公司已按照GB/T19001-2016、GB/T24001-2016、</w:t>
            </w:r>
            <w:r>
              <w:rPr>
                <w:rFonts w:hint="eastAsia" w:ascii="宋体" w:hAnsi="宋体" w:eastAsia="宋体" w:cs="Times New Roman"/>
                <w:color w:val="auto"/>
                <w:szCs w:val="21"/>
                <w:lang w:eastAsia="zh-CN"/>
              </w:rPr>
              <w:t>GB/T45001-2020</w:t>
            </w:r>
            <w:r>
              <w:rPr>
                <w:rFonts w:hint="eastAsia" w:ascii="宋体" w:hAnsi="宋体" w:eastAsia="宋体" w:cs="Times New Roman"/>
                <w:color w:val="auto"/>
                <w:szCs w:val="21"/>
              </w:rPr>
              <w:t>建立实施管理体系，管理体系在审核范围内基本符合审核准则，并得到较为有效的实施。</w:t>
            </w:r>
          </w:p>
          <w:p>
            <w:pPr>
              <w:spacing w:line="360" w:lineRule="auto"/>
              <w:ind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此次共开据《内审不符合项报告》</w:t>
            </w:r>
            <w:r>
              <w:rPr>
                <w:rFonts w:hint="eastAsia" w:ascii="宋体" w:hAnsi="宋体" w:eastAsia="宋体" w:cs="Times New Roman"/>
                <w:color w:val="auto"/>
                <w:szCs w:val="21"/>
                <w:lang w:val="en-US" w:eastAsia="zh-CN"/>
              </w:rPr>
              <w:t>1</w:t>
            </w:r>
            <w:r>
              <w:rPr>
                <w:rFonts w:hint="eastAsia" w:ascii="宋体" w:hAnsi="宋体" w:eastAsia="宋体" w:cs="Times New Roman"/>
                <w:color w:val="auto"/>
                <w:szCs w:val="21"/>
              </w:rPr>
              <w:t>份，1）涉及综合部</w:t>
            </w:r>
            <w:r>
              <w:rPr>
                <w:rFonts w:hint="eastAsia" w:ascii="宋体" w:hAnsi="宋体" w:eastAsia="宋体" w:cs="Times New Roman"/>
                <w:color w:val="auto"/>
                <w:szCs w:val="21"/>
                <w:lang w:val="en-US" w:eastAsia="zh-CN"/>
              </w:rPr>
              <w:t>GB/T45001-2020 标准8.1</w:t>
            </w:r>
            <w:r>
              <w:rPr>
                <w:rFonts w:hint="eastAsia" w:ascii="宋体" w:hAnsi="宋体" w:eastAsia="宋体" w:cs="Times New Roman"/>
                <w:color w:val="auto"/>
                <w:szCs w:val="21"/>
              </w:rPr>
              <w:t>条款“</w:t>
            </w:r>
            <w:r>
              <w:rPr>
                <w:rFonts w:hint="eastAsia" w:ascii="宋体" w:hAnsi="宋体" w:eastAsia="宋体" w:cs="Times New Roman"/>
                <w:color w:val="auto"/>
                <w:szCs w:val="21"/>
                <w:lang w:eastAsia="zh-CN"/>
              </w:rPr>
              <w:t>未查见 2022 年劳保用品发放相关记录</w:t>
            </w:r>
            <w:r>
              <w:rPr>
                <w:rFonts w:hint="eastAsia" w:ascii="宋体" w:hAnsi="宋体" w:eastAsia="宋体" w:cs="Times New Roman"/>
                <w:color w:val="auto"/>
                <w:szCs w:val="21"/>
              </w:rPr>
              <w:t>。”2）涉及综合部Q7.5条款“提供的《记录清单》中，未包括公司销售活动过程的记录”。查不符合报告，对不符合项进行了分析，并制定了纠正措施，并进行了验证，不符合纠正措施已经关闭。</w:t>
            </w:r>
          </w:p>
          <w:p>
            <w:pPr>
              <w:spacing w:line="360" w:lineRule="auto"/>
              <w:ind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提供有《内部审核报告》查，审核结论：</w:t>
            </w:r>
            <w:r>
              <w:rPr>
                <w:rFonts w:hint="eastAsia" w:ascii="宋体" w:hAnsi="宋体" w:eastAsia="宋体" w:cs="Times New Roman"/>
                <w:color w:val="auto"/>
                <w:szCs w:val="21"/>
                <w:lang w:val="en-US" w:eastAsia="zh-CN"/>
              </w:rPr>
              <w:t>公司所建立质量、环境、职业健康安全管理体系是否符合标准的要求，是充分的、 适宜的和有效的</w:t>
            </w:r>
            <w:r>
              <w:rPr>
                <w:rFonts w:hint="eastAsia" w:ascii="宋体" w:hAnsi="宋体" w:eastAsia="宋体" w:cs="Times New Roman"/>
                <w:color w:val="auto"/>
                <w:szCs w:val="21"/>
              </w:rPr>
              <w:t>。</w:t>
            </w:r>
          </w:p>
          <w:p>
            <w:pPr>
              <w:spacing w:line="360" w:lineRule="auto"/>
              <w:ind w:firstLine="420" w:firstLineChars="200"/>
              <w:rPr>
                <w:rFonts w:ascii="宋体" w:hAnsi="宋体" w:cs="宋体"/>
                <w:color w:val="auto"/>
                <w:szCs w:val="24"/>
              </w:rPr>
            </w:pPr>
            <w:r>
              <w:rPr>
                <w:rFonts w:hint="eastAsia" w:ascii="宋体" w:hAnsi="宋体" w:eastAsia="宋体" w:cs="Times New Roman"/>
                <w:color w:val="auto"/>
                <w:szCs w:val="21"/>
              </w:rPr>
              <w:t>公司内审基本符合要求。</w:t>
            </w:r>
          </w:p>
        </w:tc>
        <w:tc>
          <w:tcPr>
            <w:tcW w:w="1114"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管理评审</w:t>
            </w:r>
          </w:p>
        </w:tc>
        <w:tc>
          <w:tcPr>
            <w:tcW w:w="960" w:type="dxa"/>
          </w:tcPr>
          <w:p>
            <w:pPr>
              <w:rPr>
                <w:rFonts w:ascii="宋体" w:hAnsi="宋体" w:cs="宋体"/>
                <w:color w:val="auto"/>
                <w:szCs w:val="21"/>
              </w:rPr>
            </w:pPr>
            <w:r>
              <w:rPr>
                <w:rFonts w:hint="eastAsia" w:ascii="宋体" w:hAnsi="宋体" w:cs="宋体"/>
                <w:color w:val="auto"/>
                <w:szCs w:val="21"/>
              </w:rPr>
              <w:t xml:space="preserve">Q9.3 </w:t>
            </w:r>
          </w:p>
          <w:p>
            <w:pPr>
              <w:rPr>
                <w:rFonts w:ascii="宋体" w:hAnsi="宋体"/>
                <w:color w:val="auto"/>
                <w:szCs w:val="21"/>
              </w:rPr>
            </w:pPr>
          </w:p>
        </w:tc>
        <w:tc>
          <w:tcPr>
            <w:tcW w:w="10475" w:type="dxa"/>
          </w:tcPr>
          <w:p>
            <w:pPr>
              <w:tabs>
                <w:tab w:val="center" w:pos="3169"/>
              </w:tabs>
              <w:spacing w:line="400" w:lineRule="exact"/>
              <w:ind w:firstLine="420" w:firstLineChars="200"/>
              <w:jc w:val="left"/>
              <w:rPr>
                <w:color w:val="auto"/>
              </w:rPr>
            </w:pPr>
            <w:r>
              <w:rPr>
                <w:rFonts w:hint="eastAsia"/>
                <w:color w:val="auto"/>
              </w:rPr>
              <w:t>查，公司管理手册，规定了管理评审的要求：管理评审的主持人、时间频率、管理评审的输入、输出等。公司制定了《管理评审控制程序》,规定每年至少进行一次管理评审，每次时间间隔不超过12个月</w:t>
            </w:r>
          </w:p>
          <w:p>
            <w:pPr>
              <w:tabs>
                <w:tab w:val="center" w:pos="3169"/>
              </w:tabs>
              <w:spacing w:line="400" w:lineRule="exact"/>
              <w:jc w:val="left"/>
              <w:rPr>
                <w:color w:val="auto"/>
              </w:rPr>
            </w:pPr>
            <w:r>
              <w:rPr>
                <w:rFonts w:hint="eastAsia"/>
                <w:color w:val="auto"/>
              </w:rPr>
              <w:t>时间：</w:t>
            </w:r>
            <w:r>
              <w:rPr>
                <w:rFonts w:hint="eastAsia"/>
                <w:color w:val="auto"/>
                <w:lang w:val="en-US" w:eastAsia="zh-CN"/>
              </w:rPr>
              <w:t>2022年10月11日（上一个度管理评审时间：</w:t>
            </w:r>
            <w:r>
              <w:rPr>
                <w:rFonts w:hint="eastAsia"/>
                <w:color w:val="auto"/>
              </w:rPr>
              <w:t>2021年10月30日</w:t>
            </w:r>
            <w:r>
              <w:rPr>
                <w:rFonts w:hint="eastAsia"/>
                <w:color w:val="auto"/>
                <w:lang w:eastAsia="zh-CN"/>
              </w:rPr>
              <w:t>，</w:t>
            </w:r>
            <w:r>
              <w:rPr>
                <w:rFonts w:hint="eastAsia" w:ascii="宋体" w:hAnsi="宋体" w:cs="宋体"/>
                <w:color w:val="auto"/>
                <w:szCs w:val="24"/>
                <w:lang w:val="en-US" w:eastAsia="zh-CN"/>
              </w:rPr>
              <w:t>时间间隔未超过12个月，符合相关策划及要求</w:t>
            </w:r>
            <w:r>
              <w:rPr>
                <w:rFonts w:hint="eastAsia"/>
                <w:color w:val="auto"/>
                <w:lang w:val="en-US" w:eastAsia="zh-CN"/>
              </w:rPr>
              <w:t>）</w:t>
            </w:r>
          </w:p>
          <w:p>
            <w:pPr>
              <w:tabs>
                <w:tab w:val="center" w:pos="3169"/>
              </w:tabs>
              <w:spacing w:line="400" w:lineRule="exact"/>
              <w:jc w:val="left"/>
              <w:rPr>
                <w:color w:val="auto"/>
              </w:rPr>
            </w:pPr>
            <w:r>
              <w:rPr>
                <w:rFonts w:hint="eastAsia"/>
                <w:color w:val="auto"/>
              </w:rPr>
              <w:t>主持人：方小会总经理</w:t>
            </w:r>
          </w:p>
          <w:p>
            <w:pPr>
              <w:tabs>
                <w:tab w:val="center" w:pos="3169"/>
              </w:tabs>
              <w:spacing w:line="400" w:lineRule="exact"/>
              <w:jc w:val="left"/>
              <w:rPr>
                <w:rFonts w:hint="eastAsia" w:eastAsia="宋体"/>
                <w:color w:val="auto"/>
                <w:lang w:eastAsia="zh-CN"/>
              </w:rPr>
            </w:pPr>
            <w:r>
              <w:rPr>
                <w:rFonts w:hint="eastAsia"/>
                <w:color w:val="auto"/>
              </w:rPr>
              <w:t>参加人员：</w:t>
            </w:r>
            <w:r>
              <w:rPr>
                <w:rFonts w:hint="eastAsia"/>
                <w:color w:val="auto"/>
                <w:lang w:eastAsia="zh-CN"/>
              </w:rPr>
              <w:t>罗晓红、张梦君、杨祖洪、陈国良、张建等</w:t>
            </w:r>
          </w:p>
          <w:p>
            <w:pPr>
              <w:tabs>
                <w:tab w:val="center" w:pos="3169"/>
              </w:tabs>
              <w:spacing w:line="400" w:lineRule="exact"/>
              <w:jc w:val="left"/>
              <w:rPr>
                <w:color w:val="auto"/>
              </w:rPr>
            </w:pPr>
            <w:r>
              <w:rPr>
                <w:rFonts w:hint="eastAsia"/>
                <w:color w:val="auto"/>
              </w:rPr>
              <w:t>评审输入内容：</w:t>
            </w:r>
          </w:p>
          <w:p>
            <w:pPr>
              <w:numPr>
                <w:ilvl w:val="0"/>
                <w:numId w:val="3"/>
              </w:numPr>
              <w:spacing w:line="460" w:lineRule="exact"/>
              <w:ind w:left="420" w:leftChars="0" w:hanging="420" w:firstLineChars="0"/>
              <w:rPr>
                <w:rFonts w:hint="eastAsia" w:ascii="Times New Roman" w:hAnsi="Times New Roman" w:eastAsia="宋体" w:cs="Times New Roman"/>
                <w:color w:val="auto"/>
              </w:rPr>
            </w:pPr>
            <w:r>
              <w:rPr>
                <w:rFonts w:hint="eastAsia" w:ascii="Times New Roman" w:hAnsi="Times New Roman" w:eastAsia="宋体" w:cs="Times New Roman"/>
                <w:color w:val="auto"/>
              </w:rPr>
              <w:t>管理体系运行情况的报告；</w:t>
            </w:r>
          </w:p>
          <w:p>
            <w:pPr>
              <w:numPr>
                <w:ilvl w:val="0"/>
                <w:numId w:val="3"/>
              </w:numPr>
              <w:spacing w:line="460" w:lineRule="exact"/>
              <w:ind w:left="420" w:leftChars="0" w:hanging="420" w:firstLineChars="0"/>
              <w:rPr>
                <w:rFonts w:hint="eastAsia" w:ascii="Times New Roman" w:hAnsi="Times New Roman" w:eastAsia="宋体" w:cs="Times New Roman"/>
                <w:color w:val="auto"/>
              </w:rPr>
            </w:pPr>
            <w:r>
              <w:rPr>
                <w:rFonts w:hint="eastAsia" w:ascii="Times New Roman" w:hAnsi="Times New Roman" w:eastAsia="宋体" w:cs="Times New Roman"/>
                <w:color w:val="auto"/>
              </w:rPr>
              <w:t>管理体系内部审核报告；</w:t>
            </w:r>
          </w:p>
          <w:p>
            <w:pPr>
              <w:numPr>
                <w:ilvl w:val="0"/>
                <w:numId w:val="3"/>
              </w:numPr>
              <w:spacing w:line="460" w:lineRule="exact"/>
              <w:ind w:left="420" w:leftChars="0" w:hanging="420" w:firstLineChars="0"/>
              <w:rPr>
                <w:rFonts w:hint="eastAsia" w:ascii="Times New Roman" w:hAnsi="Times New Roman" w:eastAsia="宋体" w:cs="Times New Roman"/>
                <w:color w:val="auto"/>
              </w:rPr>
            </w:pPr>
            <w:r>
              <w:rPr>
                <w:rFonts w:hint="eastAsia" w:ascii="Times New Roman" w:hAnsi="Times New Roman" w:eastAsia="宋体" w:cs="Times New Roman"/>
                <w:color w:val="auto"/>
              </w:rPr>
              <w:t>内审不合格项纠正和预防措施执行情况报告；</w:t>
            </w:r>
          </w:p>
          <w:p>
            <w:pPr>
              <w:numPr>
                <w:ilvl w:val="0"/>
                <w:numId w:val="3"/>
              </w:numPr>
              <w:spacing w:line="460" w:lineRule="exact"/>
              <w:ind w:left="420" w:leftChars="0" w:hanging="420" w:firstLineChars="0"/>
              <w:rPr>
                <w:rFonts w:hint="eastAsia" w:ascii="Times New Roman" w:hAnsi="Times New Roman" w:eastAsia="宋体" w:cs="Times New Roman"/>
                <w:color w:val="auto"/>
              </w:rPr>
            </w:pPr>
            <w:r>
              <w:rPr>
                <w:rFonts w:hint="eastAsia" w:ascii="Times New Roman" w:hAnsi="Times New Roman" w:eastAsia="宋体" w:cs="Times New Roman"/>
                <w:color w:val="auto"/>
              </w:rPr>
              <w:t>法律法规遵守情况及合规性评价；</w:t>
            </w:r>
          </w:p>
          <w:p>
            <w:pPr>
              <w:numPr>
                <w:ilvl w:val="0"/>
                <w:numId w:val="3"/>
              </w:numPr>
              <w:spacing w:line="460" w:lineRule="exact"/>
              <w:ind w:left="420" w:leftChars="0" w:hanging="420" w:firstLineChars="0"/>
              <w:rPr>
                <w:rFonts w:hint="eastAsia" w:ascii="Times New Roman" w:hAnsi="Times New Roman" w:eastAsia="宋体" w:cs="Times New Roman"/>
                <w:color w:val="auto"/>
              </w:rPr>
            </w:pPr>
            <w:r>
              <w:rPr>
                <w:rFonts w:hint="eastAsia" w:ascii="Times New Roman" w:hAnsi="Times New Roman" w:eastAsia="宋体" w:cs="Times New Roman"/>
                <w:color w:val="auto"/>
              </w:rPr>
              <w:t>目标、指标、管理方案的完成情况；</w:t>
            </w:r>
          </w:p>
          <w:p>
            <w:pPr>
              <w:tabs>
                <w:tab w:val="center" w:pos="3169"/>
              </w:tabs>
              <w:spacing w:line="400" w:lineRule="exact"/>
              <w:jc w:val="left"/>
              <w:rPr>
                <w:rFonts w:ascii="宋体" w:hAnsi="宋体" w:cs="宋体"/>
                <w:color w:val="auto"/>
                <w:szCs w:val="21"/>
              </w:rPr>
            </w:pPr>
            <w:r>
              <w:rPr>
                <w:rFonts w:hint="eastAsia"/>
                <w:color w:val="auto"/>
              </w:rPr>
              <w:t>上次改进项的验证：</w:t>
            </w:r>
            <w:r>
              <w:rPr>
                <w:rFonts w:hint="eastAsia"/>
                <w:color w:val="auto"/>
                <w:lang w:val="en-US" w:eastAsia="zh-CN"/>
              </w:rPr>
              <w:t>上</w:t>
            </w:r>
            <w:r>
              <w:rPr>
                <w:rFonts w:hint="eastAsia" w:ascii="宋体" w:hAnsi="宋体" w:cs="宋体"/>
                <w:color w:val="auto"/>
                <w:szCs w:val="21"/>
              </w:rPr>
              <w:t>次管理评审改进项：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lang w:eastAsia="zh-CN"/>
              </w:rPr>
              <w:t>）</w:t>
            </w:r>
            <w:r>
              <w:rPr>
                <w:rFonts w:hint="eastAsia" w:ascii="宋体" w:hAnsi="宋体" w:cs="宋体"/>
                <w:color w:val="auto"/>
                <w:szCs w:val="21"/>
              </w:rPr>
              <w:t>进一步加强各级人员对GB/T19001-2016质量管理体系、GB/T24001-2016环境管理体系、GB/T45001-2020职业健康安全管理体系标准的学习。2</w:t>
            </w:r>
            <w:r>
              <w:rPr>
                <w:rFonts w:hint="eastAsia" w:ascii="宋体" w:hAnsi="宋体" w:cs="宋体"/>
                <w:color w:val="auto"/>
                <w:szCs w:val="21"/>
                <w:lang w:eastAsia="zh-CN"/>
              </w:rPr>
              <w:t>）</w:t>
            </w:r>
            <w:r>
              <w:rPr>
                <w:rFonts w:hint="eastAsia" w:ascii="宋体" w:hAnsi="宋体" w:cs="宋体"/>
                <w:color w:val="auto"/>
                <w:szCs w:val="21"/>
              </w:rPr>
              <w:t>加强项目部现场安全防范措施，增设各类爱护环境、安全防范标识、标记，防止参观者和游览人员进入潜在危险区域。3</w:t>
            </w:r>
            <w:r>
              <w:rPr>
                <w:rFonts w:hint="eastAsia" w:ascii="宋体" w:hAnsi="宋体" w:cs="宋体"/>
                <w:color w:val="auto"/>
                <w:szCs w:val="21"/>
                <w:lang w:eastAsia="zh-CN"/>
              </w:rPr>
              <w:t>）</w:t>
            </w:r>
            <w:r>
              <w:rPr>
                <w:rFonts w:hint="eastAsia" w:ascii="宋体" w:hAnsi="宋体" w:cs="宋体"/>
                <w:color w:val="auto"/>
                <w:szCs w:val="21"/>
              </w:rPr>
              <w:t>加强对运输外包方管理，进一步减少运输时泥土的遗洒。</w:t>
            </w:r>
          </w:p>
          <w:p>
            <w:pPr>
              <w:pStyle w:val="2"/>
              <w:rPr>
                <w:color w:val="auto"/>
              </w:rPr>
            </w:pPr>
            <w:r>
              <w:rPr>
                <w:rFonts w:hint="eastAsia" w:ascii="宋体" w:hAnsi="宋体" w:cs="宋体"/>
                <w:color w:val="auto"/>
                <w:szCs w:val="21"/>
              </w:rPr>
              <w:t>查见管理评审改进计划</w:t>
            </w:r>
            <w:r>
              <w:rPr>
                <w:rFonts w:hint="eastAsia" w:ascii="宋体" w:hAnsi="宋体" w:cs="宋体"/>
                <w:color w:val="auto"/>
                <w:szCs w:val="21"/>
                <w:lang w:val="en-US" w:eastAsia="zh-CN"/>
              </w:rPr>
              <w:t>及培训记录，已</w:t>
            </w:r>
            <w:r>
              <w:rPr>
                <w:rFonts w:hint="eastAsia" w:ascii="宋体" w:hAnsi="宋体" w:cs="宋体"/>
                <w:color w:val="auto"/>
                <w:szCs w:val="21"/>
              </w:rPr>
              <w:t>完成</w:t>
            </w:r>
            <w:r>
              <w:rPr>
                <w:rFonts w:hint="eastAsia" w:ascii="宋体" w:hAnsi="宋体" w:cs="宋体"/>
                <w:color w:val="auto"/>
                <w:szCs w:val="21"/>
                <w:lang w:val="en-US" w:eastAsia="zh-CN"/>
              </w:rPr>
              <w:t>整改</w:t>
            </w:r>
            <w:r>
              <w:rPr>
                <w:rFonts w:hint="eastAsia" w:ascii="宋体" w:hAnsi="宋体" w:cs="宋体"/>
                <w:color w:val="auto"/>
                <w:szCs w:val="21"/>
              </w:rPr>
              <w:t>。</w:t>
            </w:r>
          </w:p>
          <w:p>
            <w:pPr>
              <w:tabs>
                <w:tab w:val="center" w:pos="3169"/>
              </w:tabs>
              <w:spacing w:line="400" w:lineRule="exact"/>
              <w:jc w:val="left"/>
              <w:rPr>
                <w:color w:val="auto"/>
              </w:rPr>
            </w:pPr>
            <w:r>
              <w:rPr>
                <w:rFonts w:hint="eastAsia"/>
                <w:color w:val="auto"/>
              </w:rPr>
              <w:t>评审输出内容：</w:t>
            </w:r>
          </w:p>
          <w:p>
            <w:pPr>
              <w:numPr>
                <w:ilvl w:val="0"/>
                <w:numId w:val="3"/>
              </w:numPr>
              <w:spacing w:line="460" w:lineRule="exact"/>
              <w:ind w:left="420" w:leftChars="0" w:hanging="420" w:firstLineChars="0"/>
              <w:rPr>
                <w:rFonts w:hint="eastAsia" w:ascii="Times New Roman" w:hAnsi="Times New Roman" w:eastAsia="宋体" w:cs="Times New Roman"/>
                <w:color w:val="auto"/>
              </w:rPr>
            </w:pPr>
            <w:r>
              <w:rPr>
                <w:rFonts w:hint="eastAsia" w:ascii="Times New Roman" w:hAnsi="Times New Roman" w:eastAsia="宋体" w:cs="Times New Roman"/>
                <w:color w:val="auto"/>
              </w:rPr>
              <w:t>质量、环境、职业健康安全方针的评审：方针合理、适宜符合要求，</w:t>
            </w:r>
          </w:p>
          <w:p>
            <w:pPr>
              <w:numPr>
                <w:ilvl w:val="0"/>
                <w:numId w:val="3"/>
              </w:numPr>
              <w:spacing w:line="460" w:lineRule="exact"/>
              <w:ind w:left="420" w:leftChars="0" w:hanging="420" w:firstLineChars="0"/>
              <w:rPr>
                <w:rFonts w:hint="eastAsia" w:ascii="Times New Roman" w:hAnsi="Times New Roman" w:eastAsia="宋体" w:cs="Times New Roman"/>
                <w:color w:val="auto"/>
              </w:rPr>
            </w:pPr>
            <w:r>
              <w:rPr>
                <w:rFonts w:hint="eastAsia" w:ascii="Times New Roman" w:hAnsi="Times New Roman" w:eastAsia="宋体" w:cs="Times New Roman"/>
                <w:color w:val="auto"/>
              </w:rPr>
              <w:t>体系策划情况的评审（包括法律法规、目标指标）；</w:t>
            </w:r>
          </w:p>
          <w:p>
            <w:pPr>
              <w:numPr>
                <w:ilvl w:val="0"/>
                <w:numId w:val="3"/>
              </w:numPr>
              <w:spacing w:line="460" w:lineRule="exact"/>
              <w:ind w:left="420" w:leftChars="0" w:hanging="420" w:firstLineChars="0"/>
              <w:rPr>
                <w:rFonts w:hint="eastAsia" w:ascii="Times New Roman" w:hAnsi="Times New Roman" w:eastAsia="宋体" w:cs="Times New Roman"/>
                <w:color w:val="auto"/>
              </w:rPr>
            </w:pPr>
            <w:r>
              <w:rPr>
                <w:rFonts w:hint="eastAsia" w:ascii="Times New Roman" w:hAnsi="Times New Roman" w:eastAsia="宋体" w:cs="Times New Roman"/>
                <w:color w:val="auto"/>
              </w:rPr>
              <w:t>预防措施和纠正措施的状况。</w:t>
            </w:r>
          </w:p>
          <w:p>
            <w:pPr>
              <w:numPr>
                <w:ilvl w:val="0"/>
                <w:numId w:val="3"/>
              </w:numPr>
              <w:spacing w:line="460" w:lineRule="exact"/>
              <w:ind w:left="420" w:leftChars="0" w:hanging="420" w:firstLineChars="0"/>
              <w:rPr>
                <w:rFonts w:hint="eastAsia" w:ascii="Times New Roman" w:hAnsi="Times New Roman" w:eastAsia="宋体" w:cs="Times New Roman"/>
                <w:color w:val="auto"/>
              </w:rPr>
            </w:pPr>
            <w:r>
              <w:rPr>
                <w:rFonts w:hint="eastAsia" w:ascii="Times New Roman" w:hAnsi="Times New Roman" w:eastAsia="宋体" w:cs="Times New Roman"/>
                <w:color w:val="auto"/>
              </w:rPr>
              <w:t>实施与运行情况的评审（包括资源提供、文件控制）；</w:t>
            </w:r>
          </w:p>
          <w:p>
            <w:pPr>
              <w:numPr>
                <w:ilvl w:val="0"/>
                <w:numId w:val="3"/>
              </w:numPr>
              <w:spacing w:line="460" w:lineRule="exact"/>
              <w:ind w:left="420" w:leftChars="0" w:hanging="420" w:firstLineChars="0"/>
              <w:rPr>
                <w:rFonts w:ascii="仿宋_GB2312" w:eastAsia="仿宋_GB2312"/>
                <w:color w:val="auto"/>
              </w:rPr>
            </w:pPr>
            <w:r>
              <w:rPr>
                <w:rFonts w:hint="eastAsia" w:ascii="Times New Roman" w:hAnsi="Times New Roman" w:eastAsia="宋体" w:cs="Times New Roman"/>
                <w:color w:val="auto"/>
              </w:rPr>
              <w:t>体系绩效测量和监视（包括目标达成情况、内审审核）：通过考核目标达成良好，内审基本符合要求；</w:t>
            </w:r>
          </w:p>
          <w:p>
            <w:pPr>
              <w:pStyle w:val="2"/>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本次管理评审改进项：1）加强标准学习。2）加强收集客户对本公司的全球化建议及意见，加强极端高温气候情况下对苗木的保水工作。3）加强在园林绿化施工过程中对来访人员的管理，以及增设安全标识。</w:t>
            </w:r>
          </w:p>
          <w:p>
            <w:pPr>
              <w:pStyle w:val="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查见改进计划一览表，第一项已完成整改，提供有培训及评价记录。二、三项在实施中，下次审核时关注。</w:t>
            </w:r>
          </w:p>
          <w:p>
            <w:pPr>
              <w:tabs>
                <w:tab w:val="center" w:pos="3169"/>
              </w:tabs>
              <w:spacing w:line="400" w:lineRule="exact"/>
              <w:jc w:val="left"/>
              <w:rPr>
                <w:color w:val="auto"/>
              </w:rPr>
            </w:pPr>
            <w:r>
              <w:rPr>
                <w:rFonts w:hint="eastAsia"/>
                <w:color w:val="auto"/>
              </w:rPr>
              <w:t>相关方关注：</w:t>
            </w:r>
            <w:r>
              <w:rPr>
                <w:rFonts w:hint="eastAsia"/>
                <w:color w:val="auto"/>
                <w:lang w:val="en-US" w:eastAsia="zh-CN"/>
              </w:rPr>
              <w:t>近一年</w:t>
            </w:r>
            <w:r>
              <w:rPr>
                <w:rFonts w:hint="eastAsia"/>
                <w:color w:val="auto"/>
              </w:rPr>
              <w:t>来，未收到顾客及相关方关于重大服务质量问题的投诉</w:t>
            </w:r>
          </w:p>
          <w:p>
            <w:pPr>
              <w:tabs>
                <w:tab w:val="center" w:pos="3169"/>
              </w:tabs>
              <w:spacing w:line="400" w:lineRule="exact"/>
              <w:jc w:val="left"/>
              <w:rPr>
                <w:color w:val="auto"/>
              </w:rPr>
            </w:pPr>
            <w:r>
              <w:rPr>
                <w:rFonts w:hint="eastAsia"/>
                <w:color w:val="auto"/>
              </w:rPr>
              <w:t>公司建立的质量、环境、职业健康安全管理体系是适宜的、充分的、有效的</w:t>
            </w:r>
          </w:p>
        </w:tc>
        <w:tc>
          <w:tcPr>
            <w:tcW w:w="1114"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改进 总则</w:t>
            </w:r>
          </w:p>
          <w:p>
            <w:pPr>
              <w:adjustRightInd w:val="0"/>
              <w:snapToGrid w:val="0"/>
              <w:jc w:val="left"/>
              <w:rPr>
                <w:rFonts w:ascii="宋体" w:hAnsi="宋体" w:cs="宋体"/>
                <w:color w:val="auto"/>
                <w:szCs w:val="21"/>
              </w:rPr>
            </w:pPr>
            <w:r>
              <w:rPr>
                <w:rFonts w:hint="eastAsia" w:ascii="宋体" w:hAnsi="宋体" w:cs="宋体"/>
                <w:color w:val="auto"/>
                <w:szCs w:val="21"/>
              </w:rPr>
              <w:t>持续改进</w:t>
            </w:r>
          </w:p>
        </w:tc>
        <w:tc>
          <w:tcPr>
            <w:tcW w:w="960" w:type="dxa"/>
          </w:tcPr>
          <w:p>
            <w:pPr>
              <w:tabs>
                <w:tab w:val="center" w:pos="3169"/>
              </w:tabs>
              <w:spacing w:line="400" w:lineRule="exact"/>
              <w:rPr>
                <w:rFonts w:ascii="宋体" w:hAnsi="宋体"/>
                <w:color w:val="auto"/>
                <w:szCs w:val="21"/>
              </w:rPr>
            </w:pPr>
            <w:r>
              <w:rPr>
                <w:rFonts w:hint="eastAsia" w:ascii="宋体" w:hAnsi="宋体" w:cs="宋体"/>
                <w:color w:val="auto"/>
                <w:szCs w:val="21"/>
              </w:rPr>
              <w:t>Q10.1;10.3</w:t>
            </w:r>
          </w:p>
        </w:tc>
        <w:tc>
          <w:tcPr>
            <w:tcW w:w="10475" w:type="dxa"/>
          </w:tcPr>
          <w:p>
            <w:pPr>
              <w:pStyle w:val="3"/>
              <w:adjustRightInd w:val="0"/>
              <w:snapToGrid w:val="0"/>
              <w:spacing w:before="0" w:after="0" w:line="360" w:lineRule="auto"/>
              <w:ind w:firstLine="420" w:firstLineChars="200"/>
              <w:rPr>
                <w:rFonts w:ascii="宋体" w:hAnsi="宋体" w:cs="宋体"/>
                <w:b w:val="0"/>
                <w:bCs w:val="0"/>
                <w:color w:val="auto"/>
                <w:sz w:val="21"/>
                <w:szCs w:val="21"/>
              </w:rPr>
            </w:pPr>
            <w:r>
              <w:rPr>
                <w:rFonts w:hint="eastAsia" w:ascii="宋体" w:hAnsi="宋体" w:cs="宋体"/>
                <w:b w:val="0"/>
                <w:bCs w:val="0"/>
                <w:color w:val="auto"/>
                <w:sz w:val="21"/>
                <w:szCs w:val="21"/>
              </w:rPr>
              <w:t>公司制定系列程序文件《管理评审控制程序》、《不合格输出控制程序》、《事故、事件、不符合控制程序》及《内部审核控制程序》，对持续改进的过程予以规定，以实现质量管理体系及服务质量符合性的持续改进。持续改进的过程包含持续改进的提出、立项、不合格的原因的分析、纠正措施的确定、跟踪和评价及负责部门和人员职责等。</w:t>
            </w:r>
          </w:p>
          <w:p>
            <w:pPr>
              <w:pStyle w:val="3"/>
              <w:adjustRightInd w:val="0"/>
              <w:snapToGrid w:val="0"/>
              <w:spacing w:before="0" w:after="0" w:line="360" w:lineRule="auto"/>
              <w:ind w:firstLine="420" w:firstLineChars="200"/>
              <w:rPr>
                <w:rFonts w:ascii="宋体" w:hAnsi="宋体" w:cs="宋体"/>
                <w:b w:val="0"/>
                <w:bCs w:val="0"/>
                <w:color w:val="auto"/>
                <w:sz w:val="21"/>
                <w:szCs w:val="21"/>
              </w:rPr>
            </w:pPr>
            <w:r>
              <w:rPr>
                <w:rFonts w:hint="eastAsia" w:ascii="宋体" w:hAnsi="宋体" w:cs="宋体"/>
                <w:b w:val="0"/>
                <w:bCs w:val="0"/>
                <w:color w:val="auto"/>
                <w:sz w:val="21"/>
                <w:szCs w:val="21"/>
              </w:rPr>
              <w:t>公司通过质量管理方针、目标的达成分析、内部质量审核结果、数据资料统计分析、纠正和预防措施和管理评审等方式，以推动质量管理体系的持续改进。</w:t>
            </w:r>
          </w:p>
          <w:p>
            <w:pPr>
              <w:pStyle w:val="3"/>
              <w:adjustRightInd w:val="0"/>
              <w:snapToGrid w:val="0"/>
              <w:spacing w:before="0" w:after="0" w:line="360" w:lineRule="auto"/>
              <w:ind w:firstLine="420" w:firstLineChars="200"/>
              <w:rPr>
                <w:rFonts w:ascii="宋体" w:hAnsi="宋体" w:cs="宋体"/>
                <w:b w:val="0"/>
                <w:bCs w:val="0"/>
                <w:color w:val="auto"/>
                <w:sz w:val="21"/>
                <w:szCs w:val="21"/>
              </w:rPr>
            </w:pPr>
            <w:r>
              <w:rPr>
                <w:rFonts w:hint="eastAsia" w:ascii="宋体" w:hAnsi="宋体" w:cs="宋体"/>
                <w:b w:val="0"/>
                <w:bCs w:val="0"/>
                <w:color w:val="auto"/>
                <w:sz w:val="21"/>
                <w:szCs w:val="21"/>
              </w:rPr>
              <w:t>公司各部门和各对体系过程输出的各种信息进行收集、分析，识别出不符合或潜在的不符合，并分析原因，按《改进控制程序》实施纠正措施。</w:t>
            </w:r>
          </w:p>
          <w:p>
            <w:pPr>
              <w:pStyle w:val="3"/>
              <w:adjustRightInd w:val="0"/>
              <w:snapToGrid w:val="0"/>
              <w:spacing w:before="0" w:after="0" w:line="360" w:lineRule="auto"/>
              <w:ind w:firstLine="420" w:firstLineChars="200"/>
              <w:rPr>
                <w:rFonts w:ascii="宋体" w:hAnsi="宋体" w:cs="宋体"/>
                <w:b w:val="0"/>
                <w:bCs w:val="0"/>
                <w:color w:val="auto"/>
                <w:sz w:val="21"/>
                <w:szCs w:val="21"/>
              </w:rPr>
            </w:pPr>
            <w:r>
              <w:rPr>
                <w:rFonts w:hint="eastAsia" w:ascii="宋体" w:hAnsi="宋体" w:cs="宋体"/>
                <w:b w:val="0"/>
                <w:bCs w:val="0"/>
                <w:color w:val="auto"/>
                <w:sz w:val="21"/>
                <w:szCs w:val="21"/>
              </w:rPr>
              <w:t>不符合处理程序和机制健全。</w:t>
            </w:r>
          </w:p>
          <w:p>
            <w:pPr>
              <w:pStyle w:val="3"/>
              <w:adjustRightInd w:val="0"/>
              <w:snapToGrid w:val="0"/>
              <w:spacing w:before="0" w:after="0" w:line="360" w:lineRule="auto"/>
              <w:ind w:firstLine="420" w:firstLineChars="200"/>
              <w:rPr>
                <w:rFonts w:ascii="宋体" w:hAnsi="宋体" w:cs="宋体"/>
                <w:color w:val="auto"/>
                <w:szCs w:val="21"/>
              </w:rPr>
            </w:pPr>
            <w:r>
              <w:rPr>
                <w:rFonts w:hint="eastAsia" w:ascii="宋体" w:hAnsi="宋体" w:cs="宋体"/>
                <w:b w:val="0"/>
                <w:bCs w:val="0"/>
                <w:color w:val="auto"/>
                <w:sz w:val="21"/>
                <w:szCs w:val="21"/>
              </w:rPr>
              <w:t>公司主要按策划的管理手册、程序文件等实施运行，主要采用内审、管理评审、数据分析、纠正和预防措施、质量方针和目标等来实现对质量管理体系的改进，另外主要通过日常工作中发现的问题及时予以调整解决来实现。</w:t>
            </w:r>
          </w:p>
        </w:tc>
        <w:tc>
          <w:tcPr>
            <w:tcW w:w="1114" w:type="dxa"/>
          </w:tcPr>
          <w:p>
            <w:pPr>
              <w:rPr>
                <w:color w:val="auto"/>
              </w:rPr>
            </w:pPr>
            <w:r>
              <w:rPr>
                <w:rFonts w:hint="eastAsia"/>
                <w:color w:val="auto"/>
              </w:rPr>
              <w:t>符合</w:t>
            </w:r>
          </w:p>
        </w:tc>
      </w:tr>
    </w:tbl>
    <w:p>
      <w:pPr>
        <w:rPr>
          <w:color w:val="auto"/>
        </w:rPr>
      </w:pPr>
      <w:r>
        <w:rPr>
          <w:rFonts w:hint="eastAsia"/>
          <w:color w:val="auto"/>
        </w:rPr>
        <w:t>说明：不符合标注N</w:t>
      </w:r>
    </w:p>
    <w:p>
      <w:pPr>
        <w:rPr>
          <w:rFonts w:ascii="隶书" w:hAnsi="宋体" w:eastAsia="隶书"/>
          <w:bCs/>
          <w:color w:val="auto"/>
          <w:sz w:val="36"/>
          <w:szCs w:val="36"/>
        </w:rPr>
      </w:pP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1"/>
        <w:tblpPr w:leftFromText="180" w:rightFromText="180" w:vertAnchor="text" w:horzAnchor="page" w:tblpX="1188" w:tblpY="309"/>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06"/>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306" w:type="dxa"/>
            <w:vAlign w:val="center"/>
          </w:tcPr>
          <w:p>
            <w:pPr>
              <w:rPr>
                <w:color w:val="auto"/>
                <w:sz w:val="24"/>
                <w:szCs w:val="24"/>
                <w:highlight w:val="none"/>
              </w:rPr>
            </w:pPr>
            <w:r>
              <w:rPr>
                <w:rFonts w:hint="eastAsia"/>
                <w:color w:val="auto"/>
                <w:sz w:val="24"/>
                <w:szCs w:val="24"/>
                <w:highlight w:val="none"/>
              </w:rPr>
              <w:t>受审核部门：管理层，   主管领导：方小会 ，陪同人员：罗晓红（</w:t>
            </w:r>
            <w:r>
              <w:rPr>
                <w:rFonts w:hint="eastAsia"/>
                <w:color w:val="auto"/>
                <w:sz w:val="24"/>
                <w:szCs w:val="24"/>
                <w:highlight w:val="none"/>
                <w:lang w:val="en-US" w:eastAsia="zh-CN"/>
              </w:rPr>
              <w:t>安全事务</w:t>
            </w:r>
            <w:r>
              <w:rPr>
                <w:rFonts w:hint="eastAsia"/>
                <w:color w:val="auto"/>
                <w:sz w:val="24"/>
                <w:szCs w:val="24"/>
                <w:highlight w:val="none"/>
              </w:rPr>
              <w:t>代表）</w:t>
            </w:r>
          </w:p>
        </w:tc>
        <w:tc>
          <w:tcPr>
            <w:tcW w:w="1283"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306" w:type="dxa"/>
            <w:vAlign w:val="center"/>
          </w:tcPr>
          <w:p>
            <w:pPr>
              <w:spacing w:before="120"/>
              <w:rPr>
                <w:rFonts w:hint="eastAsia" w:eastAsia="宋体"/>
                <w:color w:val="auto"/>
                <w:lang w:eastAsia="zh-CN"/>
              </w:rPr>
            </w:pPr>
            <w:r>
              <w:rPr>
                <w:rFonts w:hint="eastAsia"/>
                <w:color w:val="auto"/>
                <w:sz w:val="24"/>
                <w:szCs w:val="24"/>
              </w:rPr>
              <w:t>审核员：冉景洲 ， 审核时间：</w:t>
            </w:r>
            <w:r>
              <w:rPr>
                <w:rFonts w:hint="eastAsia"/>
                <w:color w:val="auto"/>
                <w:sz w:val="24"/>
                <w:szCs w:val="24"/>
                <w:lang w:eastAsia="zh-CN"/>
              </w:rPr>
              <w:t>2022年10月20日</w:t>
            </w:r>
          </w:p>
        </w:tc>
        <w:tc>
          <w:tcPr>
            <w:tcW w:w="1283"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306" w:type="dxa"/>
            <w:vAlign w:val="center"/>
          </w:tcPr>
          <w:p>
            <w:pPr>
              <w:spacing w:after="0" w:line="300" w:lineRule="exact"/>
              <w:rPr>
                <w:color w:val="auto"/>
                <w:sz w:val="24"/>
                <w:szCs w:val="24"/>
              </w:rPr>
            </w:pPr>
            <w:r>
              <w:rPr>
                <w:rFonts w:hint="eastAsia"/>
                <w:color w:val="auto"/>
                <w:sz w:val="24"/>
                <w:szCs w:val="24"/>
              </w:rPr>
              <w:t>审核条款：</w:t>
            </w:r>
          </w:p>
          <w:p>
            <w:pPr>
              <w:snapToGrid w:val="0"/>
              <w:spacing w:line="240" w:lineRule="exact"/>
              <w:rPr>
                <w:rFonts w:ascii="宋体" w:hAnsi="宋体" w:cs="新宋体"/>
                <w:color w:val="auto"/>
                <w:sz w:val="18"/>
                <w:szCs w:val="18"/>
              </w:rPr>
            </w:pPr>
            <w:r>
              <w:rPr>
                <w:rFonts w:hint="eastAsia" w:ascii="宋体" w:hAnsi="宋体" w:cs="新宋体"/>
                <w:color w:val="auto"/>
                <w:sz w:val="18"/>
                <w:szCs w:val="18"/>
              </w:rPr>
              <w:t>EMS:4.1组织及其环境;4.2相关方需求与期望;4.3确定体系范围;4.4体系;5.1领导作用与承诺;5.2方针;5.3组织的角色、职责和权限；6.1.1策划总则；6.1.4措施的策划；6.2目标及其实现的策划；9.1.1监测、分析和评估总则；9.2内部审核；9.3管理评审；10.1改进 总则；10.3持续改进。</w:t>
            </w:r>
          </w:p>
          <w:p>
            <w:pPr>
              <w:snapToGrid w:val="0"/>
              <w:spacing w:line="240" w:lineRule="exact"/>
              <w:rPr>
                <w:rFonts w:ascii="宋体" w:hAnsi="宋体" w:cs="新宋体"/>
                <w:color w:val="auto"/>
                <w:sz w:val="18"/>
                <w:szCs w:val="18"/>
              </w:rPr>
            </w:pPr>
            <w:r>
              <w:rPr>
                <w:rFonts w:hint="eastAsia" w:ascii="宋体" w:hAnsi="宋体" w:cs="新宋体"/>
                <w:color w:val="auto"/>
                <w:sz w:val="18"/>
                <w:szCs w:val="18"/>
                <w:lang w:val="en-US" w:eastAsia="zh-CN"/>
              </w:rPr>
              <w:t>OHSMS</w:t>
            </w:r>
            <w:r>
              <w:rPr>
                <w:rFonts w:hint="eastAsia" w:ascii="宋体" w:hAnsi="宋体" w:cs="新宋体"/>
                <w:color w:val="auto"/>
                <w:sz w:val="18"/>
                <w:szCs w:val="18"/>
              </w:rPr>
              <w:t>:4.1组织及其环境;4.2相关方需求与期望;4.3确定体系范围;4.4体系;5.1领导作用与承诺;5.2方针;5.3组织的角色、职责和权限；5.4员工参与协商；6.1应对风险和机遇的措施；6.1.4措施的策划；6.2目标及其实现的策划；9.1监视、测量、分析和评价；9.2内部审核；9.3管理评审；10.1事件、不符合和纠正措施；10.2持续改进</w:t>
            </w:r>
          </w:p>
          <w:p>
            <w:pPr>
              <w:snapToGrid w:val="0"/>
              <w:spacing w:line="240" w:lineRule="exact"/>
              <w:rPr>
                <w:rFonts w:ascii="宋体" w:hAnsi="宋体" w:cs="新宋体"/>
                <w:color w:val="auto"/>
                <w:sz w:val="18"/>
                <w:szCs w:val="18"/>
              </w:rPr>
            </w:pPr>
          </w:p>
          <w:p>
            <w:pPr>
              <w:spacing w:after="0" w:line="300" w:lineRule="exact"/>
              <w:rPr>
                <w:color w:val="auto"/>
                <w:sz w:val="24"/>
                <w:szCs w:val="24"/>
              </w:rPr>
            </w:pPr>
            <w:r>
              <w:rPr>
                <w:rFonts w:hint="eastAsia" w:ascii="宋体" w:hAnsi="宋体" w:cs="宋体"/>
                <w:color w:val="auto"/>
                <w:sz w:val="18"/>
                <w:szCs w:val="18"/>
              </w:rPr>
              <w:t>范围的确认，资质的确认，法律法规执行情况，重大质量事故，及顾客投诉和质量监督抽查情况</w:t>
            </w:r>
            <w:r>
              <w:rPr>
                <w:rFonts w:hint="eastAsia" w:ascii="宋体" w:hAnsi="宋体" w:eastAsia="宋体" w:cs="宋体"/>
                <w:color w:val="auto"/>
                <w:sz w:val="18"/>
                <w:szCs w:val="18"/>
              </w:rPr>
              <w:t>，环境安全投诉，认证证书及标识使用情况</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lang w:val="en-US" w:eastAsia="zh-CN"/>
              </w:rPr>
              <w:t>上次不符合</w:t>
            </w:r>
            <w:r>
              <w:rPr>
                <w:rFonts w:hint="eastAsia" w:ascii="宋体" w:hAnsi="宋体" w:eastAsia="宋体" w:cs="宋体"/>
                <w:color w:val="auto"/>
                <w:sz w:val="18"/>
                <w:szCs w:val="18"/>
              </w:rPr>
              <w:t>验证。</w:t>
            </w:r>
          </w:p>
        </w:tc>
        <w:tc>
          <w:tcPr>
            <w:tcW w:w="1283"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160" w:type="dxa"/>
          </w:tcPr>
          <w:p>
            <w:pPr>
              <w:rPr>
                <w:rFonts w:ascii="宋体" w:hAnsi="宋体" w:cs="宋体"/>
                <w:color w:val="auto"/>
                <w:szCs w:val="21"/>
              </w:rPr>
            </w:pPr>
            <w:r>
              <w:rPr>
                <w:rFonts w:hint="eastAsia" w:ascii="宋体" w:hAnsi="宋体" w:cs="宋体"/>
                <w:color w:val="auto"/>
                <w:szCs w:val="21"/>
              </w:rPr>
              <w:t>组织及其环境;</w:t>
            </w:r>
          </w:p>
          <w:p>
            <w:pPr>
              <w:rPr>
                <w:rFonts w:ascii="宋体" w:hAnsi="宋体" w:cs="宋体"/>
                <w:color w:val="auto"/>
                <w:szCs w:val="21"/>
              </w:rPr>
            </w:pPr>
            <w:r>
              <w:rPr>
                <w:rFonts w:hint="eastAsia" w:ascii="宋体" w:hAnsi="宋体" w:cs="宋体"/>
                <w:color w:val="auto"/>
                <w:szCs w:val="21"/>
              </w:rPr>
              <w:t>相关方需求与期望;</w:t>
            </w:r>
          </w:p>
          <w:p>
            <w:pPr>
              <w:rPr>
                <w:rFonts w:ascii="宋体" w:hAnsi="宋体" w:cs="宋体"/>
                <w:color w:val="auto"/>
                <w:szCs w:val="21"/>
              </w:rPr>
            </w:pPr>
            <w:r>
              <w:rPr>
                <w:rFonts w:hint="eastAsia" w:ascii="宋体" w:hAnsi="宋体" w:cs="宋体"/>
                <w:color w:val="auto"/>
                <w:szCs w:val="21"/>
              </w:rPr>
              <w:t>确定体系范围;</w:t>
            </w:r>
          </w:p>
          <w:p>
            <w:pPr>
              <w:rPr>
                <w:rFonts w:ascii="宋体" w:hAnsi="宋体" w:cs="宋体"/>
                <w:color w:val="auto"/>
                <w:szCs w:val="21"/>
              </w:rPr>
            </w:pPr>
            <w:r>
              <w:rPr>
                <w:rFonts w:hint="eastAsia" w:ascii="宋体" w:hAnsi="宋体" w:cs="宋体"/>
                <w:color w:val="auto"/>
                <w:szCs w:val="21"/>
              </w:rPr>
              <w:t>体系及其过程;</w:t>
            </w:r>
          </w:p>
          <w:p>
            <w:pPr>
              <w:rPr>
                <w:rFonts w:ascii="宋体" w:hAnsi="宋体" w:cs="宋体"/>
                <w:color w:val="auto"/>
                <w:szCs w:val="21"/>
              </w:rPr>
            </w:pPr>
            <w:r>
              <w:rPr>
                <w:rFonts w:hint="eastAsia" w:ascii="宋体" w:hAnsi="宋体" w:cs="宋体"/>
                <w:color w:val="auto"/>
                <w:szCs w:val="21"/>
              </w:rPr>
              <w:t>总要求</w:t>
            </w:r>
          </w:p>
          <w:p>
            <w:pPr>
              <w:rPr>
                <w:color w:val="auto"/>
              </w:rPr>
            </w:pPr>
          </w:p>
        </w:tc>
        <w:tc>
          <w:tcPr>
            <w:tcW w:w="960" w:type="dxa"/>
          </w:tcPr>
          <w:p>
            <w:pPr>
              <w:spacing w:line="360" w:lineRule="auto"/>
              <w:jc w:val="left"/>
              <w:rPr>
                <w:rFonts w:hint="eastAsia" w:ascii="宋体" w:hAnsi="宋体" w:eastAsia="宋体" w:cs="宋体"/>
                <w:color w:val="auto"/>
                <w:szCs w:val="21"/>
              </w:rPr>
            </w:pPr>
            <w:r>
              <w:rPr>
                <w:rFonts w:hint="eastAsia" w:ascii="宋体" w:hAnsi="宋体" w:eastAsia="宋体" w:cs="宋体"/>
                <w:color w:val="auto"/>
                <w:szCs w:val="21"/>
                <w:lang w:eastAsia="zh-CN"/>
              </w:rPr>
              <w:t>EO:</w:t>
            </w:r>
            <w:r>
              <w:rPr>
                <w:rFonts w:hint="eastAsia" w:ascii="宋体" w:hAnsi="宋体" w:eastAsia="宋体" w:cs="宋体"/>
                <w:color w:val="auto"/>
                <w:szCs w:val="21"/>
              </w:rPr>
              <w:t>:4.1;4.2;4.3;4.4</w:t>
            </w:r>
          </w:p>
          <w:p>
            <w:pPr>
              <w:spacing w:line="360" w:lineRule="auto"/>
              <w:jc w:val="left"/>
              <w:rPr>
                <w:rFonts w:hint="eastAsia" w:ascii="宋体" w:hAnsi="宋体" w:eastAsia="宋体" w:cs="宋体"/>
                <w:color w:val="auto"/>
                <w:szCs w:val="21"/>
              </w:rPr>
            </w:pPr>
          </w:p>
          <w:p>
            <w:pPr>
              <w:spacing w:line="360" w:lineRule="auto"/>
              <w:jc w:val="left"/>
              <w:rPr>
                <w:rFonts w:hint="eastAsia" w:ascii="宋体" w:hAnsi="宋体" w:eastAsia="宋体" w:cs="宋体"/>
                <w:color w:val="auto"/>
                <w:szCs w:val="21"/>
              </w:rPr>
            </w:pPr>
          </w:p>
        </w:tc>
        <w:tc>
          <w:tcPr>
            <w:tcW w:w="10306" w:type="dxa"/>
          </w:tcPr>
          <w:p>
            <w:pPr>
              <w:spacing w:line="360" w:lineRule="auto"/>
              <w:jc w:val="left"/>
              <w:rPr>
                <w:rFonts w:hint="eastAsia" w:ascii="宋体" w:hAnsi="宋体" w:eastAsia="宋体" w:cs="宋体"/>
                <w:color w:val="auto"/>
                <w:szCs w:val="21"/>
              </w:rPr>
            </w:pPr>
            <w:r>
              <w:rPr>
                <w:rFonts w:hint="eastAsia" w:ascii="宋体" w:hAnsi="宋体" w:eastAsia="宋体" w:cs="宋体"/>
                <w:color w:val="auto"/>
                <w:szCs w:val="21"/>
              </w:rPr>
              <w:t>公司制定有《风险和机遇的应对控制程序》，明确风险和机遇事件的识别方法/途径、风险和机遇事件的评估方式、制定主要风险和机遇事件的应对措施的要求：公司全体员工的质量意识比较强，服务质量在同行业中比较领先。公司的设备和服务的技术水平比较先进。</w:t>
            </w:r>
          </w:p>
          <w:p>
            <w:pPr>
              <w:spacing w:line="360" w:lineRule="auto"/>
              <w:jc w:val="left"/>
              <w:rPr>
                <w:rFonts w:hint="eastAsia" w:ascii="宋体" w:hAnsi="宋体" w:eastAsia="宋体" w:cs="宋体"/>
                <w:color w:val="auto"/>
                <w:szCs w:val="21"/>
              </w:rPr>
            </w:pPr>
            <w:r>
              <w:rPr>
                <w:rFonts w:hint="eastAsia" w:ascii="宋体" w:hAnsi="宋体" w:eastAsia="宋体" w:cs="宋体"/>
                <w:color w:val="auto"/>
                <w:szCs w:val="21"/>
              </w:rPr>
              <w:t>对公司不利的内、外部因素有：市场竞争非常激烈，资源、能源较大消耗。</w:t>
            </w:r>
          </w:p>
          <w:p>
            <w:pPr>
              <w:spacing w:line="360" w:lineRule="auto"/>
              <w:jc w:val="left"/>
              <w:rPr>
                <w:rFonts w:hint="eastAsia" w:ascii="宋体" w:hAnsi="宋体" w:eastAsia="宋体" w:cs="宋体"/>
                <w:color w:val="auto"/>
                <w:szCs w:val="21"/>
              </w:rPr>
            </w:pPr>
            <w:r>
              <w:rPr>
                <w:rFonts w:hint="eastAsia" w:ascii="宋体" w:hAnsi="宋体" w:eastAsia="宋体" w:cs="宋体"/>
                <w:color w:val="auto"/>
                <w:szCs w:val="21"/>
              </w:rPr>
              <w:t>公司通过业内展会、同行交流、座谈会、每周工作例会、QQ、微信等进行内外部沟通，并定期进行评审，形成会议记录。</w:t>
            </w:r>
          </w:p>
          <w:p>
            <w:pPr>
              <w:spacing w:line="360" w:lineRule="auto"/>
              <w:jc w:val="left"/>
              <w:rPr>
                <w:rFonts w:hint="eastAsia" w:ascii="宋体" w:hAnsi="宋体" w:eastAsia="宋体" w:cs="宋体"/>
                <w:color w:val="auto"/>
                <w:szCs w:val="21"/>
              </w:rPr>
            </w:pPr>
            <w:r>
              <w:rPr>
                <w:rFonts w:hint="eastAsia" w:ascii="宋体" w:hAnsi="宋体" w:eastAsia="宋体" w:cs="宋体"/>
                <w:color w:val="auto"/>
                <w:szCs w:val="21"/>
              </w:rPr>
              <w:t>抽查关于内、外部环境评审记录，记录清晰。</w:t>
            </w:r>
          </w:p>
          <w:p>
            <w:pPr>
              <w:spacing w:line="360" w:lineRule="auto"/>
              <w:jc w:val="left"/>
              <w:rPr>
                <w:rFonts w:hint="eastAsia" w:ascii="宋体" w:hAnsi="宋体" w:eastAsia="宋体" w:cs="宋体"/>
                <w:color w:val="auto"/>
                <w:szCs w:val="21"/>
              </w:rPr>
            </w:pPr>
            <w:r>
              <w:rPr>
                <w:rFonts w:hint="eastAsia" w:ascii="宋体" w:hAnsi="宋体" w:eastAsia="宋体" w:cs="宋体"/>
                <w:color w:val="auto"/>
                <w:szCs w:val="21"/>
              </w:rPr>
              <w:t>公司确定的相关方有政府机构、第三方认证机构、员工、投资者、客户、供应商等。</w:t>
            </w:r>
          </w:p>
          <w:p>
            <w:pPr>
              <w:spacing w:line="360" w:lineRule="auto"/>
              <w:jc w:val="left"/>
              <w:rPr>
                <w:rFonts w:hint="eastAsia" w:ascii="宋体" w:hAnsi="宋体" w:eastAsia="宋体" w:cs="宋体"/>
                <w:color w:val="auto"/>
                <w:szCs w:val="21"/>
              </w:rPr>
            </w:pPr>
            <w:r>
              <w:rPr>
                <w:rFonts w:hint="eastAsia" w:ascii="宋体" w:hAnsi="宋体" w:eastAsia="宋体" w:cs="宋体"/>
                <w:color w:val="auto"/>
                <w:szCs w:val="21"/>
              </w:rPr>
              <w:t>理解员工诉求的形式为谈心、茶话会等；理解银行等相关方的形式主要为电话沟通、上门拜访等；</w:t>
            </w:r>
          </w:p>
          <w:p>
            <w:pPr>
              <w:spacing w:line="360" w:lineRule="auto"/>
              <w:jc w:val="left"/>
              <w:rPr>
                <w:rFonts w:hint="eastAsia" w:ascii="宋体" w:hAnsi="宋体" w:eastAsia="宋体" w:cs="宋体"/>
                <w:color w:val="auto"/>
                <w:szCs w:val="21"/>
              </w:rPr>
            </w:pPr>
            <w:r>
              <w:rPr>
                <w:rFonts w:hint="eastAsia" w:ascii="宋体" w:hAnsi="宋体" w:eastAsia="宋体" w:cs="宋体"/>
                <w:color w:val="auto"/>
                <w:szCs w:val="21"/>
              </w:rPr>
              <w:t>员工关注的主要问题有工资、待遇、晋升机制、福利等，供应商关注的主要问题是回款时间等。</w:t>
            </w:r>
          </w:p>
          <w:p>
            <w:pPr>
              <w:spacing w:line="360" w:lineRule="auto"/>
              <w:jc w:val="left"/>
              <w:rPr>
                <w:rFonts w:hint="eastAsia" w:ascii="宋体" w:hAnsi="宋体" w:eastAsia="宋体" w:cs="宋体"/>
                <w:color w:val="auto"/>
                <w:szCs w:val="21"/>
              </w:rPr>
            </w:pPr>
            <w:r>
              <w:rPr>
                <w:rFonts w:hint="eastAsia" w:ascii="宋体" w:hAnsi="宋体" w:eastAsia="宋体" w:cs="宋体"/>
                <w:color w:val="auto"/>
                <w:szCs w:val="21"/>
              </w:rPr>
              <w:t>对相关方的要求的监视和评审的方法多样，通过QQ和微信等现代通讯手段是常用的便捷而又高效主要方法。</w:t>
            </w:r>
          </w:p>
          <w:p>
            <w:pPr>
              <w:spacing w:line="360" w:lineRule="auto"/>
              <w:jc w:val="left"/>
              <w:rPr>
                <w:rFonts w:hint="eastAsia" w:ascii="宋体" w:hAnsi="宋体" w:eastAsia="宋体" w:cs="宋体"/>
                <w:color w:val="auto"/>
                <w:szCs w:val="21"/>
              </w:rPr>
            </w:pPr>
            <w:r>
              <w:rPr>
                <w:rFonts w:hint="eastAsia" w:ascii="宋体" w:hAnsi="宋体" w:eastAsia="宋体" w:cs="宋体"/>
                <w:color w:val="auto"/>
                <w:szCs w:val="21"/>
              </w:rPr>
              <w:t>公司环境、安全管理体系的范围：</w:t>
            </w:r>
          </w:p>
          <w:p>
            <w:pPr>
              <w:spacing w:line="360" w:lineRule="auto"/>
              <w:jc w:val="left"/>
              <w:rPr>
                <w:rFonts w:hint="eastAsia" w:ascii="宋体" w:hAnsi="宋体" w:eastAsia="宋体" w:cs="宋体"/>
                <w:color w:val="auto"/>
                <w:szCs w:val="21"/>
              </w:rPr>
            </w:pPr>
            <w:r>
              <w:rPr>
                <w:rFonts w:hint="eastAsia" w:ascii="宋体" w:hAnsi="宋体" w:eastAsia="宋体" w:cs="宋体"/>
                <w:color w:val="auto"/>
                <w:szCs w:val="21"/>
              </w:rPr>
              <w:t>E:园林绿化工程施工；园林绿化综合性养护管理所涉及场所的相关环境管理活动</w:t>
            </w:r>
          </w:p>
          <w:p>
            <w:pPr>
              <w:spacing w:line="360" w:lineRule="auto"/>
              <w:jc w:val="left"/>
              <w:rPr>
                <w:rFonts w:hint="eastAsia" w:ascii="宋体" w:hAnsi="宋体" w:eastAsia="宋体" w:cs="宋体"/>
                <w:color w:val="auto"/>
                <w:szCs w:val="21"/>
              </w:rPr>
            </w:pPr>
            <w:r>
              <w:rPr>
                <w:rFonts w:hint="eastAsia" w:ascii="宋体" w:hAnsi="宋体" w:eastAsia="宋体" w:cs="宋体"/>
                <w:color w:val="auto"/>
                <w:szCs w:val="21"/>
              </w:rPr>
              <w:t>O:园林绿化工程施工；园林绿化综合性养护管理所涉及场所的相关职业健康安全管理活动</w:t>
            </w:r>
          </w:p>
          <w:p>
            <w:pPr>
              <w:spacing w:line="360" w:lineRule="auto"/>
              <w:jc w:val="left"/>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现场核实公司</w:t>
            </w:r>
            <w:r>
              <w:rPr>
                <w:rFonts w:hint="eastAsia" w:ascii="宋体" w:hAnsi="宋体" w:eastAsia="宋体" w:cs="宋体"/>
                <w:color w:val="auto"/>
                <w:szCs w:val="21"/>
              </w:rPr>
              <w:t>注册地址</w:t>
            </w:r>
            <w:r>
              <w:rPr>
                <w:rFonts w:hint="eastAsia" w:ascii="宋体" w:hAnsi="宋体" w:eastAsia="宋体" w:cs="宋体"/>
                <w:color w:val="auto"/>
                <w:szCs w:val="21"/>
                <w:lang w:val="en-US" w:eastAsia="zh-CN"/>
              </w:rPr>
              <w:t>变更：</w:t>
            </w:r>
          </w:p>
          <w:p>
            <w:pPr>
              <w:spacing w:line="360" w:lineRule="auto"/>
              <w:jc w:val="left"/>
              <w:rPr>
                <w:rFonts w:hint="eastAsia" w:ascii="宋体" w:hAnsi="宋体" w:eastAsia="宋体" w:cs="宋体"/>
                <w:color w:val="auto"/>
                <w:szCs w:val="21"/>
              </w:rPr>
            </w:pPr>
            <w:r>
              <w:rPr>
                <w:rFonts w:hint="eastAsia" w:ascii="宋体" w:hAnsi="宋体" w:eastAsia="宋体" w:cs="宋体"/>
                <w:color w:val="auto"/>
                <w:szCs w:val="21"/>
                <w:lang w:val="en-US" w:eastAsia="zh-CN"/>
              </w:rPr>
              <w:t>原注册地址：</w:t>
            </w:r>
            <w:r>
              <w:rPr>
                <w:rFonts w:hint="eastAsia" w:ascii="宋体" w:hAnsi="宋体" w:eastAsia="宋体" w:cs="宋体"/>
                <w:color w:val="auto"/>
                <w:szCs w:val="21"/>
              </w:rPr>
              <w:t>重庆市涪陵区李渡镇幸福村一社</w:t>
            </w:r>
          </w:p>
          <w:p>
            <w:pPr>
              <w:spacing w:line="360" w:lineRule="auto"/>
              <w:jc w:val="left"/>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变更后注册地址：</w:t>
            </w:r>
            <w:r>
              <w:rPr>
                <w:rFonts w:hint="eastAsia" w:ascii="宋体" w:hAnsi="宋体" w:eastAsia="宋体" w:cs="宋体"/>
                <w:color w:val="auto"/>
                <w:szCs w:val="21"/>
              </w:rPr>
              <w:t>重庆市涪陵区太乙大道12号附5号（兴宏大厦）第10层办公室（自主承诺）</w:t>
            </w:r>
          </w:p>
          <w:p>
            <w:pPr>
              <w:spacing w:line="360" w:lineRule="auto"/>
              <w:jc w:val="left"/>
              <w:rPr>
                <w:rFonts w:hint="eastAsia" w:ascii="宋体" w:hAnsi="宋体" w:eastAsia="宋体" w:cs="宋体"/>
                <w:color w:val="auto"/>
                <w:szCs w:val="21"/>
                <w:lang w:eastAsia="zh-CN"/>
              </w:rPr>
            </w:pPr>
            <w:r>
              <w:rPr>
                <w:rFonts w:hint="eastAsia" w:ascii="宋体" w:hAnsi="宋体" w:eastAsia="宋体" w:cs="宋体"/>
                <w:color w:val="auto"/>
                <w:szCs w:val="21"/>
              </w:rPr>
              <w:t>经营地：重庆市渝北区龙华大道99号长安锦绣城26栋16楼</w:t>
            </w:r>
            <w:r>
              <w:rPr>
                <w:rFonts w:hint="eastAsia" w:ascii="宋体" w:hAnsi="宋体" w:eastAsia="宋体" w:cs="宋体"/>
                <w:color w:val="auto"/>
                <w:szCs w:val="21"/>
                <w:lang w:eastAsia="zh-CN"/>
              </w:rPr>
              <w:t>。</w:t>
            </w:r>
          </w:p>
          <w:p>
            <w:pPr>
              <w:spacing w:line="360" w:lineRule="auto"/>
              <w:jc w:val="left"/>
              <w:rPr>
                <w:rFonts w:hint="eastAsia" w:ascii="宋体" w:hAnsi="宋体" w:eastAsia="宋体" w:cs="宋体"/>
                <w:color w:val="auto"/>
                <w:szCs w:val="21"/>
              </w:rPr>
            </w:pPr>
            <w:r>
              <w:rPr>
                <w:rFonts w:hint="eastAsia" w:ascii="宋体" w:hAnsi="宋体" w:eastAsia="宋体" w:cs="宋体"/>
                <w:color w:val="auto"/>
                <w:szCs w:val="21"/>
              </w:rPr>
              <w:t>公司按照</w:t>
            </w:r>
            <w:r>
              <w:rPr>
                <w:rFonts w:hint="eastAsia" w:ascii="宋体" w:hAnsi="宋体" w:eastAsia="宋体" w:cs="宋体"/>
                <w:color w:val="auto"/>
                <w:szCs w:val="21"/>
                <w:lang w:val="de-DE"/>
              </w:rPr>
              <w:t>GB/T 24001-2016 idt ISO 14001:2015标准、</w:t>
            </w:r>
            <w:r>
              <w:rPr>
                <w:rFonts w:hint="eastAsia" w:ascii="宋体" w:hAnsi="宋体" w:eastAsia="宋体" w:cs="宋体"/>
                <w:color w:val="auto"/>
                <w:szCs w:val="21"/>
                <w:lang w:val="de-DE" w:eastAsia="zh-CN"/>
              </w:rPr>
              <w:t>GB/T45001-2020</w:t>
            </w:r>
            <w:r>
              <w:rPr>
                <w:rFonts w:hint="eastAsia" w:ascii="宋体" w:hAnsi="宋体" w:eastAsia="宋体" w:cs="宋体"/>
                <w:color w:val="auto"/>
                <w:szCs w:val="21"/>
                <w:lang w:val="de-DE"/>
              </w:rPr>
              <w:t>标准</w:t>
            </w:r>
            <w:r>
              <w:rPr>
                <w:rFonts w:hint="eastAsia" w:ascii="宋体" w:hAnsi="宋体" w:eastAsia="宋体" w:cs="宋体"/>
                <w:color w:val="auto"/>
                <w:szCs w:val="21"/>
              </w:rPr>
              <w:t>的要求，建立、实施、保持和持续改进质量管理体系，策划质量手册、程序文件、作业文件，包括所需过程及其相互作用，制定有风险管理控制办法，确定产生非预期的输出或过程失效对产品和顾客满意带来的风险，以及应对措施。</w:t>
            </w:r>
          </w:p>
          <w:p>
            <w:pPr>
              <w:spacing w:line="360" w:lineRule="auto"/>
              <w:jc w:val="left"/>
              <w:rPr>
                <w:rFonts w:hint="eastAsia" w:ascii="宋体" w:hAnsi="宋体" w:eastAsia="宋体" w:cs="宋体"/>
                <w:color w:val="auto"/>
                <w:szCs w:val="21"/>
              </w:rPr>
            </w:pPr>
            <w:r>
              <w:rPr>
                <w:rFonts w:hint="eastAsia" w:ascii="宋体" w:hAnsi="宋体" w:eastAsia="宋体" w:cs="宋体"/>
                <w:color w:val="auto"/>
                <w:szCs w:val="21"/>
              </w:rPr>
              <w:t>组织制定有管理评审控制程序，定期进行体系评审，必要时变更过程，以确保过程持续产生公司期望的结果。</w:t>
            </w:r>
          </w:p>
        </w:tc>
        <w:tc>
          <w:tcPr>
            <w:tcW w:w="1283"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160" w:type="dxa"/>
          </w:tcPr>
          <w:p>
            <w:pPr>
              <w:rPr>
                <w:rFonts w:ascii="宋体" w:hAnsi="宋体" w:cs="宋体"/>
                <w:color w:val="auto"/>
                <w:szCs w:val="21"/>
              </w:rPr>
            </w:pPr>
            <w:r>
              <w:rPr>
                <w:rFonts w:hint="eastAsia" w:ascii="宋体" w:hAnsi="宋体" w:cs="宋体"/>
                <w:color w:val="auto"/>
                <w:szCs w:val="21"/>
              </w:rPr>
              <w:t>领导作用与承诺</w:t>
            </w:r>
          </w:p>
          <w:p>
            <w:pPr>
              <w:rPr>
                <w:color w:val="auto"/>
              </w:rPr>
            </w:pPr>
          </w:p>
        </w:tc>
        <w:tc>
          <w:tcPr>
            <w:tcW w:w="960" w:type="dxa"/>
          </w:tcPr>
          <w:p>
            <w:pPr>
              <w:jc w:val="left"/>
              <w:rPr>
                <w:rFonts w:ascii="宋体" w:hAnsi="宋体" w:cs="宋体"/>
                <w:color w:val="auto"/>
                <w:szCs w:val="21"/>
              </w:rPr>
            </w:pPr>
            <w:r>
              <w:rPr>
                <w:rFonts w:hint="eastAsia" w:ascii="宋体" w:hAnsi="宋体" w:cs="宋体"/>
                <w:color w:val="auto"/>
                <w:szCs w:val="21"/>
                <w:lang w:eastAsia="zh-CN"/>
              </w:rPr>
              <w:t>EO:</w:t>
            </w:r>
            <w:r>
              <w:rPr>
                <w:rFonts w:hint="eastAsia" w:ascii="宋体" w:hAnsi="宋体" w:cs="宋体"/>
                <w:color w:val="auto"/>
                <w:szCs w:val="21"/>
              </w:rPr>
              <w:t>5.1</w:t>
            </w:r>
          </w:p>
        </w:tc>
        <w:tc>
          <w:tcPr>
            <w:tcW w:w="10306" w:type="dxa"/>
          </w:tcPr>
          <w:p>
            <w:pPr>
              <w:spacing w:line="400" w:lineRule="exact"/>
              <w:jc w:val="left"/>
              <w:rPr>
                <w:rFonts w:ascii="宋体" w:hAnsi="宋体" w:cs="宋体"/>
                <w:color w:val="auto"/>
                <w:szCs w:val="21"/>
              </w:rPr>
            </w:pPr>
            <w:r>
              <w:rPr>
                <w:rFonts w:hint="eastAsia" w:ascii="宋体" w:hAnsi="宋体" w:cs="宋体"/>
                <w:color w:val="auto"/>
                <w:szCs w:val="21"/>
              </w:rPr>
              <w:t>总经理：方小会；管代：方小会</w:t>
            </w:r>
          </w:p>
          <w:p>
            <w:pPr>
              <w:spacing w:line="400" w:lineRule="exact"/>
              <w:jc w:val="left"/>
              <w:rPr>
                <w:rFonts w:ascii="宋体" w:hAnsi="宋体" w:cs="宋体"/>
                <w:color w:val="auto"/>
                <w:szCs w:val="21"/>
              </w:rPr>
            </w:pPr>
            <w:r>
              <w:rPr>
                <w:rFonts w:hint="eastAsia" w:ascii="宋体" w:hAnsi="宋体" w:cs="宋体"/>
                <w:color w:val="auto"/>
                <w:szCs w:val="21"/>
              </w:rPr>
              <w:t xml:space="preserve">通过与总经理交流：总经理从以下活动方式对公司建立、实施环境和职业健康安全管理体系并持续改进其有效性所做出的承诺提供证据： </w:t>
            </w:r>
          </w:p>
          <w:p>
            <w:pPr>
              <w:spacing w:line="400" w:lineRule="exact"/>
              <w:jc w:val="left"/>
              <w:rPr>
                <w:rFonts w:ascii="宋体" w:hAnsi="宋体" w:cs="宋体"/>
                <w:color w:val="auto"/>
                <w:szCs w:val="21"/>
              </w:rPr>
            </w:pPr>
            <w:r>
              <w:rPr>
                <w:rFonts w:hint="eastAsia" w:ascii="宋体" w:hAnsi="宋体" w:cs="宋体"/>
                <w:color w:val="auto"/>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spacing w:line="400" w:lineRule="exact"/>
              <w:jc w:val="left"/>
              <w:rPr>
                <w:rFonts w:ascii="宋体" w:hAnsi="宋体" w:cs="宋体"/>
                <w:color w:val="auto"/>
                <w:szCs w:val="21"/>
              </w:rPr>
            </w:pPr>
            <w:r>
              <w:rPr>
                <w:rFonts w:hint="eastAsia" w:ascii="宋体" w:hAnsi="宋体" w:cs="宋体"/>
                <w:color w:val="auto"/>
                <w:szCs w:val="21"/>
              </w:rPr>
              <w:t xml:space="preserve">2、制定和发布公司自身发展管理方针； </w:t>
            </w:r>
          </w:p>
          <w:p>
            <w:pPr>
              <w:spacing w:line="400" w:lineRule="exact"/>
              <w:jc w:val="left"/>
              <w:rPr>
                <w:rFonts w:ascii="宋体" w:hAnsi="宋体" w:cs="宋体"/>
                <w:color w:val="auto"/>
                <w:szCs w:val="21"/>
              </w:rPr>
            </w:pPr>
            <w:r>
              <w:rPr>
                <w:rFonts w:hint="eastAsia" w:ascii="宋体" w:hAnsi="宋体" w:cs="宋体"/>
                <w:color w:val="auto"/>
                <w:szCs w:val="21"/>
              </w:rPr>
              <w:t xml:space="preserve">3、确保管理目标的制定、分解落实到相关职能和部门，并激励员工为实现目标而努力； </w:t>
            </w:r>
          </w:p>
          <w:p>
            <w:pPr>
              <w:spacing w:line="400" w:lineRule="exact"/>
              <w:jc w:val="left"/>
              <w:rPr>
                <w:rFonts w:ascii="宋体" w:hAnsi="宋体" w:cs="宋体"/>
                <w:color w:val="auto"/>
                <w:szCs w:val="21"/>
              </w:rPr>
            </w:pPr>
            <w:r>
              <w:rPr>
                <w:rFonts w:hint="eastAsia" w:ascii="宋体" w:hAnsi="宋体" w:cs="宋体"/>
                <w:color w:val="auto"/>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color w:val="auto"/>
                <w:szCs w:val="21"/>
              </w:rPr>
            </w:pPr>
            <w:r>
              <w:rPr>
                <w:rFonts w:hint="eastAsia" w:ascii="宋体" w:hAnsi="宋体" w:cs="宋体"/>
                <w:color w:val="auto"/>
                <w:szCs w:val="21"/>
              </w:rPr>
              <w:t xml:space="preserve">5、为确保建立、运行和持续改进管理体系所需的一切资源得到满足，公司提供了信息、技术、人力、设备、环境和资金等必要资源。 </w:t>
            </w:r>
          </w:p>
        </w:tc>
        <w:tc>
          <w:tcPr>
            <w:tcW w:w="1283"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2160" w:type="dxa"/>
          </w:tcPr>
          <w:p>
            <w:pPr>
              <w:rPr>
                <w:b/>
                <w:color w:val="auto"/>
                <w:szCs w:val="21"/>
              </w:rPr>
            </w:pPr>
            <w:r>
              <w:rPr>
                <w:rFonts w:hint="eastAsia" w:ascii="宋体" w:hAnsi="宋体" w:cs="宋体"/>
                <w:color w:val="auto"/>
                <w:szCs w:val="21"/>
              </w:rPr>
              <w:t>方针</w:t>
            </w:r>
          </w:p>
        </w:tc>
        <w:tc>
          <w:tcPr>
            <w:tcW w:w="960" w:type="dxa"/>
          </w:tcPr>
          <w:p>
            <w:pPr>
              <w:rPr>
                <w:rFonts w:ascii="宋体" w:hAnsi="宋体" w:cs="宋体"/>
                <w:color w:val="auto"/>
                <w:szCs w:val="21"/>
              </w:rPr>
            </w:pPr>
            <w:r>
              <w:rPr>
                <w:rFonts w:hint="eastAsia" w:ascii="宋体" w:hAnsi="宋体" w:cs="宋体"/>
                <w:color w:val="auto"/>
                <w:szCs w:val="21"/>
                <w:lang w:eastAsia="zh-CN"/>
              </w:rPr>
              <w:t>EO:</w:t>
            </w:r>
            <w:r>
              <w:rPr>
                <w:rFonts w:hint="eastAsia" w:ascii="宋体" w:hAnsi="宋体" w:cs="宋体"/>
                <w:color w:val="auto"/>
                <w:szCs w:val="21"/>
              </w:rPr>
              <w:t xml:space="preserve">5.2 </w:t>
            </w:r>
          </w:p>
          <w:p>
            <w:pPr>
              <w:adjustRightInd w:val="0"/>
              <w:snapToGrid w:val="0"/>
              <w:rPr>
                <w:b/>
                <w:color w:val="auto"/>
                <w:szCs w:val="21"/>
              </w:rPr>
            </w:pPr>
          </w:p>
        </w:tc>
        <w:tc>
          <w:tcPr>
            <w:tcW w:w="10306" w:type="dxa"/>
          </w:tcPr>
          <w:p>
            <w:pPr>
              <w:spacing w:line="400" w:lineRule="exact"/>
              <w:jc w:val="left"/>
              <w:rPr>
                <w:rFonts w:ascii="宋体" w:hAnsi="宋体" w:cs="宋体"/>
                <w:color w:val="auto"/>
                <w:szCs w:val="21"/>
              </w:rPr>
            </w:pPr>
            <w:r>
              <w:rPr>
                <w:rFonts w:hint="eastAsia" w:ascii="宋体" w:hAnsi="宋体" w:cs="宋体"/>
                <w:color w:val="auto"/>
                <w:szCs w:val="21"/>
              </w:rPr>
              <w:t xml:space="preserve"> 公司环境和职业健康安全</w:t>
            </w:r>
            <w:r>
              <w:rPr>
                <w:rFonts w:hint="eastAsia" w:ascii="宋体" w:hAnsi="宋体" w:cs="宋体"/>
                <w:color w:val="auto"/>
                <w:szCs w:val="21"/>
                <w:lang w:eastAsia="zh-CN"/>
              </w:rPr>
              <w:t>（</w:t>
            </w:r>
            <w:r>
              <w:rPr>
                <w:rFonts w:hint="eastAsia" w:ascii="宋体" w:hAnsi="宋体" w:cs="宋体"/>
                <w:color w:val="auto"/>
                <w:szCs w:val="21"/>
                <w:lang w:val="en-US" w:eastAsia="zh-CN"/>
              </w:rPr>
              <w:t>含</w:t>
            </w:r>
            <w:r>
              <w:rPr>
                <w:rFonts w:hint="eastAsia" w:ascii="宋体" w:hAnsi="宋体" w:cs="宋体"/>
                <w:color w:val="auto"/>
                <w:szCs w:val="21"/>
              </w:rPr>
              <w:t>质量</w:t>
            </w:r>
            <w:r>
              <w:rPr>
                <w:rFonts w:hint="eastAsia" w:ascii="宋体" w:hAnsi="宋体" w:cs="宋体"/>
                <w:color w:val="auto"/>
                <w:szCs w:val="21"/>
                <w:lang w:eastAsia="zh-CN"/>
              </w:rPr>
              <w:t>）</w:t>
            </w:r>
            <w:r>
              <w:rPr>
                <w:rFonts w:hint="eastAsia" w:ascii="宋体" w:hAnsi="宋体" w:cs="宋体"/>
                <w:color w:val="auto"/>
                <w:szCs w:val="21"/>
              </w:rPr>
              <w:t>管理方针:</w:t>
            </w:r>
          </w:p>
          <w:p>
            <w:pPr>
              <w:spacing w:line="400" w:lineRule="exact"/>
              <w:jc w:val="left"/>
              <w:rPr>
                <w:rFonts w:ascii="宋体" w:hAnsi="宋体" w:cs="宋体"/>
                <w:bCs/>
                <w:color w:val="auto"/>
                <w:szCs w:val="21"/>
              </w:rPr>
            </w:pPr>
            <w:r>
              <w:rPr>
                <w:rFonts w:hint="eastAsia" w:ascii="宋体" w:hAnsi="宋体" w:cs="宋体"/>
                <w:color w:val="auto"/>
                <w:szCs w:val="21"/>
              </w:rPr>
              <w:t>“创新实干、持续改进；提升管理、遵纪守法；减少污染、安全生产”。</w:t>
            </w:r>
          </w:p>
          <w:p>
            <w:pPr>
              <w:spacing w:line="400" w:lineRule="exact"/>
              <w:jc w:val="left"/>
              <w:rPr>
                <w:rFonts w:ascii="宋体" w:hAnsi="宋体" w:cs="宋体"/>
                <w:color w:val="auto"/>
                <w:szCs w:val="21"/>
              </w:rPr>
            </w:pPr>
            <w:r>
              <w:rPr>
                <w:rFonts w:hint="eastAsia" w:ascii="宋体" w:hAnsi="宋体" w:cs="宋体"/>
                <w:color w:val="auto"/>
                <w:szCs w:val="21"/>
              </w:rPr>
              <w:t>其内涵包含了：</w:t>
            </w:r>
          </w:p>
          <w:p>
            <w:pPr>
              <w:spacing w:line="400" w:lineRule="exact"/>
              <w:jc w:val="left"/>
              <w:rPr>
                <w:rFonts w:ascii="宋体" w:hAnsi="宋体" w:cs="宋体"/>
                <w:color w:val="auto"/>
                <w:szCs w:val="21"/>
              </w:rPr>
            </w:pPr>
            <w:r>
              <w:rPr>
                <w:rFonts w:hint="eastAsia" w:ascii="宋体" w:hAnsi="宋体" w:cs="宋体"/>
                <w:color w:val="auto"/>
                <w:szCs w:val="21"/>
              </w:rPr>
              <w:t>诚信经营是企业永久经营的法宝，守法是公司的生存底线。公司只有在质量上获得客户的认可、经营上坚持诚信守法、强化安全、环保义务和责任，企业才能持续发展。</w:t>
            </w:r>
          </w:p>
          <w:p>
            <w:pPr>
              <w:spacing w:line="400" w:lineRule="exact"/>
              <w:jc w:val="left"/>
              <w:rPr>
                <w:rFonts w:ascii="宋体" w:hAnsi="宋体" w:cs="宋体"/>
                <w:color w:val="auto"/>
                <w:szCs w:val="21"/>
              </w:rPr>
            </w:pPr>
            <w:r>
              <w:rPr>
                <w:rFonts w:hint="eastAsia" w:ascii="宋体" w:hAnsi="宋体" w:cs="宋体"/>
                <w:color w:val="auto"/>
                <w:szCs w:val="21"/>
              </w:rPr>
              <w:t>保护环境是优秀企业的品质，公司致力于节能减排降耗，在保护环境的前提下，降低损耗、减少成本、提升效益，提高员工的环保意识、体现企业的社会责任；</w:t>
            </w:r>
          </w:p>
          <w:p>
            <w:pPr>
              <w:spacing w:line="400" w:lineRule="exact"/>
              <w:jc w:val="left"/>
              <w:rPr>
                <w:rFonts w:ascii="宋体" w:hAnsi="宋体" w:cs="宋体"/>
                <w:color w:val="auto"/>
                <w:szCs w:val="21"/>
              </w:rPr>
            </w:pPr>
            <w:r>
              <w:rPr>
                <w:rFonts w:hint="eastAsia" w:ascii="宋体" w:hAnsi="宋体" w:cs="宋体"/>
                <w:color w:val="auto"/>
                <w:szCs w:val="21"/>
              </w:rPr>
              <w:t>员工是企业的重要资源，关爱员工是企业义不容辞的义务；</w:t>
            </w:r>
          </w:p>
          <w:p>
            <w:pPr>
              <w:spacing w:line="400" w:lineRule="exact"/>
              <w:jc w:val="left"/>
              <w:rPr>
                <w:rFonts w:ascii="宋体" w:hAnsi="宋体" w:cs="宋体"/>
                <w:color w:val="auto"/>
                <w:szCs w:val="21"/>
              </w:rPr>
            </w:pPr>
            <w:r>
              <w:rPr>
                <w:rFonts w:hint="eastAsia" w:ascii="宋体" w:hAnsi="宋体" w:cs="宋体"/>
                <w:color w:val="auto"/>
                <w:szCs w:val="21"/>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jc w:val="left"/>
              <w:rPr>
                <w:rFonts w:ascii="宋体" w:hAnsi="宋体" w:cs="宋体"/>
                <w:color w:val="auto"/>
                <w:szCs w:val="21"/>
              </w:rPr>
            </w:pPr>
            <w:r>
              <w:rPr>
                <w:rFonts w:hint="eastAsia" w:ascii="宋体" w:hAnsi="宋体" w:cs="宋体"/>
                <w:color w:val="auto"/>
                <w:szCs w:val="21"/>
                <w:lang w:val="en-US" w:eastAsia="zh-CN"/>
              </w:rPr>
              <w:t>环境、职业健康安全</w:t>
            </w:r>
            <w:r>
              <w:rPr>
                <w:rFonts w:hint="eastAsia" w:ascii="宋体" w:hAnsi="宋体" w:cs="宋体"/>
                <w:color w:val="auto"/>
                <w:szCs w:val="21"/>
              </w:rPr>
              <w:t>管理方针在手册上进行了确定和发布，并通过文件发放的形式发放至各部门、给员工进行了宣传培训。</w:t>
            </w:r>
          </w:p>
          <w:p>
            <w:pPr>
              <w:spacing w:line="400" w:lineRule="exact"/>
              <w:jc w:val="left"/>
              <w:rPr>
                <w:rFonts w:ascii="宋体" w:hAnsi="宋体" w:cs="宋体"/>
                <w:color w:val="auto"/>
                <w:szCs w:val="21"/>
              </w:rPr>
            </w:pPr>
            <w:r>
              <w:rPr>
                <w:rFonts w:hint="eastAsia" w:ascii="宋体" w:hAnsi="宋体" w:cs="宋体"/>
                <w:color w:val="auto"/>
                <w:szCs w:val="21"/>
                <w:lang w:val="en-US" w:eastAsia="zh-CN"/>
              </w:rPr>
              <w:t>环境、职业健康安全</w:t>
            </w:r>
            <w:r>
              <w:rPr>
                <w:rFonts w:hint="eastAsia" w:ascii="宋体" w:hAnsi="宋体" w:cs="宋体"/>
                <w:color w:val="auto"/>
                <w:szCs w:val="21"/>
              </w:rPr>
              <w:t>方针对外进行了发布</w:t>
            </w:r>
            <w:r>
              <w:rPr>
                <w:rFonts w:hint="eastAsia" w:ascii="宋体" w:hAnsi="宋体" w:cs="宋体"/>
                <w:color w:val="auto"/>
                <w:szCs w:val="21"/>
                <w:lang w:eastAsia="zh-CN"/>
              </w:rPr>
              <w:t>，</w:t>
            </w:r>
            <w:r>
              <w:rPr>
                <w:rFonts w:hint="eastAsia" w:ascii="宋体" w:hAnsi="宋体" w:cs="宋体"/>
                <w:color w:val="auto"/>
                <w:szCs w:val="21"/>
              </w:rPr>
              <w:t>给员工进行了宣传培训。</w:t>
            </w:r>
          </w:p>
          <w:p>
            <w:pPr>
              <w:spacing w:line="400" w:lineRule="exact"/>
              <w:jc w:val="left"/>
              <w:rPr>
                <w:rFonts w:ascii="宋体" w:hAnsi="宋体" w:cs="宋体"/>
                <w:color w:val="auto"/>
                <w:szCs w:val="21"/>
              </w:rPr>
            </w:pPr>
            <w:r>
              <w:rPr>
                <w:rFonts w:hint="eastAsia" w:ascii="宋体" w:hAnsi="宋体" w:cs="宋体"/>
                <w:color w:val="auto"/>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color w:val="auto"/>
                <w:szCs w:val="21"/>
              </w:rPr>
            </w:pPr>
            <w:r>
              <w:rPr>
                <w:rFonts w:hint="eastAsia" w:ascii="宋体" w:hAnsi="宋体" w:cs="宋体"/>
                <w:color w:val="auto"/>
                <w:szCs w:val="21"/>
              </w:rPr>
              <w:t>企业的</w:t>
            </w:r>
            <w:r>
              <w:rPr>
                <w:rFonts w:hint="eastAsia" w:ascii="宋体" w:hAnsi="宋体" w:cs="宋体"/>
                <w:color w:val="auto"/>
                <w:szCs w:val="21"/>
                <w:lang w:val="en-US" w:eastAsia="zh-CN"/>
              </w:rPr>
              <w:t>环境、职业健康安全</w:t>
            </w:r>
            <w:r>
              <w:rPr>
                <w:rFonts w:hint="eastAsia" w:ascii="宋体" w:hAnsi="宋体" w:cs="宋体"/>
                <w:color w:val="auto"/>
                <w:szCs w:val="21"/>
              </w:rPr>
              <w:t>方针的内容和管理基本符合标准和法规要求。</w:t>
            </w:r>
          </w:p>
        </w:tc>
        <w:tc>
          <w:tcPr>
            <w:tcW w:w="1283"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trPr>
        <w:tc>
          <w:tcPr>
            <w:tcW w:w="2160" w:type="dxa"/>
          </w:tcPr>
          <w:p>
            <w:pPr>
              <w:adjustRightInd w:val="0"/>
              <w:snapToGrid w:val="0"/>
              <w:rPr>
                <w:b/>
                <w:color w:val="auto"/>
                <w:szCs w:val="21"/>
              </w:rPr>
            </w:pPr>
            <w:r>
              <w:rPr>
                <w:rFonts w:hint="eastAsia" w:ascii="宋体" w:hAnsi="宋体" w:cs="宋体"/>
                <w:color w:val="auto"/>
                <w:szCs w:val="21"/>
              </w:rPr>
              <w:t>组织的角色、职责和权限；</w:t>
            </w:r>
          </w:p>
        </w:tc>
        <w:tc>
          <w:tcPr>
            <w:tcW w:w="960" w:type="dxa"/>
          </w:tcPr>
          <w:p>
            <w:pPr>
              <w:rPr>
                <w:rFonts w:ascii="宋体" w:hAnsi="宋体" w:cs="宋体"/>
                <w:color w:val="auto"/>
                <w:szCs w:val="21"/>
              </w:rPr>
            </w:pPr>
            <w:r>
              <w:rPr>
                <w:rFonts w:hint="eastAsia" w:ascii="宋体" w:hAnsi="宋体" w:cs="宋体"/>
                <w:color w:val="auto"/>
                <w:szCs w:val="21"/>
                <w:lang w:eastAsia="zh-CN"/>
              </w:rPr>
              <w:t>EO:</w:t>
            </w:r>
            <w:r>
              <w:rPr>
                <w:rFonts w:hint="eastAsia" w:ascii="宋体" w:hAnsi="宋体" w:cs="宋体"/>
                <w:color w:val="auto"/>
                <w:szCs w:val="21"/>
              </w:rPr>
              <w:t xml:space="preserve">5.3 </w:t>
            </w:r>
          </w:p>
          <w:p>
            <w:pPr>
              <w:rPr>
                <w:b/>
                <w:color w:val="auto"/>
                <w:szCs w:val="21"/>
              </w:rPr>
            </w:pPr>
          </w:p>
        </w:tc>
        <w:tc>
          <w:tcPr>
            <w:tcW w:w="10306" w:type="dxa"/>
          </w:tcPr>
          <w:p>
            <w:pPr>
              <w:adjustRightInd w:val="0"/>
              <w:snapToGrid w:val="0"/>
              <w:spacing w:line="400" w:lineRule="atLeast"/>
              <w:jc w:val="left"/>
              <w:rPr>
                <w:rFonts w:ascii="宋体" w:hAnsi="宋体" w:cs="宋体"/>
                <w:color w:val="auto"/>
                <w:szCs w:val="21"/>
              </w:rPr>
            </w:pPr>
            <w:r>
              <w:rPr>
                <w:rFonts w:hint="eastAsia" w:ascii="宋体" w:hAnsi="宋体" w:cs="宋体"/>
                <w:color w:val="auto"/>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283"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9"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参与和协商</w:t>
            </w:r>
          </w:p>
        </w:tc>
        <w:tc>
          <w:tcPr>
            <w:tcW w:w="960" w:type="dxa"/>
          </w:tcPr>
          <w:p>
            <w:pPr>
              <w:rPr>
                <w:rFonts w:ascii="宋体" w:hAnsi="宋体" w:cs="宋体"/>
                <w:color w:val="auto"/>
                <w:szCs w:val="21"/>
              </w:rPr>
            </w:pPr>
            <w:r>
              <w:rPr>
                <w:rFonts w:hint="eastAsia" w:ascii="宋体" w:hAnsi="宋体" w:cs="宋体"/>
                <w:color w:val="auto"/>
                <w:szCs w:val="21"/>
                <w:lang w:val="en-US" w:eastAsia="zh-CN"/>
              </w:rPr>
              <w:t>O:</w:t>
            </w:r>
            <w:r>
              <w:rPr>
                <w:rFonts w:hint="eastAsia" w:ascii="宋体" w:hAnsi="宋体" w:cs="宋体"/>
                <w:color w:val="auto"/>
                <w:szCs w:val="21"/>
              </w:rPr>
              <w:t>5.4</w:t>
            </w:r>
          </w:p>
        </w:tc>
        <w:tc>
          <w:tcPr>
            <w:tcW w:w="10306" w:type="dxa"/>
          </w:tcPr>
          <w:p>
            <w:pPr>
              <w:pStyle w:val="10"/>
              <w:spacing w:line="400" w:lineRule="exact"/>
              <w:rPr>
                <w:color w:val="auto"/>
                <w:sz w:val="21"/>
                <w:szCs w:val="21"/>
              </w:rPr>
            </w:pPr>
            <w:r>
              <w:rPr>
                <w:rFonts w:hint="eastAsia"/>
                <w:color w:val="auto"/>
                <w:kern w:val="2"/>
                <w:sz w:val="21"/>
                <w:szCs w:val="21"/>
              </w:rPr>
              <w:t>公司建立有</w:t>
            </w:r>
            <w:r>
              <w:rPr>
                <w:rFonts w:hint="eastAsia" w:cs="Arial"/>
                <w:color w:val="auto"/>
                <w:kern w:val="2"/>
                <w:sz w:val="21"/>
                <w:szCs w:val="21"/>
              </w:rPr>
              <w:t>《信息交流、沟通与协商制程序》</w:t>
            </w:r>
            <w:r>
              <w:rPr>
                <w:rFonts w:hint="eastAsia" w:ascii="宋体" w:cs="宋体"/>
                <w:color w:val="auto"/>
                <w:sz w:val="21"/>
                <w:szCs w:val="21"/>
              </w:rPr>
              <w:t>保持各相关层次和职能部门的员工和员工代表（如有）协商和参与的过程</w:t>
            </w:r>
            <w:r>
              <w:rPr>
                <w:rFonts w:hint="eastAsia" w:cs="Arial"/>
                <w:color w:val="auto"/>
                <w:kern w:val="2"/>
                <w:sz w:val="21"/>
                <w:szCs w:val="21"/>
              </w:rPr>
              <w:t>。</w:t>
            </w:r>
          </w:p>
          <w:p>
            <w:pPr>
              <w:pStyle w:val="10"/>
              <w:spacing w:line="400" w:lineRule="exact"/>
              <w:rPr>
                <w:color w:val="auto"/>
                <w:sz w:val="21"/>
                <w:szCs w:val="21"/>
              </w:rPr>
            </w:pPr>
            <w:r>
              <w:rPr>
                <w:rFonts w:hint="eastAsia"/>
                <w:color w:val="auto"/>
                <w:kern w:val="2"/>
                <w:sz w:val="21"/>
                <w:szCs w:val="21"/>
              </w:rPr>
              <w:t>对部门之间有需要交流的有关安全健康管理信息，在公司内部利用部门会议、宣传栏进行安全管理方针及目标、指标、管理方案及环保法律法规等内容的宣传、沟通。</w:t>
            </w:r>
          </w:p>
          <w:p>
            <w:pPr>
              <w:pStyle w:val="10"/>
              <w:spacing w:line="400" w:lineRule="exact"/>
              <w:rPr>
                <w:color w:val="auto"/>
                <w:sz w:val="21"/>
                <w:szCs w:val="21"/>
              </w:rPr>
            </w:pPr>
            <w:r>
              <w:rPr>
                <w:rFonts w:hint="eastAsia"/>
                <w:color w:val="auto"/>
                <w:kern w:val="2"/>
                <w:sz w:val="21"/>
                <w:szCs w:val="21"/>
              </w:rPr>
              <w:t xml:space="preserve">  公司员工参与协商，员工提出参与安全知识的学习和培训，需要发放劳保用品。在日常服务例会中有通报公司近期环境、消防安全工作及加强职业安全管理工作，员工做好自身安全防范及其他保护环境方面的工作要求。</w:t>
            </w:r>
          </w:p>
          <w:p>
            <w:pPr>
              <w:pStyle w:val="10"/>
              <w:spacing w:line="400" w:lineRule="exact"/>
              <w:ind w:firstLine="210" w:firstLineChars="100"/>
              <w:rPr>
                <w:color w:val="auto"/>
                <w:sz w:val="21"/>
                <w:szCs w:val="21"/>
              </w:rPr>
            </w:pPr>
            <w:r>
              <w:rPr>
                <w:rFonts w:hint="eastAsia"/>
                <w:color w:val="auto"/>
                <w:kern w:val="2"/>
                <w:sz w:val="21"/>
                <w:szCs w:val="21"/>
              </w:rPr>
              <w:t>对外部当地政府、周边邻里、顾客，合格供应商等相关方进行了安全管理方针等方面的信息交流，主要通过网络、交流及公开信、合同等方式进行，并达成一致性意见实施有效控制。各个部门负责各自经营管理活动中涉及的相关方，了解相关方需求。</w:t>
            </w:r>
          </w:p>
          <w:p>
            <w:pPr>
              <w:spacing w:line="400" w:lineRule="exact"/>
              <w:rPr>
                <w:rFonts w:ascii="宋体" w:hAnsi="宋体" w:cs="Arial"/>
                <w:color w:val="auto"/>
                <w:szCs w:val="21"/>
              </w:rPr>
            </w:pPr>
            <w:r>
              <w:rPr>
                <w:rFonts w:hint="eastAsia" w:ascii="宋体" w:hAnsi="宋体" w:cs="Arial"/>
                <w:color w:val="auto"/>
                <w:szCs w:val="21"/>
              </w:rPr>
              <w:t>查见内部交流主要通过直接面谈、会议、文件、培训方式，外部交流主要通过电话、信函方式。也可以通过工会等员工权益机构提出诉求。</w:t>
            </w:r>
          </w:p>
          <w:p>
            <w:pPr>
              <w:widowControl/>
              <w:spacing w:line="400" w:lineRule="atLeast"/>
              <w:ind w:firstLine="315" w:firstLineChars="150"/>
              <w:rPr>
                <w:rFonts w:ascii="宋体" w:hAnsi="宋体" w:cs="Arial"/>
                <w:color w:val="auto"/>
                <w:szCs w:val="21"/>
              </w:rPr>
            </w:pPr>
            <w:r>
              <w:rPr>
                <w:rFonts w:hint="eastAsia" w:ascii="宋体" w:hAnsi="宋体" w:cs="Arial"/>
                <w:color w:val="auto"/>
                <w:szCs w:val="21"/>
              </w:rPr>
              <w:t>查见：公司内部会议记录表，沟通信息包括：</w:t>
            </w:r>
          </w:p>
          <w:p>
            <w:pPr>
              <w:widowControl/>
              <w:spacing w:line="400" w:lineRule="atLeast"/>
              <w:ind w:firstLine="315" w:firstLineChars="150"/>
              <w:rPr>
                <w:rFonts w:ascii="宋体" w:hAnsi="宋体" w:cs="Arial"/>
                <w:color w:val="auto"/>
                <w:szCs w:val="21"/>
              </w:rPr>
            </w:pPr>
            <w:r>
              <w:rPr>
                <w:rFonts w:hint="eastAsia" w:ascii="宋体" w:hAnsi="宋体" w:cs="Arial"/>
                <w:color w:val="auto"/>
                <w:szCs w:val="21"/>
              </w:rPr>
              <w:t>1）告知员工：职业健康安全事务员工代表是罗晓红。</w:t>
            </w:r>
          </w:p>
          <w:p>
            <w:pPr>
              <w:widowControl/>
              <w:spacing w:line="400" w:lineRule="atLeast"/>
              <w:ind w:firstLine="315" w:firstLineChars="150"/>
              <w:rPr>
                <w:rFonts w:hint="eastAsia" w:ascii="宋体" w:hAnsi="宋体" w:eastAsia="宋体" w:cs="Arial"/>
                <w:color w:val="auto"/>
                <w:szCs w:val="21"/>
              </w:rPr>
            </w:pPr>
            <w:r>
              <w:rPr>
                <w:rFonts w:hint="eastAsia" w:ascii="宋体" w:hAnsi="宋体" w:cs="Arial"/>
                <w:color w:val="auto"/>
                <w:szCs w:val="21"/>
              </w:rPr>
              <w:t>2）告知员工：环境及职业</w:t>
            </w:r>
            <w:r>
              <w:rPr>
                <w:rFonts w:hint="eastAsia" w:ascii="宋体" w:hAnsi="宋体" w:eastAsia="宋体" w:cs="Arial"/>
                <w:color w:val="auto"/>
                <w:szCs w:val="21"/>
              </w:rPr>
              <w:t>健康安全管理体系建立的依据、标准和意义，因公司在作业过程存在一定的环境影响和职业健康风险，故对全体员工及相关方出具告知书；</w:t>
            </w:r>
          </w:p>
          <w:p>
            <w:pPr>
              <w:widowControl/>
              <w:spacing w:line="400" w:lineRule="atLeast"/>
              <w:ind w:firstLine="315" w:firstLineChars="150"/>
              <w:rPr>
                <w:rFonts w:hint="eastAsia" w:ascii="宋体" w:hAnsi="宋体" w:eastAsia="宋体" w:cs="Arial"/>
                <w:color w:val="auto"/>
                <w:szCs w:val="21"/>
              </w:rPr>
            </w:pPr>
            <w:r>
              <w:rPr>
                <w:rFonts w:hint="eastAsia" w:ascii="宋体" w:hAnsi="宋体" w:eastAsia="宋体" w:cs="Arial"/>
                <w:color w:val="auto"/>
                <w:szCs w:val="21"/>
              </w:rPr>
              <w:t>3）组织员工学习：与环境及安全健康管理有关的法律法规，包括《环境保护法》、《劳动合同法》、《工伤保险条例》、《职业病防治法》等关于员工权益、保险等内容；</w:t>
            </w:r>
          </w:p>
          <w:p>
            <w:pPr>
              <w:widowControl/>
              <w:spacing w:line="400" w:lineRule="atLeast"/>
              <w:ind w:firstLine="315" w:firstLineChars="150"/>
              <w:rPr>
                <w:rFonts w:hint="eastAsia" w:ascii="宋体" w:hAnsi="宋体" w:eastAsia="宋体" w:cs="Arial"/>
                <w:color w:val="auto"/>
                <w:szCs w:val="21"/>
              </w:rPr>
            </w:pPr>
            <w:r>
              <w:rPr>
                <w:rFonts w:hint="eastAsia" w:ascii="宋体" w:hAnsi="宋体" w:eastAsia="宋体" w:cs="Arial"/>
                <w:color w:val="auto"/>
                <w:szCs w:val="21"/>
              </w:rPr>
              <w:t>4）将办公、生产区域和外出服务环境管理、劳动保护要求、安全要求和意义作为新员工岗前培训内容。</w:t>
            </w:r>
          </w:p>
          <w:p>
            <w:pPr>
              <w:widowControl/>
              <w:spacing w:line="400" w:lineRule="atLeast"/>
              <w:ind w:firstLine="315" w:firstLineChars="150"/>
              <w:rPr>
                <w:rFonts w:ascii="宋体" w:hAnsi="宋体" w:cs="宋体"/>
                <w:color w:val="auto"/>
                <w:szCs w:val="21"/>
              </w:rPr>
            </w:pPr>
            <w:r>
              <w:rPr>
                <w:rFonts w:hint="eastAsia" w:ascii="宋体" w:hAnsi="宋体" w:eastAsia="宋体" w:cs="Arial"/>
                <w:color w:val="auto"/>
                <w:szCs w:val="21"/>
              </w:rPr>
              <w:t>询问职业健康安全事务代表罗晓红，能明确自己的职责，了解到暂未发生员工与企业的劳动纠纷、工伤、员工投诉、员工权益争执等情况。</w:t>
            </w:r>
          </w:p>
        </w:tc>
        <w:tc>
          <w:tcPr>
            <w:tcW w:w="1283"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2160" w:type="dxa"/>
          </w:tcPr>
          <w:p>
            <w:pPr>
              <w:adjustRightInd w:val="0"/>
              <w:snapToGrid w:val="0"/>
              <w:jc w:val="center"/>
              <w:rPr>
                <w:rFonts w:ascii="宋体" w:hAnsi="宋体" w:cs="宋体"/>
                <w:color w:val="auto"/>
                <w:szCs w:val="21"/>
                <w:highlight w:val="green"/>
              </w:rPr>
            </w:pPr>
            <w:r>
              <w:rPr>
                <w:rFonts w:hint="eastAsia" w:ascii="宋体" w:hAnsi="宋体" w:cs="宋体"/>
                <w:color w:val="auto"/>
                <w:szCs w:val="21"/>
              </w:rPr>
              <w:t>应对风险和机遇的措施；</w:t>
            </w:r>
          </w:p>
        </w:tc>
        <w:tc>
          <w:tcPr>
            <w:tcW w:w="960" w:type="dxa"/>
          </w:tcPr>
          <w:p>
            <w:pPr>
              <w:rPr>
                <w:rFonts w:ascii="宋体" w:hAnsi="宋体" w:cs="宋体"/>
                <w:color w:val="auto"/>
                <w:szCs w:val="21"/>
              </w:rPr>
            </w:pPr>
            <w:r>
              <w:rPr>
                <w:rFonts w:hint="eastAsia" w:ascii="宋体" w:hAnsi="宋体" w:cs="宋体"/>
                <w:color w:val="auto"/>
                <w:szCs w:val="21"/>
                <w:lang w:eastAsia="zh-CN"/>
              </w:rPr>
              <w:t>EO:</w:t>
            </w:r>
            <w:r>
              <w:rPr>
                <w:rFonts w:hint="eastAsia" w:ascii="宋体" w:hAnsi="宋体" w:cs="宋体"/>
                <w:color w:val="auto"/>
                <w:szCs w:val="21"/>
              </w:rPr>
              <w:t xml:space="preserve">6.1 </w:t>
            </w:r>
          </w:p>
          <w:p>
            <w:pPr>
              <w:rPr>
                <w:rFonts w:ascii="宋体" w:hAnsi="宋体" w:cs="宋体"/>
                <w:color w:val="auto"/>
                <w:szCs w:val="21"/>
                <w:highlight w:val="green"/>
              </w:rPr>
            </w:pPr>
          </w:p>
        </w:tc>
        <w:tc>
          <w:tcPr>
            <w:tcW w:w="10306"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提供有《危险源辨识、风险评价控制程序 》</w:t>
            </w:r>
            <w:r>
              <w:rPr>
                <w:rFonts w:hint="eastAsia" w:ascii="宋体" w:hAnsi="宋体" w:cs="宋体"/>
                <w:color w:val="auto"/>
                <w:szCs w:val="21"/>
                <w:lang w:eastAsia="zh-CN"/>
              </w:rPr>
              <w:t>、</w:t>
            </w:r>
            <w:r>
              <w:rPr>
                <w:rFonts w:hint="eastAsia" w:ascii="宋体" w:hAnsi="宋体" w:cs="宋体"/>
                <w:color w:val="auto"/>
                <w:szCs w:val="21"/>
              </w:rPr>
              <w:t>《环境因素识别与评价控制程序》，内容包括危险源和环境因素的识别、确认、汇总、评价和重要环境因素</w:t>
            </w:r>
            <w:r>
              <w:rPr>
                <w:rFonts w:hint="eastAsia" w:ascii="宋体" w:hAnsi="宋体" w:cs="宋体"/>
                <w:color w:val="auto"/>
                <w:szCs w:val="21"/>
                <w:lang w:eastAsia="zh-CN"/>
              </w:rPr>
              <w:t>、</w:t>
            </w:r>
            <w:r>
              <w:rPr>
                <w:rFonts w:hint="eastAsia" w:ascii="宋体" w:hAnsi="宋体" w:cs="宋体"/>
                <w:color w:val="auto"/>
                <w:szCs w:val="21"/>
                <w:lang w:val="en-US" w:eastAsia="zh-CN"/>
              </w:rPr>
              <w:t>不可接受风险</w:t>
            </w:r>
            <w:r>
              <w:rPr>
                <w:rFonts w:hint="eastAsia" w:ascii="宋体" w:hAnsi="宋体" w:cs="宋体"/>
                <w:color w:val="auto"/>
                <w:szCs w:val="21"/>
              </w:rPr>
              <w:t>的确定、登记、清单发放及更新控制。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公司重要环境因素有以下几项：</w:t>
            </w:r>
          </w:p>
          <w:p>
            <w:pPr>
              <w:tabs>
                <w:tab w:val="center" w:pos="3169"/>
              </w:tabs>
              <w:spacing w:line="400" w:lineRule="exact"/>
              <w:jc w:val="left"/>
              <w:rPr>
                <w:rFonts w:hint="eastAsia" w:ascii="宋体" w:hAnsi="宋体" w:eastAsia="宋体" w:cs="宋体"/>
                <w:color w:val="auto"/>
                <w:szCs w:val="21"/>
              </w:rPr>
            </w:pPr>
            <w:r>
              <w:rPr>
                <w:rFonts w:hint="eastAsia" w:ascii="宋体" w:hAnsi="宋体" w:cs="宋体"/>
                <w:color w:val="auto"/>
                <w:szCs w:val="21"/>
              </w:rPr>
              <w:t>1）火灾</w:t>
            </w:r>
            <w:r>
              <w:rPr>
                <w:rFonts w:hint="eastAsia" w:ascii="宋体" w:hAnsi="宋体" w:eastAsia="宋体" w:cs="宋体"/>
                <w:color w:val="auto"/>
                <w:szCs w:val="21"/>
              </w:rPr>
              <w:t>；2）固废；3）噪声；4）粉尘；5）农药等泄漏</w:t>
            </w:r>
            <w:r>
              <w:rPr>
                <w:rFonts w:hint="eastAsia" w:ascii="宋体" w:hAnsi="宋体" w:eastAsia="宋体" w:cs="宋体"/>
                <w:color w:val="auto"/>
                <w:szCs w:val="21"/>
                <w:lang w:val="en-US" w:eastAsia="zh-CN"/>
              </w:rPr>
              <w:t>；6）污水等</w:t>
            </w:r>
            <w:r>
              <w:rPr>
                <w:rFonts w:hint="eastAsia" w:ascii="宋体" w:hAnsi="宋体" w:eastAsia="宋体" w:cs="宋体"/>
                <w:color w:val="auto"/>
                <w:szCs w:val="21"/>
              </w:rPr>
              <w:t>。</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抽查重要环境因素固体废物处置的</w:t>
            </w:r>
            <w:r>
              <w:rPr>
                <w:rFonts w:hint="eastAsia" w:ascii="宋体" w:hAnsi="宋体" w:eastAsia="宋体" w:cs="宋体"/>
                <w:color w:val="auto"/>
                <w:szCs w:val="21"/>
                <w:lang w:val="en-US" w:eastAsia="zh-CN"/>
              </w:rPr>
              <w:t>管理方案</w:t>
            </w:r>
            <w:r>
              <w:rPr>
                <w:rFonts w:hint="eastAsia" w:ascii="宋体" w:hAnsi="宋体" w:eastAsia="宋体" w:cs="宋体"/>
                <w:color w:val="auto"/>
                <w:szCs w:val="21"/>
              </w:rPr>
              <w:t>：</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 xml:space="preserve">1）垃圾桶等存放器具购买.标识制作； </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 xml:space="preserve">2）按类别回收.处置； </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 xml:space="preserve">3）按类别分区堆放，统一处置； </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 xml:space="preserve">4）寻找有资质的废弃物处理商处理并记录；  </w:t>
            </w:r>
          </w:p>
          <w:p>
            <w:pPr>
              <w:tabs>
                <w:tab w:val="center" w:pos="3169"/>
              </w:tabs>
              <w:spacing w:line="400" w:lineRule="exact"/>
              <w:jc w:val="left"/>
              <w:rPr>
                <w:rFonts w:hint="eastAsia" w:ascii="宋体" w:hAnsi="宋体" w:eastAsia="宋体" w:cs="宋体"/>
                <w:color w:val="auto"/>
                <w:szCs w:val="21"/>
              </w:rPr>
            </w:pPr>
          </w:p>
          <w:p>
            <w:pPr>
              <w:tabs>
                <w:tab w:val="center" w:pos="3169"/>
              </w:tabs>
              <w:spacing w:line="400" w:lineRule="exact"/>
              <w:jc w:val="left"/>
              <w:rPr>
                <w:rFonts w:hint="eastAsia" w:ascii="宋体" w:hAnsi="宋体" w:eastAsia="宋体" w:cs="宋体"/>
                <w:color w:val="auto"/>
                <w:szCs w:val="21"/>
              </w:rPr>
            </w:pPr>
            <w:r>
              <w:rPr>
                <w:rFonts w:hint="eastAsia" w:ascii="宋体" w:hAnsi="宋体" w:cs="宋体"/>
                <w:color w:val="auto"/>
                <w:szCs w:val="21"/>
              </w:rPr>
              <w:t>公司不可</w:t>
            </w:r>
            <w:r>
              <w:rPr>
                <w:rFonts w:hint="eastAsia" w:ascii="宋体" w:hAnsi="宋体" w:eastAsia="宋体" w:cs="宋体"/>
                <w:color w:val="auto"/>
                <w:szCs w:val="21"/>
              </w:rPr>
              <w:t>接受风险有以下五项：</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1）火灾；2）触电；3）物体打击；4）机械伤害；5）车辆伤害；6）中毒；7）中暑。</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抽查重要危险源</w:t>
            </w:r>
            <w:r>
              <w:rPr>
                <w:rFonts w:hint="eastAsia" w:ascii="宋体" w:hAnsi="宋体" w:eastAsia="宋体" w:cs="宋体"/>
                <w:color w:val="auto"/>
                <w:szCs w:val="21"/>
                <w:lang w:val="en-US" w:eastAsia="zh-CN"/>
              </w:rPr>
              <w:t>物体打击管理方案</w:t>
            </w:r>
            <w:r>
              <w:rPr>
                <w:rFonts w:hint="eastAsia" w:ascii="宋体" w:hAnsi="宋体" w:eastAsia="宋体" w:cs="宋体"/>
                <w:color w:val="auto"/>
                <w:szCs w:val="21"/>
              </w:rPr>
              <w:t>：</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en-US" w:eastAsia="zh-CN"/>
              </w:rPr>
              <w:t>1）</w:t>
            </w:r>
            <w:r>
              <w:rPr>
                <w:rFonts w:hint="eastAsia" w:ascii="宋体" w:hAnsi="宋体" w:eastAsia="宋体" w:cs="宋体"/>
                <w:color w:val="auto"/>
                <w:szCs w:val="21"/>
              </w:rPr>
              <w:t>加强施工现场的安全检查工作，严格查纠习惯性违章，及时发现事故隐患；</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en-US" w:eastAsia="zh-CN"/>
              </w:rPr>
              <w:t>2）</w:t>
            </w:r>
            <w:r>
              <w:rPr>
                <w:rFonts w:hint="eastAsia" w:ascii="宋体" w:hAnsi="宋体" w:eastAsia="宋体" w:cs="宋体"/>
                <w:color w:val="auto"/>
                <w:szCs w:val="21"/>
              </w:rPr>
              <w:t>参加高空作业人员按规定穿戴好劳保用品，尤其是戴好安全帽，系挂好安全带；</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en-US" w:eastAsia="zh-CN"/>
              </w:rPr>
              <w:t>3）</w:t>
            </w:r>
            <w:r>
              <w:rPr>
                <w:rFonts w:hint="eastAsia" w:ascii="宋体" w:hAnsi="宋体" w:eastAsia="宋体" w:cs="宋体"/>
                <w:color w:val="auto"/>
                <w:szCs w:val="21"/>
              </w:rPr>
              <w:t>合理组织交叉作业，采取防护措施；</w:t>
            </w:r>
          </w:p>
          <w:p>
            <w:pPr>
              <w:tabs>
                <w:tab w:val="center" w:pos="3169"/>
              </w:tabs>
              <w:spacing w:line="400" w:lineRule="exact"/>
              <w:jc w:val="left"/>
              <w:rPr>
                <w:rFonts w:ascii="宋体" w:hAnsi="宋体" w:cs="宋体"/>
                <w:color w:val="auto"/>
                <w:szCs w:val="21"/>
              </w:rPr>
            </w:pPr>
            <w:r>
              <w:rPr>
                <w:rFonts w:hint="eastAsia" w:ascii="宋体" w:hAnsi="宋体" w:eastAsia="宋体" w:cs="宋体"/>
                <w:color w:val="auto"/>
                <w:szCs w:val="21"/>
                <w:lang w:val="en-US" w:eastAsia="zh-CN"/>
              </w:rPr>
              <w:t>4）</w:t>
            </w:r>
            <w:r>
              <w:rPr>
                <w:rFonts w:hint="eastAsia" w:ascii="宋体" w:hAnsi="宋体" w:eastAsia="宋体" w:cs="宋体"/>
                <w:color w:val="auto"/>
                <w:szCs w:val="21"/>
              </w:rPr>
              <w:t>加强安全检查，严禁向下</w:t>
            </w:r>
            <w:r>
              <w:rPr>
                <w:rFonts w:hint="eastAsia" w:ascii="宋体" w:hAnsi="宋体" w:cs="宋体"/>
                <w:color w:val="auto"/>
                <w:szCs w:val="21"/>
              </w:rPr>
              <w:t>抛掷；</w:t>
            </w:r>
          </w:p>
          <w:p>
            <w:pPr>
              <w:pStyle w:val="2"/>
              <w:numPr>
                <w:ilvl w:val="0"/>
                <w:numId w:val="0"/>
              </w:numPr>
              <w:rPr>
                <w:rFonts w:ascii="宋体" w:hAnsi="宋体" w:cs="宋体"/>
                <w:color w:val="auto"/>
                <w:szCs w:val="21"/>
              </w:rPr>
            </w:pPr>
            <w:r>
              <w:rPr>
                <w:rFonts w:hint="eastAsia" w:ascii="宋体" w:hAnsi="宋体" w:cs="宋体"/>
                <w:color w:val="auto"/>
                <w:szCs w:val="21"/>
                <w:lang w:val="en-US" w:eastAsia="zh-CN"/>
              </w:rPr>
              <w:t>5</w:t>
            </w:r>
            <w:r>
              <w:rPr>
                <w:rFonts w:hint="eastAsia" w:ascii="宋体" w:hAnsi="宋体" w:eastAsia="宋体" w:cs="宋体"/>
                <w:color w:val="auto"/>
                <w:szCs w:val="21"/>
                <w:lang w:val="en-US" w:eastAsia="zh-CN"/>
              </w:rPr>
              <w:t>）</w:t>
            </w:r>
            <w:r>
              <w:rPr>
                <w:rFonts w:ascii="宋体" w:hAnsi="宋体" w:cs="宋体"/>
                <w:color w:val="auto"/>
                <w:szCs w:val="21"/>
              </w:rPr>
              <w:t>每年进行一次预防物体打击知识培训，提高员工自救、互救能力以及职工安全意识</w:t>
            </w:r>
          </w:p>
          <w:p>
            <w:pPr>
              <w:pStyle w:val="2"/>
              <w:rPr>
                <w:rFonts w:ascii="宋体" w:hAnsi="宋体" w:cs="宋体"/>
                <w:color w:val="auto"/>
                <w:szCs w:val="21"/>
              </w:rPr>
            </w:pPr>
            <w:r>
              <w:rPr>
                <w:rFonts w:hint="eastAsia" w:ascii="宋体" w:hAnsi="宋体" w:cs="宋体"/>
                <w:color w:val="auto"/>
                <w:szCs w:val="21"/>
              </w:rPr>
              <w:t>。。。。。。</w:t>
            </w:r>
          </w:p>
          <w:p>
            <w:pPr>
              <w:ind w:firstLine="210" w:firstLineChars="100"/>
              <w:rPr>
                <w:rFonts w:ascii="宋体" w:hAnsi="宋体" w:cs="宋体"/>
                <w:color w:val="auto"/>
                <w:szCs w:val="21"/>
              </w:rPr>
            </w:pPr>
            <w:r>
              <w:rPr>
                <w:rFonts w:hint="eastAsia" w:ascii="宋体" w:hAnsi="宋体" w:cs="宋体"/>
                <w:color w:val="auto"/>
                <w:szCs w:val="21"/>
              </w:rPr>
              <w:t>应对风险和机遇的措施应与其对于产品和服务符合性的潜在影响相适应。</w:t>
            </w:r>
          </w:p>
        </w:tc>
        <w:tc>
          <w:tcPr>
            <w:tcW w:w="1283"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trPr>
        <w:tc>
          <w:tcPr>
            <w:tcW w:w="2160" w:type="dxa"/>
          </w:tcPr>
          <w:p>
            <w:pPr>
              <w:rPr>
                <w:b/>
                <w:color w:val="auto"/>
                <w:szCs w:val="21"/>
              </w:rPr>
            </w:pPr>
            <w:r>
              <w:rPr>
                <w:rFonts w:hint="eastAsia" w:ascii="宋体" w:hAnsi="宋体"/>
                <w:color w:val="auto"/>
                <w:szCs w:val="21"/>
              </w:rPr>
              <w:t>目标及其实现的策划</w:t>
            </w:r>
          </w:p>
        </w:tc>
        <w:tc>
          <w:tcPr>
            <w:tcW w:w="960" w:type="dxa"/>
          </w:tcPr>
          <w:p>
            <w:pPr>
              <w:rPr>
                <w:rFonts w:ascii="宋体" w:hAnsi="宋体" w:cs="宋体"/>
                <w:color w:val="auto"/>
                <w:szCs w:val="21"/>
              </w:rPr>
            </w:pPr>
            <w:r>
              <w:rPr>
                <w:rFonts w:hint="eastAsia" w:ascii="宋体" w:hAnsi="宋体" w:cs="宋体"/>
                <w:color w:val="auto"/>
                <w:szCs w:val="21"/>
                <w:lang w:eastAsia="zh-CN"/>
              </w:rPr>
              <w:t>EO:</w:t>
            </w:r>
            <w:r>
              <w:rPr>
                <w:rFonts w:hint="eastAsia" w:ascii="宋体" w:hAnsi="宋体" w:cs="宋体"/>
                <w:color w:val="auto"/>
                <w:szCs w:val="21"/>
              </w:rPr>
              <w:t xml:space="preserve">6.2 </w:t>
            </w:r>
          </w:p>
          <w:p>
            <w:pPr>
              <w:rPr>
                <w:rFonts w:ascii="宋体" w:hAnsi="宋体" w:cs="宋体"/>
                <w:color w:val="auto"/>
                <w:szCs w:val="21"/>
              </w:rPr>
            </w:pPr>
          </w:p>
          <w:p>
            <w:pPr>
              <w:adjustRightInd w:val="0"/>
              <w:snapToGrid w:val="0"/>
              <w:rPr>
                <w:b/>
                <w:color w:val="auto"/>
                <w:szCs w:val="21"/>
              </w:rPr>
            </w:pPr>
          </w:p>
        </w:tc>
        <w:tc>
          <w:tcPr>
            <w:tcW w:w="10306" w:type="dxa"/>
          </w:tcPr>
          <w:p>
            <w:pPr>
              <w:rPr>
                <w:rFonts w:ascii="宋体" w:hAnsi="宋体" w:cs="宋体"/>
                <w:color w:val="auto"/>
                <w:szCs w:val="21"/>
              </w:rPr>
            </w:pPr>
            <w:r>
              <w:rPr>
                <w:rFonts w:hint="eastAsia" w:ascii="宋体" w:hAnsi="宋体" w:cs="宋体"/>
                <w:color w:val="auto"/>
                <w:szCs w:val="21"/>
              </w:rPr>
              <w:t>公司环境</w:t>
            </w:r>
            <w:r>
              <w:rPr>
                <w:rFonts w:hint="eastAsia" w:ascii="宋体" w:hAnsi="宋体" w:cs="宋体"/>
                <w:color w:val="auto"/>
                <w:szCs w:val="21"/>
                <w:lang w:val="en-US" w:eastAsia="zh-CN"/>
              </w:rPr>
              <w:t>/</w:t>
            </w:r>
            <w:r>
              <w:rPr>
                <w:rFonts w:hint="eastAsia" w:ascii="宋体" w:hAnsi="宋体" w:cs="宋体"/>
                <w:color w:val="auto"/>
                <w:szCs w:val="21"/>
              </w:rPr>
              <w:t>安全目标为：</w:t>
            </w:r>
          </w:p>
          <w:p>
            <w:pPr>
              <w:pStyle w:val="2"/>
              <w:rPr>
                <w:color w:val="auto"/>
              </w:rPr>
            </w:pPr>
            <w:r>
              <w:rPr>
                <w:rFonts w:hint="eastAsia"/>
                <w:color w:val="auto"/>
              </w:rPr>
              <w:t>火灾发率为零</w:t>
            </w:r>
          </w:p>
          <w:p>
            <w:pPr>
              <w:pStyle w:val="2"/>
              <w:rPr>
                <w:color w:val="auto"/>
              </w:rPr>
            </w:pPr>
            <w:r>
              <w:rPr>
                <w:rFonts w:hint="eastAsia"/>
                <w:color w:val="auto"/>
              </w:rPr>
              <w:t>环境污染事故为零</w:t>
            </w:r>
          </w:p>
          <w:p>
            <w:pPr>
              <w:pStyle w:val="2"/>
              <w:rPr>
                <w:color w:val="auto"/>
              </w:rPr>
            </w:pPr>
            <w:r>
              <w:rPr>
                <w:rFonts w:hint="eastAsia"/>
                <w:color w:val="auto"/>
              </w:rPr>
              <w:t xml:space="preserve">固体废弃物分类收集、统一回收率100%  </w:t>
            </w:r>
          </w:p>
          <w:p>
            <w:pPr>
              <w:pStyle w:val="2"/>
              <w:rPr>
                <w:color w:val="auto"/>
              </w:rPr>
            </w:pPr>
            <w:r>
              <w:rPr>
                <w:rFonts w:hint="eastAsia"/>
                <w:color w:val="auto"/>
              </w:rPr>
              <w:t xml:space="preserve">杜绝人身死亡事故、重大设备伤害事故 </w:t>
            </w:r>
          </w:p>
          <w:p>
            <w:pPr>
              <w:pStyle w:val="2"/>
              <w:rPr>
                <w:color w:val="auto"/>
              </w:rPr>
            </w:pPr>
            <w:r>
              <w:rPr>
                <w:rFonts w:hint="eastAsia"/>
                <w:color w:val="auto"/>
              </w:rPr>
              <w:t xml:space="preserve">员工工伤率≤3‰ </w:t>
            </w:r>
          </w:p>
          <w:p>
            <w:pPr>
              <w:widowControl/>
              <w:jc w:val="left"/>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val="en-US" w:eastAsia="zh-CN"/>
              </w:rPr>
              <w:t>2022年</w:t>
            </w:r>
            <w:r>
              <w:rPr>
                <w:rFonts w:hint="eastAsia" w:ascii="宋体" w:hAnsi="宋体" w:cs="宋体"/>
                <w:color w:val="auto"/>
                <w:szCs w:val="21"/>
              </w:rPr>
              <w:t>质量、环境、职业健康安全目标指标分解考核表》</w:t>
            </w:r>
            <w:r>
              <w:rPr>
                <w:rFonts w:hint="eastAsia" w:ascii="宋体" w:hAnsi="宋体" w:cs="宋体"/>
                <w:color w:val="auto"/>
                <w:szCs w:val="21"/>
                <w:lang w:eastAsia="zh-CN"/>
              </w:rPr>
              <w:t>2022年1月-2022年9月</w:t>
            </w:r>
            <w:r>
              <w:rPr>
                <w:rFonts w:hint="eastAsia" w:ascii="宋体" w:hAnsi="宋体" w:cs="宋体"/>
                <w:color w:val="auto"/>
                <w:szCs w:val="21"/>
              </w:rPr>
              <w:t>对目标进行考核，目标完成情况：</w:t>
            </w:r>
          </w:p>
          <w:p>
            <w:pPr>
              <w:pStyle w:val="2"/>
              <w:rPr>
                <w:color w:val="auto"/>
              </w:rPr>
            </w:pPr>
            <w:r>
              <w:rPr>
                <w:rFonts w:hint="eastAsia"/>
                <w:color w:val="auto"/>
              </w:rPr>
              <w:t>火灾发率为零</w:t>
            </w:r>
          </w:p>
          <w:p>
            <w:pPr>
              <w:pStyle w:val="2"/>
              <w:rPr>
                <w:color w:val="auto"/>
              </w:rPr>
            </w:pPr>
            <w:r>
              <w:rPr>
                <w:rFonts w:hint="eastAsia"/>
                <w:color w:val="auto"/>
              </w:rPr>
              <w:t>环境污染事故为零</w:t>
            </w:r>
          </w:p>
          <w:p>
            <w:pPr>
              <w:pStyle w:val="2"/>
              <w:rPr>
                <w:color w:val="auto"/>
              </w:rPr>
            </w:pPr>
            <w:r>
              <w:rPr>
                <w:rFonts w:hint="eastAsia"/>
                <w:color w:val="auto"/>
              </w:rPr>
              <w:t xml:space="preserve">固体废弃物分类收集、统一回收率100%  </w:t>
            </w:r>
          </w:p>
          <w:p>
            <w:pPr>
              <w:pStyle w:val="2"/>
              <w:rPr>
                <w:color w:val="auto"/>
              </w:rPr>
            </w:pPr>
            <w:r>
              <w:rPr>
                <w:rFonts w:hint="eastAsia"/>
                <w:color w:val="auto"/>
              </w:rPr>
              <w:t xml:space="preserve">人身死亡事故、重大设备伤害事故为零 </w:t>
            </w:r>
          </w:p>
          <w:p>
            <w:pPr>
              <w:pStyle w:val="2"/>
              <w:rPr>
                <w:rFonts w:ascii="宋体" w:hAnsi="宋体" w:cs="宋体"/>
                <w:color w:val="auto"/>
                <w:szCs w:val="21"/>
              </w:rPr>
            </w:pPr>
            <w:r>
              <w:rPr>
                <w:rFonts w:hint="eastAsia"/>
                <w:color w:val="auto"/>
              </w:rPr>
              <w:t xml:space="preserve">员工工伤率为零 </w:t>
            </w:r>
          </w:p>
          <w:p>
            <w:pPr>
              <w:rPr>
                <w:rFonts w:ascii="宋体" w:hAnsi="宋体"/>
                <w:color w:val="auto"/>
                <w:szCs w:val="21"/>
              </w:rPr>
            </w:pPr>
            <w:r>
              <w:rPr>
                <w:rFonts w:hint="eastAsia" w:ascii="宋体" w:hAnsi="宋体" w:cs="宋体"/>
                <w:color w:val="auto"/>
                <w:szCs w:val="21"/>
              </w:rPr>
              <w:t>均达到目标，并将指标进行了分解。</w:t>
            </w:r>
          </w:p>
        </w:tc>
        <w:tc>
          <w:tcPr>
            <w:tcW w:w="1283"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1"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资源</w:t>
            </w:r>
          </w:p>
        </w:tc>
        <w:tc>
          <w:tcPr>
            <w:tcW w:w="960" w:type="dxa"/>
          </w:tcPr>
          <w:p>
            <w:pPr>
              <w:rPr>
                <w:rFonts w:ascii="宋体" w:hAnsi="宋体" w:cs="宋体"/>
                <w:color w:val="auto"/>
                <w:szCs w:val="21"/>
              </w:rPr>
            </w:pPr>
            <w:r>
              <w:rPr>
                <w:rFonts w:hint="eastAsia" w:ascii="宋体" w:hAnsi="宋体" w:cs="宋体"/>
                <w:color w:val="auto"/>
                <w:szCs w:val="21"/>
                <w:lang w:eastAsia="zh-CN"/>
              </w:rPr>
              <w:t>EO:</w:t>
            </w:r>
            <w:r>
              <w:rPr>
                <w:rFonts w:hint="eastAsia" w:ascii="宋体" w:hAnsi="宋体" w:cs="宋体"/>
                <w:color w:val="auto"/>
                <w:szCs w:val="21"/>
              </w:rPr>
              <w:t>7.1</w:t>
            </w:r>
          </w:p>
          <w:p>
            <w:pPr>
              <w:rPr>
                <w:rFonts w:ascii="宋体" w:hAnsi="宋体"/>
                <w:color w:val="auto"/>
                <w:szCs w:val="21"/>
              </w:rPr>
            </w:pPr>
          </w:p>
        </w:tc>
        <w:tc>
          <w:tcPr>
            <w:tcW w:w="10306" w:type="dxa"/>
          </w:tcPr>
          <w:p>
            <w:pPr>
              <w:pStyle w:val="2"/>
              <w:ind w:firstLine="460" w:firstLineChars="200"/>
              <w:rPr>
                <w:rFonts w:hint="eastAsia" w:ascii="Times New Roman" w:hAnsi="Times New Roman" w:eastAsia="宋体" w:cs="Times New Roman"/>
                <w:color w:val="auto"/>
              </w:rPr>
            </w:pPr>
            <w:r>
              <w:rPr>
                <w:rFonts w:hint="eastAsia" w:ascii="Times New Roman" w:hAnsi="Times New Roman" w:eastAsia="宋体" w:cs="Times New Roman"/>
                <w:color w:val="auto"/>
              </w:rPr>
              <w:t>询问总经理，企业为了实施环境和职业健康安全管理体系，并持续改进其有效性、增强顾客满意度和体系正常运行提供了充足的资金及必要的资源，为提高员工环保、安全意识组织了的培训，目前的资源基本满足策划需要。</w:t>
            </w:r>
          </w:p>
          <w:p>
            <w:pPr>
              <w:pStyle w:val="2"/>
              <w:rPr>
                <w:rFonts w:ascii="宋体" w:hAnsi="宋体"/>
                <w:color w:val="auto"/>
                <w:szCs w:val="21"/>
              </w:rPr>
            </w:pPr>
            <w:r>
              <w:rPr>
                <w:rFonts w:hint="eastAsia" w:ascii="Times New Roman" w:hAnsi="Times New Roman" w:eastAsia="宋体" w:cs="Times New Roman"/>
                <w:color w:val="auto"/>
              </w:rPr>
              <w:t>总经理对资源的配备比较重视，人力资源、设备和工作环境等可满足园林绿化工程施工；园林绿化综合性养护管理需要。</w:t>
            </w:r>
          </w:p>
        </w:tc>
        <w:tc>
          <w:tcPr>
            <w:tcW w:w="1283"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160" w:type="dxa"/>
          </w:tcPr>
          <w:p>
            <w:pPr>
              <w:rPr>
                <w:rFonts w:ascii="宋体" w:hAnsi="宋体" w:cs="宋体"/>
                <w:color w:val="auto"/>
                <w:spacing w:val="-4"/>
                <w:szCs w:val="21"/>
              </w:rPr>
            </w:pPr>
            <w:r>
              <w:rPr>
                <w:rFonts w:hint="eastAsia" w:ascii="宋体" w:hAnsi="宋体"/>
                <w:color w:val="auto"/>
                <w:szCs w:val="21"/>
              </w:rPr>
              <w:t>监测、分析和评价总则；</w:t>
            </w:r>
          </w:p>
        </w:tc>
        <w:tc>
          <w:tcPr>
            <w:tcW w:w="960" w:type="dxa"/>
          </w:tcPr>
          <w:p>
            <w:pPr>
              <w:rPr>
                <w:rFonts w:ascii="宋体" w:hAnsi="宋体" w:cs="宋体"/>
                <w:color w:val="auto"/>
                <w:szCs w:val="21"/>
              </w:rPr>
            </w:pPr>
            <w:r>
              <w:rPr>
                <w:rFonts w:hint="eastAsia" w:ascii="宋体" w:hAnsi="宋体" w:cs="宋体"/>
                <w:color w:val="auto"/>
                <w:szCs w:val="21"/>
                <w:lang w:eastAsia="zh-CN"/>
              </w:rPr>
              <w:t>EO:</w:t>
            </w:r>
            <w:r>
              <w:rPr>
                <w:rFonts w:hint="eastAsia" w:ascii="宋体" w:hAnsi="宋体" w:cs="宋体"/>
                <w:color w:val="auto"/>
                <w:szCs w:val="21"/>
              </w:rPr>
              <w:t xml:space="preserve">9.1.1 </w:t>
            </w:r>
          </w:p>
          <w:p>
            <w:pPr>
              <w:rPr>
                <w:rFonts w:ascii="宋体" w:hAnsi="宋体" w:cs="宋体"/>
                <w:color w:val="auto"/>
                <w:szCs w:val="21"/>
              </w:rPr>
            </w:pPr>
          </w:p>
        </w:tc>
        <w:tc>
          <w:tcPr>
            <w:tcW w:w="10306" w:type="dxa"/>
          </w:tcPr>
          <w:p>
            <w:pPr>
              <w:rPr>
                <w:rFonts w:ascii="宋体" w:hAnsi="宋体" w:cs="宋体"/>
                <w:color w:val="auto"/>
                <w:szCs w:val="21"/>
              </w:rPr>
            </w:pPr>
            <w:r>
              <w:rPr>
                <w:rFonts w:hint="eastAsia" w:ascii="宋体" w:hAnsi="宋体" w:cs="宋体"/>
                <w:color w:val="auto"/>
                <w:szCs w:val="21"/>
              </w:rPr>
              <w:t>公司对需要监视和测量的对象的确定，监视、测量、分析和评价方法的选择，实施监视和测量的时机、实施分析和评价的时机界定，</w:t>
            </w:r>
            <w:r>
              <w:rPr>
                <w:rFonts w:hint="eastAsia" w:ascii="Times New Roman" w:hAnsi="Times New Roman" w:eastAsia="宋体" w:cs="Times New Roman"/>
                <w:color w:val="auto"/>
              </w:rPr>
              <w:t>环境和职业健康安全管理体系</w:t>
            </w:r>
            <w:r>
              <w:rPr>
                <w:rFonts w:hint="eastAsia" w:ascii="宋体" w:hAnsi="宋体" w:cs="宋体"/>
                <w:color w:val="auto"/>
                <w:szCs w:val="21"/>
              </w:rPr>
              <w:t>的绩效和有效性的评价方法的采用及有关监视和测量记录的保留等要求予以较清楚的策划和确定，详见相关程序文件及监视、测量、分析和评价的实施计划。</w:t>
            </w:r>
          </w:p>
          <w:p>
            <w:pPr>
              <w:rPr>
                <w:rFonts w:ascii="宋体" w:hAnsi="宋体" w:cs="宋体"/>
                <w:color w:val="auto"/>
                <w:szCs w:val="21"/>
              </w:rPr>
            </w:pPr>
            <w:r>
              <w:rPr>
                <w:rFonts w:hint="eastAsia" w:ascii="宋体" w:hAnsi="宋体" w:cs="宋体"/>
                <w:color w:val="auto"/>
                <w:szCs w:val="21"/>
              </w:rPr>
              <w:t>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rPr>
              <w:t>监视、测量、分析和评价控制程序</w:t>
            </w: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（2）《内部审核控制程序》</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（3）《管理评审控制程序 》</w:t>
            </w:r>
          </w:p>
          <w:p>
            <w:pPr>
              <w:spacing w:line="360" w:lineRule="atLeast"/>
              <w:rPr>
                <w:rFonts w:ascii="宋体" w:hAnsi="宋体" w:cs="宋体"/>
                <w:color w:val="auto"/>
                <w:szCs w:val="21"/>
              </w:rPr>
            </w:pPr>
            <w:r>
              <w:rPr>
                <w:rFonts w:hint="eastAsia" w:ascii="宋体" w:hAnsi="宋体" w:cs="宋体"/>
                <w:color w:val="auto"/>
                <w:szCs w:val="21"/>
              </w:rPr>
              <w:t>（4）《绩效监视与测量控制程序》</w:t>
            </w:r>
          </w:p>
          <w:p>
            <w:pPr>
              <w:spacing w:line="360" w:lineRule="atLeast"/>
              <w:rPr>
                <w:rFonts w:ascii="宋体" w:hAnsi="宋体" w:cs="宋体"/>
                <w:color w:val="auto"/>
                <w:szCs w:val="21"/>
              </w:rPr>
            </w:pPr>
            <w:r>
              <w:rPr>
                <w:rFonts w:hint="eastAsia" w:ascii="宋体" w:hAnsi="宋体" w:cs="宋体"/>
                <w:color w:val="auto"/>
                <w:szCs w:val="21"/>
              </w:rPr>
              <w:t>（5）《合规性评价控制程序》等</w:t>
            </w:r>
          </w:p>
        </w:tc>
        <w:tc>
          <w:tcPr>
            <w:tcW w:w="1283"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内部审核</w:t>
            </w:r>
          </w:p>
        </w:tc>
        <w:tc>
          <w:tcPr>
            <w:tcW w:w="960" w:type="dxa"/>
          </w:tcPr>
          <w:p>
            <w:pPr>
              <w:rPr>
                <w:rFonts w:ascii="宋体" w:hAnsi="宋体" w:cs="宋体"/>
                <w:color w:val="auto"/>
                <w:szCs w:val="21"/>
              </w:rPr>
            </w:pPr>
            <w:r>
              <w:rPr>
                <w:rFonts w:hint="eastAsia" w:ascii="宋体" w:hAnsi="宋体" w:cs="宋体"/>
                <w:color w:val="auto"/>
                <w:szCs w:val="21"/>
                <w:lang w:eastAsia="zh-CN"/>
              </w:rPr>
              <w:t>EO:</w:t>
            </w:r>
            <w:r>
              <w:rPr>
                <w:rFonts w:hint="eastAsia" w:ascii="宋体" w:hAnsi="宋体" w:cs="宋体"/>
                <w:color w:val="auto"/>
                <w:szCs w:val="21"/>
              </w:rPr>
              <w:t xml:space="preserve">9.2 </w:t>
            </w:r>
          </w:p>
          <w:p>
            <w:pPr>
              <w:rPr>
                <w:rFonts w:ascii="宋体" w:hAnsi="宋体"/>
                <w:color w:val="auto"/>
                <w:szCs w:val="21"/>
              </w:rPr>
            </w:pPr>
          </w:p>
        </w:tc>
        <w:tc>
          <w:tcPr>
            <w:tcW w:w="10306" w:type="dxa"/>
            <w:vAlign w:val="top"/>
          </w:tcPr>
          <w:p>
            <w:pPr>
              <w:spacing w:line="360" w:lineRule="auto"/>
              <w:ind w:firstLine="420" w:firstLineChars="200"/>
              <w:rPr>
                <w:rFonts w:ascii="宋体" w:hAnsi="宋体" w:cs="宋体"/>
                <w:color w:val="auto"/>
                <w:szCs w:val="24"/>
              </w:rPr>
            </w:pPr>
            <w:r>
              <w:rPr>
                <w:rFonts w:hint="eastAsia" w:ascii="宋体" w:hAnsi="宋体" w:cs="宋体"/>
                <w:color w:val="auto"/>
                <w:szCs w:val="24"/>
              </w:rPr>
              <w:t>编制有《内部审核控制程序》，程序中规定公司确定管理体系覆盖的每年（12个月）至少接受一次涉及所有条款活动的内部审核。</w:t>
            </w:r>
          </w:p>
          <w:p>
            <w:pPr>
              <w:spacing w:line="360" w:lineRule="auto"/>
              <w:rPr>
                <w:rFonts w:ascii="宋体" w:hAnsi="宋体" w:cs="宋体"/>
                <w:color w:val="auto"/>
                <w:szCs w:val="24"/>
              </w:rPr>
            </w:pPr>
            <w:r>
              <w:rPr>
                <w:rFonts w:hint="eastAsia" w:ascii="宋体" w:hAnsi="宋体" w:cs="宋体"/>
                <w:color w:val="auto"/>
                <w:szCs w:val="24"/>
              </w:rPr>
              <w:t>提供有年度内部审核计划包括审核目的、范围、依据、频次、审核方式、审核日程安排。</w:t>
            </w:r>
          </w:p>
          <w:p>
            <w:pPr>
              <w:spacing w:line="400" w:lineRule="exact"/>
              <w:rPr>
                <w:rFonts w:hint="default" w:eastAsia="宋体"/>
                <w:color w:val="auto"/>
                <w:szCs w:val="21"/>
                <w:lang w:val="en-US" w:eastAsia="zh-CN"/>
              </w:rPr>
            </w:pPr>
            <w:r>
              <w:rPr>
                <w:rFonts w:hint="eastAsia" w:ascii="宋体" w:hAnsi="宋体" w:cs="宋体"/>
                <w:color w:val="auto"/>
                <w:szCs w:val="24"/>
              </w:rPr>
              <w:t>本次审核时间：</w:t>
            </w:r>
            <w:r>
              <w:rPr>
                <w:rFonts w:hint="eastAsia" w:ascii="宋体" w:hAnsi="宋体" w:cs="宋体"/>
                <w:color w:val="auto"/>
                <w:szCs w:val="24"/>
                <w:lang w:val="en-US" w:eastAsia="zh-CN"/>
              </w:rPr>
              <w:t>2022年9月24-25日，本次内审为三体系结合审核。上一年度内审时间为：</w:t>
            </w:r>
            <w:r>
              <w:rPr>
                <w:rFonts w:hint="eastAsia" w:ascii="宋体" w:hAnsi="宋体" w:cs="宋体"/>
                <w:color w:val="auto"/>
                <w:szCs w:val="24"/>
              </w:rPr>
              <w:t>2021年10月8日至9日</w:t>
            </w:r>
            <w:r>
              <w:rPr>
                <w:rFonts w:hint="eastAsia" w:ascii="宋体" w:hAnsi="宋体" w:cs="宋体"/>
                <w:color w:val="auto"/>
                <w:szCs w:val="24"/>
                <w:lang w:eastAsia="zh-CN"/>
              </w:rPr>
              <w:t>，</w:t>
            </w:r>
            <w:r>
              <w:rPr>
                <w:rFonts w:hint="eastAsia" w:ascii="宋体" w:hAnsi="宋体" w:cs="宋体"/>
                <w:color w:val="auto"/>
                <w:szCs w:val="24"/>
                <w:lang w:val="en-US" w:eastAsia="zh-CN"/>
              </w:rPr>
              <w:t>时间间隔未超过12个月，符合相关策划及要求。</w:t>
            </w:r>
          </w:p>
          <w:p>
            <w:pPr>
              <w:spacing w:line="360" w:lineRule="auto"/>
              <w:ind w:firstLine="420" w:firstLineChars="200"/>
              <w:rPr>
                <w:rFonts w:hint="eastAsia" w:ascii="宋体" w:hAnsi="宋体" w:eastAsia="宋体" w:cs="宋体"/>
                <w:color w:val="auto"/>
                <w:szCs w:val="24"/>
              </w:rPr>
            </w:pPr>
            <w:r>
              <w:rPr>
                <w:rFonts w:hint="eastAsia" w:ascii="宋体" w:hAnsi="宋体" w:eastAsia="宋体" w:cs="宋体"/>
                <w:color w:val="auto"/>
                <w:szCs w:val="24"/>
                <w:lang w:val="en-US" w:eastAsia="zh-CN"/>
              </w:rPr>
              <w:t>内审目的</w:t>
            </w:r>
            <w:r>
              <w:rPr>
                <w:rFonts w:hint="eastAsia" w:ascii="宋体" w:hAnsi="宋体" w:eastAsia="宋体" w:cs="宋体"/>
                <w:color w:val="auto"/>
                <w:szCs w:val="24"/>
              </w:rPr>
              <w:t>：检查本公司质量、环境、职业健康安全管理体系是否符合标准/规范要求，是否有效运行，是否具备认证资格的条件。</w:t>
            </w:r>
          </w:p>
          <w:p>
            <w:pPr>
              <w:spacing w:line="360" w:lineRule="auto"/>
              <w:ind w:firstLine="420" w:firstLineChars="200"/>
              <w:rPr>
                <w:rFonts w:hint="eastAsia" w:ascii="宋体" w:hAnsi="宋体" w:eastAsia="宋体" w:cs="宋体"/>
                <w:color w:val="auto"/>
                <w:szCs w:val="24"/>
              </w:rPr>
            </w:pPr>
            <w:r>
              <w:rPr>
                <w:rFonts w:hint="eastAsia" w:ascii="宋体" w:hAnsi="宋体" w:eastAsia="宋体" w:cs="宋体"/>
                <w:color w:val="auto"/>
                <w:szCs w:val="24"/>
                <w:lang w:val="en-US" w:eastAsia="zh-CN"/>
              </w:rPr>
              <w:t xml:space="preserve">内审范围：园林绿化工程施工；园林绿化用苗木、园林绿化综合性养护管理及其所涉及场所的相关环境管理活动和职 </w:t>
            </w:r>
          </w:p>
          <w:p>
            <w:pPr>
              <w:spacing w:line="360" w:lineRule="auto"/>
              <w:ind w:firstLine="420" w:firstLineChars="200"/>
              <w:rPr>
                <w:rFonts w:hint="default" w:ascii="宋体" w:hAnsi="宋体" w:eastAsia="宋体" w:cs="宋体"/>
                <w:color w:val="auto"/>
                <w:szCs w:val="24"/>
                <w:lang w:val="en-US" w:eastAsia="zh-CN"/>
              </w:rPr>
            </w:pPr>
            <w:r>
              <w:rPr>
                <w:rFonts w:hint="eastAsia" w:ascii="宋体" w:hAnsi="宋体" w:eastAsia="宋体" w:cs="宋体"/>
                <w:color w:val="auto"/>
                <w:szCs w:val="24"/>
                <w:lang w:val="en-US" w:eastAsia="zh-CN"/>
              </w:rPr>
              <w:t>业健康安全管理活动</w:t>
            </w:r>
          </w:p>
          <w:p>
            <w:pPr>
              <w:spacing w:line="360" w:lineRule="auto"/>
              <w:ind w:firstLine="420" w:firstLineChars="200"/>
              <w:rPr>
                <w:color w:val="auto"/>
                <w:szCs w:val="21"/>
              </w:rPr>
            </w:pPr>
            <w:r>
              <w:rPr>
                <w:rFonts w:hint="eastAsia" w:ascii="宋体" w:hAnsi="宋体" w:cs="宋体"/>
                <w:color w:val="auto"/>
                <w:szCs w:val="24"/>
              </w:rPr>
              <w:t>审核组组成：</w:t>
            </w:r>
            <w:r>
              <w:rPr>
                <w:rFonts w:hint="eastAsia" w:ascii="宋体" w:hAnsi="宋体"/>
                <w:color w:val="auto"/>
                <w:szCs w:val="21"/>
              </w:rPr>
              <w:t xml:space="preserve">周建（A） 周欢（B） </w:t>
            </w:r>
          </w:p>
          <w:p>
            <w:pPr>
              <w:spacing w:line="360" w:lineRule="auto"/>
              <w:ind w:firstLine="420" w:firstLineChars="200"/>
              <w:rPr>
                <w:rFonts w:ascii="宋体" w:hAnsi="宋体" w:cs="宋体"/>
                <w:color w:val="auto"/>
                <w:szCs w:val="24"/>
              </w:rPr>
            </w:pPr>
            <w:r>
              <w:rPr>
                <w:rFonts w:hint="eastAsia" w:ascii="宋体" w:hAnsi="宋体" w:cs="宋体"/>
                <w:color w:val="auto"/>
                <w:szCs w:val="24"/>
              </w:rPr>
              <w:t>查公司内审员经培训、内审员授权书，内审员基本能满足内审的能力要求；</w:t>
            </w:r>
          </w:p>
          <w:p>
            <w:pPr>
              <w:spacing w:line="360" w:lineRule="auto"/>
              <w:ind w:firstLine="420" w:firstLineChars="200"/>
              <w:rPr>
                <w:rFonts w:ascii="宋体" w:hAnsi="宋体" w:cs="宋体"/>
                <w:color w:val="auto"/>
                <w:szCs w:val="24"/>
              </w:rPr>
            </w:pPr>
            <w:r>
              <w:rPr>
                <w:rFonts w:hint="eastAsia" w:ascii="宋体" w:hAnsi="宋体" w:cs="宋体"/>
                <w:color w:val="auto"/>
                <w:szCs w:val="24"/>
              </w:rPr>
              <w:t>查《管理层审核检查表》，《综合部审核检查表》，《项目部审核检查表》、《经营部审核检查表》等审核过程及条款基本齐全，未出现审核本部门情况。</w:t>
            </w:r>
          </w:p>
          <w:p>
            <w:pPr>
              <w:spacing w:line="360" w:lineRule="auto"/>
              <w:ind w:firstLine="420" w:firstLineChars="200"/>
              <w:rPr>
                <w:rFonts w:hint="eastAsia" w:ascii="宋体" w:hAnsi="宋体" w:cs="宋体"/>
                <w:color w:val="auto"/>
                <w:szCs w:val="24"/>
                <w:lang w:val="en-US" w:eastAsia="zh-CN"/>
              </w:rPr>
            </w:pPr>
            <w:r>
              <w:rPr>
                <w:rFonts w:hint="eastAsia" w:ascii="宋体" w:hAnsi="宋体" w:cs="宋体"/>
                <w:color w:val="auto"/>
                <w:szCs w:val="24"/>
              </w:rPr>
              <w:t>对应有按审核计划实施审核的现场审核检查表，有审核条款、审核</w:t>
            </w:r>
            <w:r>
              <w:rPr>
                <w:rFonts w:hint="eastAsia" w:ascii="宋体" w:hAnsi="宋体" w:cs="宋体"/>
                <w:color w:val="auto"/>
                <w:szCs w:val="24"/>
                <w:lang w:val="en-US" w:eastAsia="zh-CN"/>
              </w:rPr>
              <w:t>内容</w:t>
            </w:r>
            <w:r>
              <w:rPr>
                <w:rFonts w:hint="eastAsia" w:ascii="宋体" w:hAnsi="宋体" w:cs="宋体"/>
                <w:color w:val="auto"/>
                <w:szCs w:val="24"/>
              </w:rPr>
              <w:t>及审核记录，基本内容</w:t>
            </w:r>
            <w:r>
              <w:rPr>
                <w:rFonts w:hint="eastAsia" w:ascii="宋体" w:hAnsi="宋体" w:cs="宋体"/>
                <w:color w:val="auto"/>
                <w:szCs w:val="24"/>
                <w:lang w:val="en-US" w:eastAsia="zh-CN"/>
              </w:rPr>
              <w:t>齐全。</w:t>
            </w:r>
          </w:p>
          <w:p>
            <w:pPr>
              <w:spacing w:line="360" w:lineRule="auto"/>
              <w:ind w:firstLine="420" w:firstLineChars="200"/>
              <w:rPr>
                <w:rFonts w:hint="eastAsia" w:ascii="宋体" w:hAnsi="宋体" w:eastAsia="宋体" w:cs="Times New Roman"/>
                <w:color w:val="auto"/>
                <w:szCs w:val="21"/>
              </w:rPr>
            </w:pPr>
            <w:r>
              <w:rPr>
                <w:rFonts w:hint="eastAsia" w:ascii="宋体" w:hAnsi="宋体" w:cs="宋体"/>
                <w:color w:val="auto"/>
                <w:szCs w:val="24"/>
              </w:rPr>
              <w:t>查，《内部</w:t>
            </w:r>
            <w:r>
              <w:rPr>
                <w:rFonts w:hint="eastAsia" w:ascii="宋体" w:hAnsi="宋体" w:eastAsia="宋体" w:cs="Times New Roman"/>
                <w:color w:val="auto"/>
                <w:szCs w:val="21"/>
              </w:rPr>
              <w:t>审核报告》，审核结论：公司已按照GB/T19001-2016、GB/T24001-2016、</w:t>
            </w:r>
            <w:r>
              <w:rPr>
                <w:rFonts w:hint="eastAsia" w:ascii="宋体" w:hAnsi="宋体" w:eastAsia="宋体" w:cs="Times New Roman"/>
                <w:color w:val="auto"/>
                <w:szCs w:val="21"/>
                <w:lang w:eastAsia="zh-CN"/>
              </w:rPr>
              <w:t>GB/T45001-2020</w:t>
            </w:r>
            <w:r>
              <w:rPr>
                <w:rFonts w:hint="eastAsia" w:ascii="宋体" w:hAnsi="宋体" w:eastAsia="宋体" w:cs="Times New Roman"/>
                <w:color w:val="auto"/>
                <w:szCs w:val="21"/>
              </w:rPr>
              <w:t>建立实施管理体系，管理体系在审核范围内基本符合审核准则，并得到较为有效的实施。</w:t>
            </w:r>
          </w:p>
          <w:p>
            <w:pPr>
              <w:spacing w:line="360" w:lineRule="auto"/>
              <w:ind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此次共开据《内审不符合项报告》</w:t>
            </w:r>
            <w:r>
              <w:rPr>
                <w:rFonts w:hint="eastAsia" w:ascii="宋体" w:hAnsi="宋体" w:eastAsia="宋体" w:cs="Times New Roman"/>
                <w:color w:val="auto"/>
                <w:szCs w:val="21"/>
                <w:lang w:val="en-US" w:eastAsia="zh-CN"/>
              </w:rPr>
              <w:t>1</w:t>
            </w:r>
            <w:r>
              <w:rPr>
                <w:rFonts w:hint="eastAsia" w:ascii="宋体" w:hAnsi="宋体" w:eastAsia="宋体" w:cs="Times New Roman"/>
                <w:color w:val="auto"/>
                <w:szCs w:val="21"/>
              </w:rPr>
              <w:t>份，1）涉及综合部</w:t>
            </w:r>
            <w:r>
              <w:rPr>
                <w:rFonts w:hint="eastAsia" w:ascii="宋体" w:hAnsi="宋体" w:eastAsia="宋体" w:cs="Times New Roman"/>
                <w:color w:val="auto"/>
                <w:szCs w:val="21"/>
                <w:lang w:val="en-US" w:eastAsia="zh-CN"/>
              </w:rPr>
              <w:t>GB/T45001-2020 标准8.1</w:t>
            </w:r>
            <w:r>
              <w:rPr>
                <w:rFonts w:hint="eastAsia" w:ascii="宋体" w:hAnsi="宋体" w:eastAsia="宋体" w:cs="Times New Roman"/>
                <w:color w:val="auto"/>
                <w:szCs w:val="21"/>
              </w:rPr>
              <w:t>条款“</w:t>
            </w:r>
            <w:r>
              <w:rPr>
                <w:rFonts w:hint="eastAsia" w:ascii="宋体" w:hAnsi="宋体" w:eastAsia="宋体" w:cs="Times New Roman"/>
                <w:color w:val="auto"/>
                <w:szCs w:val="21"/>
                <w:lang w:eastAsia="zh-CN"/>
              </w:rPr>
              <w:t>未查见 2022 年劳保用品发放相关记录</w:t>
            </w:r>
            <w:r>
              <w:rPr>
                <w:rFonts w:hint="eastAsia" w:ascii="宋体" w:hAnsi="宋体" w:eastAsia="宋体" w:cs="Times New Roman"/>
                <w:color w:val="auto"/>
                <w:szCs w:val="21"/>
              </w:rPr>
              <w:t>。”2）涉及综合部Q7.5条款“提供的《记录清单》中，未包括公司销售活动过程的记录”。查不符合报告，对不符合项进行了分析，并制定了纠正措施，并进行了验证，不符合纠正措施已经关闭。</w:t>
            </w:r>
          </w:p>
          <w:p>
            <w:pPr>
              <w:spacing w:line="360" w:lineRule="auto"/>
              <w:ind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提供有《内部审核报告》查，审核结论：</w:t>
            </w:r>
            <w:r>
              <w:rPr>
                <w:rFonts w:hint="eastAsia" w:ascii="宋体" w:hAnsi="宋体" w:eastAsia="宋体" w:cs="Times New Roman"/>
                <w:color w:val="auto"/>
                <w:szCs w:val="21"/>
                <w:lang w:val="en-US" w:eastAsia="zh-CN"/>
              </w:rPr>
              <w:t>公司所建立质量、环境、职业健康安全管理体系是否符合标准的要求，是充分的、 适宜的和有效的</w:t>
            </w:r>
            <w:r>
              <w:rPr>
                <w:rFonts w:hint="eastAsia" w:ascii="宋体" w:hAnsi="宋体" w:eastAsia="宋体" w:cs="Times New Roman"/>
                <w:color w:val="auto"/>
                <w:szCs w:val="21"/>
              </w:rPr>
              <w:t>。</w:t>
            </w:r>
          </w:p>
          <w:p>
            <w:pPr>
              <w:spacing w:line="360" w:lineRule="auto"/>
              <w:ind w:firstLine="420" w:firstLineChars="200"/>
              <w:rPr>
                <w:rFonts w:ascii="宋体" w:hAnsi="宋体" w:eastAsia="宋体" w:cs="宋体"/>
                <w:color w:val="auto"/>
                <w:kern w:val="2"/>
                <w:sz w:val="21"/>
                <w:szCs w:val="24"/>
                <w:lang w:val="en-US" w:eastAsia="zh-CN" w:bidi="ar-SA"/>
              </w:rPr>
            </w:pPr>
            <w:r>
              <w:rPr>
                <w:rFonts w:hint="eastAsia" w:ascii="宋体" w:hAnsi="宋体" w:eastAsia="宋体" w:cs="Times New Roman"/>
                <w:color w:val="auto"/>
                <w:szCs w:val="21"/>
              </w:rPr>
              <w:t>公司内审基本符合要求。</w:t>
            </w:r>
          </w:p>
        </w:tc>
        <w:tc>
          <w:tcPr>
            <w:tcW w:w="1283" w:type="dxa"/>
            <w:vAlign w:val="top"/>
          </w:tcPr>
          <w:p>
            <w:pPr>
              <w:rPr>
                <w:rFonts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管理评审</w:t>
            </w:r>
          </w:p>
        </w:tc>
        <w:tc>
          <w:tcPr>
            <w:tcW w:w="960" w:type="dxa"/>
          </w:tcPr>
          <w:p>
            <w:pPr>
              <w:rPr>
                <w:rFonts w:ascii="宋体" w:hAnsi="宋体" w:cs="宋体"/>
                <w:color w:val="auto"/>
                <w:szCs w:val="21"/>
              </w:rPr>
            </w:pPr>
            <w:r>
              <w:rPr>
                <w:rFonts w:hint="eastAsia" w:ascii="宋体" w:hAnsi="宋体" w:cs="宋体"/>
                <w:color w:val="auto"/>
                <w:szCs w:val="21"/>
                <w:lang w:eastAsia="zh-CN"/>
              </w:rPr>
              <w:t>EO:</w:t>
            </w:r>
            <w:r>
              <w:rPr>
                <w:rFonts w:hint="eastAsia" w:ascii="宋体" w:hAnsi="宋体" w:cs="宋体"/>
                <w:color w:val="auto"/>
                <w:szCs w:val="21"/>
              </w:rPr>
              <w:t xml:space="preserve">9.3 </w:t>
            </w:r>
          </w:p>
          <w:p>
            <w:pPr>
              <w:rPr>
                <w:rFonts w:ascii="宋体" w:hAnsi="宋体"/>
                <w:color w:val="auto"/>
                <w:szCs w:val="21"/>
              </w:rPr>
            </w:pPr>
          </w:p>
        </w:tc>
        <w:tc>
          <w:tcPr>
            <w:tcW w:w="10306" w:type="dxa"/>
            <w:vAlign w:val="top"/>
          </w:tcPr>
          <w:p>
            <w:pPr>
              <w:tabs>
                <w:tab w:val="center" w:pos="3169"/>
              </w:tabs>
              <w:spacing w:line="400" w:lineRule="exact"/>
              <w:ind w:firstLine="420" w:firstLineChars="200"/>
              <w:jc w:val="left"/>
              <w:rPr>
                <w:color w:val="auto"/>
              </w:rPr>
            </w:pPr>
            <w:r>
              <w:rPr>
                <w:rFonts w:hint="eastAsia"/>
                <w:color w:val="auto"/>
              </w:rPr>
              <w:t>查，公司管理手册，规定了管理评审的要求：管理评审的主持人、时间频率、管理评审的输入、输出等。公司制定了《管理评审控制程序》,规定每年至少进行一次管理评审，每次时间间隔不超过12个月</w:t>
            </w:r>
          </w:p>
          <w:p>
            <w:pPr>
              <w:tabs>
                <w:tab w:val="center" w:pos="3169"/>
              </w:tabs>
              <w:spacing w:line="400" w:lineRule="exact"/>
              <w:jc w:val="left"/>
              <w:rPr>
                <w:color w:val="auto"/>
              </w:rPr>
            </w:pPr>
            <w:r>
              <w:rPr>
                <w:rFonts w:hint="eastAsia"/>
                <w:color w:val="auto"/>
              </w:rPr>
              <w:t>时间：</w:t>
            </w:r>
            <w:r>
              <w:rPr>
                <w:rFonts w:hint="eastAsia"/>
                <w:color w:val="auto"/>
                <w:lang w:val="en-US" w:eastAsia="zh-CN"/>
              </w:rPr>
              <w:t>2022年10月11日（上一个度管理评审时间：</w:t>
            </w:r>
            <w:r>
              <w:rPr>
                <w:rFonts w:hint="eastAsia"/>
                <w:color w:val="auto"/>
              </w:rPr>
              <w:t>2021年10月30日</w:t>
            </w:r>
            <w:r>
              <w:rPr>
                <w:rFonts w:hint="eastAsia"/>
                <w:color w:val="auto"/>
                <w:lang w:eastAsia="zh-CN"/>
              </w:rPr>
              <w:t>，</w:t>
            </w:r>
            <w:r>
              <w:rPr>
                <w:rFonts w:hint="eastAsia" w:ascii="宋体" w:hAnsi="宋体" w:cs="宋体"/>
                <w:color w:val="auto"/>
                <w:szCs w:val="24"/>
                <w:lang w:val="en-US" w:eastAsia="zh-CN"/>
              </w:rPr>
              <w:t>时间间隔未超过12个月，符合相关策划及要求</w:t>
            </w:r>
            <w:r>
              <w:rPr>
                <w:rFonts w:hint="eastAsia"/>
                <w:color w:val="auto"/>
                <w:lang w:val="en-US" w:eastAsia="zh-CN"/>
              </w:rPr>
              <w:t>）</w:t>
            </w:r>
          </w:p>
          <w:p>
            <w:pPr>
              <w:tabs>
                <w:tab w:val="center" w:pos="3169"/>
              </w:tabs>
              <w:spacing w:line="400" w:lineRule="exact"/>
              <w:jc w:val="left"/>
              <w:rPr>
                <w:color w:val="auto"/>
              </w:rPr>
            </w:pPr>
            <w:r>
              <w:rPr>
                <w:rFonts w:hint="eastAsia"/>
                <w:color w:val="auto"/>
              </w:rPr>
              <w:t>主持人：方小会总经理</w:t>
            </w:r>
          </w:p>
          <w:p>
            <w:pPr>
              <w:tabs>
                <w:tab w:val="center" w:pos="3169"/>
              </w:tabs>
              <w:spacing w:line="400" w:lineRule="exact"/>
              <w:jc w:val="left"/>
              <w:rPr>
                <w:rFonts w:hint="eastAsia" w:eastAsia="宋体"/>
                <w:color w:val="auto"/>
                <w:lang w:eastAsia="zh-CN"/>
              </w:rPr>
            </w:pPr>
            <w:r>
              <w:rPr>
                <w:rFonts w:hint="eastAsia"/>
                <w:color w:val="auto"/>
              </w:rPr>
              <w:t>参加人员：</w:t>
            </w:r>
            <w:r>
              <w:rPr>
                <w:rFonts w:hint="eastAsia"/>
                <w:color w:val="auto"/>
                <w:lang w:eastAsia="zh-CN"/>
              </w:rPr>
              <w:t>罗晓红、张梦君、杨祖洪、陈国良、张建等</w:t>
            </w:r>
          </w:p>
          <w:p>
            <w:pPr>
              <w:tabs>
                <w:tab w:val="center" w:pos="3169"/>
              </w:tabs>
              <w:spacing w:line="400" w:lineRule="exact"/>
              <w:jc w:val="left"/>
              <w:rPr>
                <w:color w:val="auto"/>
              </w:rPr>
            </w:pPr>
            <w:r>
              <w:rPr>
                <w:rFonts w:hint="eastAsia"/>
                <w:color w:val="auto"/>
              </w:rPr>
              <w:t>评审输入内容：</w:t>
            </w:r>
          </w:p>
          <w:p>
            <w:pPr>
              <w:numPr>
                <w:ilvl w:val="0"/>
                <w:numId w:val="3"/>
              </w:numPr>
              <w:spacing w:line="460" w:lineRule="exact"/>
              <w:ind w:left="420" w:leftChars="0" w:hanging="420" w:firstLineChars="0"/>
              <w:rPr>
                <w:rFonts w:hint="eastAsia" w:ascii="Times New Roman" w:hAnsi="Times New Roman" w:eastAsia="宋体" w:cs="Times New Roman"/>
                <w:color w:val="auto"/>
              </w:rPr>
            </w:pPr>
            <w:r>
              <w:rPr>
                <w:rFonts w:hint="eastAsia" w:ascii="Times New Roman" w:hAnsi="Times New Roman" w:eastAsia="宋体" w:cs="Times New Roman"/>
                <w:color w:val="auto"/>
              </w:rPr>
              <w:t>管理体系运行情况的报告；</w:t>
            </w:r>
          </w:p>
          <w:p>
            <w:pPr>
              <w:numPr>
                <w:ilvl w:val="0"/>
                <w:numId w:val="3"/>
              </w:numPr>
              <w:spacing w:line="460" w:lineRule="exact"/>
              <w:ind w:left="420" w:leftChars="0" w:hanging="420" w:firstLineChars="0"/>
              <w:rPr>
                <w:rFonts w:hint="eastAsia" w:ascii="Times New Roman" w:hAnsi="Times New Roman" w:eastAsia="宋体" w:cs="Times New Roman"/>
                <w:color w:val="auto"/>
              </w:rPr>
            </w:pPr>
            <w:r>
              <w:rPr>
                <w:rFonts w:hint="eastAsia" w:ascii="Times New Roman" w:hAnsi="Times New Roman" w:eastAsia="宋体" w:cs="Times New Roman"/>
                <w:color w:val="auto"/>
              </w:rPr>
              <w:t>管理体系内部审核报告；</w:t>
            </w:r>
          </w:p>
          <w:p>
            <w:pPr>
              <w:numPr>
                <w:ilvl w:val="0"/>
                <w:numId w:val="3"/>
              </w:numPr>
              <w:spacing w:line="460" w:lineRule="exact"/>
              <w:ind w:left="420" w:leftChars="0" w:hanging="420" w:firstLineChars="0"/>
              <w:rPr>
                <w:rFonts w:hint="eastAsia" w:ascii="Times New Roman" w:hAnsi="Times New Roman" w:eastAsia="宋体" w:cs="Times New Roman"/>
                <w:color w:val="auto"/>
              </w:rPr>
            </w:pPr>
            <w:r>
              <w:rPr>
                <w:rFonts w:hint="eastAsia" w:ascii="Times New Roman" w:hAnsi="Times New Roman" w:eastAsia="宋体" w:cs="Times New Roman"/>
                <w:color w:val="auto"/>
              </w:rPr>
              <w:t>内审不合格项纠正和预防措施执行情况报告；</w:t>
            </w:r>
          </w:p>
          <w:p>
            <w:pPr>
              <w:numPr>
                <w:ilvl w:val="0"/>
                <w:numId w:val="3"/>
              </w:numPr>
              <w:spacing w:line="460" w:lineRule="exact"/>
              <w:ind w:left="420" w:leftChars="0" w:hanging="420" w:firstLineChars="0"/>
              <w:rPr>
                <w:rFonts w:hint="eastAsia" w:ascii="Times New Roman" w:hAnsi="Times New Roman" w:eastAsia="宋体" w:cs="Times New Roman"/>
                <w:color w:val="auto"/>
              </w:rPr>
            </w:pPr>
            <w:r>
              <w:rPr>
                <w:rFonts w:hint="eastAsia" w:ascii="Times New Roman" w:hAnsi="Times New Roman" w:eastAsia="宋体" w:cs="Times New Roman"/>
                <w:color w:val="auto"/>
              </w:rPr>
              <w:t>法律法规遵守情况及合规性评价；</w:t>
            </w:r>
          </w:p>
          <w:p>
            <w:pPr>
              <w:numPr>
                <w:ilvl w:val="0"/>
                <w:numId w:val="3"/>
              </w:numPr>
              <w:spacing w:line="460" w:lineRule="exact"/>
              <w:ind w:left="420" w:leftChars="0" w:hanging="420" w:firstLineChars="0"/>
              <w:rPr>
                <w:rFonts w:hint="eastAsia" w:ascii="Times New Roman" w:hAnsi="Times New Roman" w:eastAsia="宋体" w:cs="Times New Roman"/>
                <w:color w:val="auto"/>
              </w:rPr>
            </w:pPr>
            <w:r>
              <w:rPr>
                <w:rFonts w:hint="eastAsia" w:ascii="Times New Roman" w:hAnsi="Times New Roman" w:eastAsia="宋体" w:cs="Times New Roman"/>
                <w:color w:val="auto"/>
              </w:rPr>
              <w:t>目标、指标、管理方案的完成情况；</w:t>
            </w:r>
          </w:p>
          <w:p>
            <w:pPr>
              <w:tabs>
                <w:tab w:val="center" w:pos="3169"/>
              </w:tabs>
              <w:spacing w:line="400" w:lineRule="exact"/>
              <w:jc w:val="left"/>
              <w:rPr>
                <w:rFonts w:ascii="宋体" w:hAnsi="宋体" w:cs="宋体"/>
                <w:color w:val="auto"/>
                <w:szCs w:val="21"/>
              </w:rPr>
            </w:pPr>
            <w:r>
              <w:rPr>
                <w:rFonts w:hint="eastAsia"/>
                <w:color w:val="auto"/>
              </w:rPr>
              <w:t>上次改进项的验证：</w:t>
            </w:r>
            <w:r>
              <w:rPr>
                <w:rFonts w:hint="eastAsia"/>
                <w:color w:val="auto"/>
                <w:lang w:val="en-US" w:eastAsia="zh-CN"/>
              </w:rPr>
              <w:t>上</w:t>
            </w:r>
            <w:r>
              <w:rPr>
                <w:rFonts w:hint="eastAsia" w:ascii="宋体" w:hAnsi="宋体" w:cs="宋体"/>
                <w:color w:val="auto"/>
                <w:szCs w:val="21"/>
              </w:rPr>
              <w:t>次管理评审改进项：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lang w:eastAsia="zh-CN"/>
              </w:rPr>
              <w:t>）</w:t>
            </w:r>
            <w:r>
              <w:rPr>
                <w:rFonts w:hint="eastAsia" w:ascii="宋体" w:hAnsi="宋体" w:cs="宋体"/>
                <w:color w:val="auto"/>
                <w:szCs w:val="21"/>
              </w:rPr>
              <w:t>进一步加强各级人员对GB/T19001-2016质量管理体系、GB/T24001-2016环境管理体系、GB/T45001-2020职业健康安全管理体系标准的学习。2</w:t>
            </w:r>
            <w:r>
              <w:rPr>
                <w:rFonts w:hint="eastAsia" w:ascii="宋体" w:hAnsi="宋体" w:cs="宋体"/>
                <w:color w:val="auto"/>
                <w:szCs w:val="21"/>
                <w:lang w:eastAsia="zh-CN"/>
              </w:rPr>
              <w:t>）</w:t>
            </w:r>
            <w:r>
              <w:rPr>
                <w:rFonts w:hint="eastAsia" w:ascii="宋体" w:hAnsi="宋体" w:cs="宋体"/>
                <w:color w:val="auto"/>
                <w:szCs w:val="21"/>
              </w:rPr>
              <w:t>加强项目部现场安全防范措施，增设各类爱护环境、安全防范标识、标记，防止参观者和游览人员进入潜在危险区域。3</w:t>
            </w:r>
            <w:r>
              <w:rPr>
                <w:rFonts w:hint="eastAsia" w:ascii="宋体" w:hAnsi="宋体" w:cs="宋体"/>
                <w:color w:val="auto"/>
                <w:szCs w:val="21"/>
                <w:lang w:eastAsia="zh-CN"/>
              </w:rPr>
              <w:t>）</w:t>
            </w:r>
            <w:r>
              <w:rPr>
                <w:rFonts w:hint="eastAsia" w:ascii="宋体" w:hAnsi="宋体" w:cs="宋体"/>
                <w:color w:val="auto"/>
                <w:szCs w:val="21"/>
              </w:rPr>
              <w:t>加强对运输外包方管理，进一步减少运输时泥土的遗洒。</w:t>
            </w:r>
          </w:p>
          <w:p>
            <w:pPr>
              <w:pStyle w:val="2"/>
              <w:rPr>
                <w:color w:val="auto"/>
              </w:rPr>
            </w:pPr>
            <w:r>
              <w:rPr>
                <w:rFonts w:hint="eastAsia" w:ascii="宋体" w:hAnsi="宋体" w:cs="宋体"/>
                <w:color w:val="auto"/>
                <w:szCs w:val="21"/>
              </w:rPr>
              <w:t>查见管理评审改进计划</w:t>
            </w:r>
            <w:r>
              <w:rPr>
                <w:rFonts w:hint="eastAsia" w:ascii="宋体" w:hAnsi="宋体" w:cs="宋体"/>
                <w:color w:val="auto"/>
                <w:szCs w:val="21"/>
                <w:lang w:val="en-US" w:eastAsia="zh-CN"/>
              </w:rPr>
              <w:t>及培训记录，已</w:t>
            </w:r>
            <w:r>
              <w:rPr>
                <w:rFonts w:hint="eastAsia" w:ascii="宋体" w:hAnsi="宋体" w:cs="宋体"/>
                <w:color w:val="auto"/>
                <w:szCs w:val="21"/>
              </w:rPr>
              <w:t>完成</w:t>
            </w:r>
            <w:r>
              <w:rPr>
                <w:rFonts w:hint="eastAsia" w:ascii="宋体" w:hAnsi="宋体" w:cs="宋体"/>
                <w:color w:val="auto"/>
                <w:szCs w:val="21"/>
                <w:lang w:val="en-US" w:eastAsia="zh-CN"/>
              </w:rPr>
              <w:t>整改</w:t>
            </w:r>
            <w:r>
              <w:rPr>
                <w:rFonts w:hint="eastAsia" w:ascii="宋体" w:hAnsi="宋体" w:cs="宋体"/>
                <w:color w:val="auto"/>
                <w:szCs w:val="21"/>
              </w:rPr>
              <w:t>。</w:t>
            </w:r>
          </w:p>
          <w:p>
            <w:pPr>
              <w:tabs>
                <w:tab w:val="center" w:pos="3169"/>
              </w:tabs>
              <w:spacing w:line="400" w:lineRule="exact"/>
              <w:jc w:val="left"/>
              <w:rPr>
                <w:color w:val="auto"/>
              </w:rPr>
            </w:pPr>
            <w:r>
              <w:rPr>
                <w:rFonts w:hint="eastAsia"/>
                <w:color w:val="auto"/>
              </w:rPr>
              <w:t>评审输出内容：</w:t>
            </w:r>
          </w:p>
          <w:p>
            <w:pPr>
              <w:numPr>
                <w:ilvl w:val="0"/>
                <w:numId w:val="3"/>
              </w:numPr>
              <w:spacing w:line="460" w:lineRule="exact"/>
              <w:ind w:left="420" w:leftChars="0" w:hanging="420" w:firstLineChars="0"/>
              <w:rPr>
                <w:rFonts w:hint="eastAsia" w:ascii="Times New Roman" w:hAnsi="Times New Roman" w:eastAsia="宋体" w:cs="Times New Roman"/>
                <w:color w:val="auto"/>
              </w:rPr>
            </w:pPr>
            <w:r>
              <w:rPr>
                <w:rFonts w:hint="eastAsia" w:ascii="Times New Roman" w:hAnsi="Times New Roman" w:eastAsia="宋体" w:cs="Times New Roman"/>
                <w:color w:val="auto"/>
              </w:rPr>
              <w:t>质量、环境、职业健康安全方针的评审：方针合理、适宜符合要求，</w:t>
            </w:r>
          </w:p>
          <w:p>
            <w:pPr>
              <w:numPr>
                <w:ilvl w:val="0"/>
                <w:numId w:val="3"/>
              </w:numPr>
              <w:spacing w:line="460" w:lineRule="exact"/>
              <w:ind w:left="420" w:leftChars="0" w:hanging="420" w:firstLineChars="0"/>
              <w:rPr>
                <w:rFonts w:hint="eastAsia" w:ascii="Times New Roman" w:hAnsi="Times New Roman" w:eastAsia="宋体" w:cs="Times New Roman"/>
                <w:color w:val="auto"/>
              </w:rPr>
            </w:pPr>
            <w:r>
              <w:rPr>
                <w:rFonts w:hint="eastAsia" w:ascii="Times New Roman" w:hAnsi="Times New Roman" w:eastAsia="宋体" w:cs="Times New Roman"/>
                <w:color w:val="auto"/>
              </w:rPr>
              <w:t>体系策划情况的评审（包括法律法规、目标指标）；</w:t>
            </w:r>
          </w:p>
          <w:p>
            <w:pPr>
              <w:numPr>
                <w:ilvl w:val="0"/>
                <w:numId w:val="3"/>
              </w:numPr>
              <w:spacing w:line="460" w:lineRule="exact"/>
              <w:ind w:left="420" w:leftChars="0" w:hanging="420" w:firstLineChars="0"/>
              <w:rPr>
                <w:rFonts w:hint="eastAsia" w:ascii="Times New Roman" w:hAnsi="Times New Roman" w:eastAsia="宋体" w:cs="Times New Roman"/>
                <w:color w:val="auto"/>
              </w:rPr>
            </w:pPr>
            <w:r>
              <w:rPr>
                <w:rFonts w:hint="eastAsia" w:ascii="Times New Roman" w:hAnsi="Times New Roman" w:eastAsia="宋体" w:cs="Times New Roman"/>
                <w:color w:val="auto"/>
              </w:rPr>
              <w:t>预防措施和纠正措施的状况。</w:t>
            </w:r>
          </w:p>
          <w:p>
            <w:pPr>
              <w:numPr>
                <w:ilvl w:val="0"/>
                <w:numId w:val="3"/>
              </w:numPr>
              <w:spacing w:line="460" w:lineRule="exact"/>
              <w:ind w:left="420" w:leftChars="0" w:hanging="420" w:firstLineChars="0"/>
              <w:rPr>
                <w:rFonts w:hint="eastAsia" w:ascii="Times New Roman" w:hAnsi="Times New Roman" w:eastAsia="宋体" w:cs="Times New Roman"/>
                <w:color w:val="auto"/>
              </w:rPr>
            </w:pPr>
            <w:r>
              <w:rPr>
                <w:rFonts w:hint="eastAsia" w:ascii="Times New Roman" w:hAnsi="Times New Roman" w:eastAsia="宋体" w:cs="Times New Roman"/>
                <w:color w:val="auto"/>
              </w:rPr>
              <w:t>实施与运行情况的评审（包括资源提供、文件控制）；</w:t>
            </w:r>
          </w:p>
          <w:p>
            <w:pPr>
              <w:numPr>
                <w:ilvl w:val="0"/>
                <w:numId w:val="3"/>
              </w:numPr>
              <w:spacing w:line="460" w:lineRule="exact"/>
              <w:ind w:left="420" w:leftChars="0" w:hanging="420" w:firstLineChars="0"/>
              <w:rPr>
                <w:rFonts w:ascii="仿宋_GB2312" w:eastAsia="仿宋_GB2312"/>
                <w:color w:val="auto"/>
              </w:rPr>
            </w:pPr>
            <w:r>
              <w:rPr>
                <w:rFonts w:hint="eastAsia" w:ascii="Times New Roman" w:hAnsi="Times New Roman" w:eastAsia="宋体" w:cs="Times New Roman"/>
                <w:color w:val="auto"/>
              </w:rPr>
              <w:t>体系绩效测量和监视（包括目标达成情况、内审审核）：通过考核目标达成良好，内审基本符合要求；</w:t>
            </w:r>
          </w:p>
          <w:p>
            <w:pPr>
              <w:pStyle w:val="2"/>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本次管理评审改进项：1）加强标准学习。2）加强收集客户对本公司的全球化建议及意见，加强极端高温气候情况下对苗木的保水工作。3）加强在园林绿化施工过程中对来访人员的管理，以及增设安全标识。</w:t>
            </w:r>
          </w:p>
          <w:p>
            <w:pPr>
              <w:pStyle w:val="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查见改进计划一览表，第一项已完成整改，提供有培训及评价记录。二、三项在实施中，下次审核时关注。</w:t>
            </w:r>
          </w:p>
          <w:p>
            <w:pPr>
              <w:tabs>
                <w:tab w:val="center" w:pos="3169"/>
              </w:tabs>
              <w:spacing w:line="400" w:lineRule="exact"/>
              <w:jc w:val="left"/>
              <w:rPr>
                <w:color w:val="auto"/>
              </w:rPr>
            </w:pPr>
            <w:r>
              <w:rPr>
                <w:rFonts w:hint="eastAsia"/>
                <w:color w:val="auto"/>
              </w:rPr>
              <w:t>相关方关注：</w:t>
            </w:r>
            <w:r>
              <w:rPr>
                <w:rFonts w:hint="eastAsia"/>
                <w:color w:val="auto"/>
                <w:lang w:val="en-US" w:eastAsia="zh-CN"/>
              </w:rPr>
              <w:t>近一年</w:t>
            </w:r>
            <w:r>
              <w:rPr>
                <w:rFonts w:hint="eastAsia"/>
                <w:color w:val="auto"/>
              </w:rPr>
              <w:t>来，未收到顾客及相关方关于重大服务质量问题的投诉</w:t>
            </w:r>
          </w:p>
          <w:p>
            <w:pPr>
              <w:tabs>
                <w:tab w:val="center" w:pos="3169"/>
              </w:tabs>
              <w:spacing w:line="400" w:lineRule="exact"/>
              <w:jc w:val="left"/>
              <w:rPr>
                <w:rFonts w:ascii="Times New Roman" w:hAnsi="Times New Roman" w:eastAsia="宋体" w:cs="Times New Roman"/>
                <w:color w:val="auto"/>
                <w:kern w:val="2"/>
                <w:sz w:val="21"/>
                <w:lang w:val="en-US" w:eastAsia="zh-CN" w:bidi="ar-SA"/>
              </w:rPr>
            </w:pPr>
            <w:r>
              <w:rPr>
                <w:rFonts w:hint="eastAsia"/>
                <w:color w:val="auto"/>
              </w:rPr>
              <w:t>公司建立的质量、环境、职业健康安全管理体系是适宜的、充分的、有效的</w:t>
            </w:r>
          </w:p>
        </w:tc>
        <w:tc>
          <w:tcPr>
            <w:tcW w:w="1283" w:type="dxa"/>
            <w:vAlign w:val="top"/>
          </w:tcPr>
          <w:p>
            <w:pPr>
              <w:rPr>
                <w:rFonts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2160" w:type="dxa"/>
          </w:tcPr>
          <w:p>
            <w:pPr>
              <w:adjustRightInd w:val="0"/>
              <w:snapToGrid w:val="0"/>
              <w:rPr>
                <w:rFonts w:ascii="宋体" w:hAnsi="宋体"/>
                <w:color w:val="auto"/>
                <w:szCs w:val="21"/>
              </w:rPr>
            </w:pPr>
            <w:r>
              <w:rPr>
                <w:rFonts w:hint="eastAsia" w:ascii="宋体" w:hAnsi="宋体"/>
                <w:color w:val="auto"/>
                <w:szCs w:val="21"/>
              </w:rPr>
              <w:t>措施改进总则、</w:t>
            </w:r>
          </w:p>
          <w:p>
            <w:pPr>
              <w:adjustRightInd w:val="0"/>
              <w:snapToGrid w:val="0"/>
              <w:rPr>
                <w:rFonts w:ascii="宋体" w:hAnsi="宋体" w:cs="宋体"/>
                <w:color w:val="auto"/>
                <w:szCs w:val="21"/>
              </w:rPr>
            </w:pPr>
            <w:r>
              <w:rPr>
                <w:rFonts w:hint="eastAsia" w:ascii="宋体" w:hAnsi="宋体"/>
                <w:color w:val="auto"/>
                <w:szCs w:val="21"/>
              </w:rPr>
              <w:t>持续改进</w:t>
            </w:r>
          </w:p>
        </w:tc>
        <w:tc>
          <w:tcPr>
            <w:tcW w:w="960" w:type="dxa"/>
          </w:tcPr>
          <w:p>
            <w:pPr>
              <w:rPr>
                <w:rFonts w:ascii="宋体" w:hAnsi="宋体"/>
                <w:color w:val="auto"/>
                <w:szCs w:val="21"/>
              </w:rPr>
            </w:pPr>
            <w:r>
              <w:rPr>
                <w:rFonts w:hint="eastAsia" w:ascii="宋体" w:hAnsi="宋体"/>
                <w:color w:val="auto"/>
                <w:szCs w:val="21"/>
                <w:lang w:eastAsia="zh-CN"/>
              </w:rPr>
              <w:t>EO:</w:t>
            </w:r>
            <w:r>
              <w:rPr>
                <w:rFonts w:hint="eastAsia" w:ascii="宋体" w:hAnsi="宋体"/>
                <w:color w:val="auto"/>
                <w:szCs w:val="21"/>
              </w:rPr>
              <w:t>10.1;10.3；</w:t>
            </w:r>
          </w:p>
          <w:p>
            <w:pPr>
              <w:rPr>
                <w:rFonts w:ascii="宋体" w:hAnsi="宋体"/>
                <w:color w:val="auto"/>
                <w:szCs w:val="21"/>
              </w:rPr>
            </w:pPr>
          </w:p>
          <w:p>
            <w:pPr>
              <w:rPr>
                <w:rFonts w:ascii="宋体" w:hAnsi="宋体"/>
                <w:color w:val="auto"/>
                <w:szCs w:val="21"/>
              </w:rPr>
            </w:pPr>
          </w:p>
        </w:tc>
        <w:tc>
          <w:tcPr>
            <w:tcW w:w="10306" w:type="dxa"/>
          </w:tcPr>
          <w:p>
            <w:pPr>
              <w:tabs>
                <w:tab w:val="center" w:pos="3169"/>
              </w:tabs>
              <w:spacing w:line="400" w:lineRule="exact"/>
              <w:jc w:val="left"/>
              <w:rPr>
                <w:rFonts w:hint="eastAsia" w:ascii="Times New Roman" w:hAnsi="Times New Roman" w:eastAsia="宋体" w:cs="Times New Roman"/>
                <w:color w:val="auto"/>
              </w:rPr>
            </w:pPr>
            <w:r>
              <w:rPr>
                <w:rFonts w:hint="eastAsia" w:ascii="Times New Roman" w:hAnsi="Times New Roman" w:eastAsia="宋体" w:cs="Times New Roman"/>
                <w:color w:val="auto"/>
              </w:rPr>
              <w:t>公司制定系列程序文件《管理评审控制程序》、《不合格输出控制程序》、《事故、事件、不符合控制程序》及《内部审核控制程序》，对持续改进的过程予以规定，以实现环境和职业健康安全管理体系及产品符合性的持续改进。持续改进的过程包含持续改进的提出、立项、不合格的原因的分析、纠正措施的确定、跟踪和评价及负责部门和人员职责等。</w:t>
            </w:r>
          </w:p>
          <w:p>
            <w:pPr>
              <w:tabs>
                <w:tab w:val="center" w:pos="3169"/>
              </w:tabs>
              <w:spacing w:line="400" w:lineRule="exact"/>
              <w:jc w:val="left"/>
              <w:rPr>
                <w:rFonts w:hint="eastAsia" w:ascii="Times New Roman" w:hAnsi="Times New Roman" w:eastAsia="宋体" w:cs="Times New Roman"/>
                <w:color w:val="auto"/>
              </w:rPr>
            </w:pPr>
            <w:r>
              <w:rPr>
                <w:rFonts w:hint="eastAsia" w:ascii="Times New Roman" w:hAnsi="Times New Roman" w:eastAsia="宋体" w:cs="Times New Roman"/>
                <w:color w:val="auto"/>
              </w:rPr>
              <w:t>公司通过</w:t>
            </w:r>
            <w:r>
              <w:rPr>
                <w:rFonts w:hint="eastAsia" w:ascii="Times New Roman" w:hAnsi="Times New Roman" w:eastAsia="宋体" w:cs="Times New Roman"/>
                <w:color w:val="auto"/>
                <w:lang w:val="en-US" w:eastAsia="zh-CN"/>
              </w:rPr>
              <w:t>管理</w:t>
            </w:r>
            <w:r>
              <w:rPr>
                <w:rFonts w:hint="eastAsia" w:ascii="Times New Roman" w:hAnsi="Times New Roman" w:eastAsia="宋体" w:cs="Times New Roman"/>
                <w:color w:val="auto"/>
              </w:rPr>
              <w:t>方针、目标的达成分析、内审结果、数据资料统计分析、纠正和预防措施和管理评审等方式，以推动环境和职业健康安全管理体系的持续改进。</w:t>
            </w:r>
          </w:p>
          <w:p>
            <w:pPr>
              <w:tabs>
                <w:tab w:val="center" w:pos="3169"/>
              </w:tabs>
              <w:spacing w:line="400" w:lineRule="exact"/>
              <w:jc w:val="left"/>
              <w:rPr>
                <w:rFonts w:hint="eastAsia" w:ascii="Times New Roman" w:hAnsi="Times New Roman" w:eastAsia="宋体" w:cs="Times New Roman"/>
                <w:color w:val="auto"/>
              </w:rPr>
            </w:pPr>
            <w:r>
              <w:rPr>
                <w:rFonts w:hint="eastAsia" w:ascii="Times New Roman" w:hAnsi="Times New Roman" w:eastAsia="宋体" w:cs="Times New Roman"/>
                <w:color w:val="auto"/>
              </w:rPr>
              <w:t>公司制定《改进控制程序》，实施纠正措施，消除不合格的原因，以防止其再发生。在不合格品控制程序文件中规定了对不合格品的处理要求，对采购产品发现不合格一般进行退货或报废，如需降级使用或改变用途时，报总经理批准实施；服务过程中出现的不符合采取返工处理提供有不合格处理单。对不合格原因进行了描述分析，采取了相应措施，基本符合要求。</w:t>
            </w:r>
          </w:p>
          <w:p>
            <w:pPr>
              <w:tabs>
                <w:tab w:val="center" w:pos="3169"/>
              </w:tabs>
              <w:spacing w:line="400" w:lineRule="exact"/>
              <w:jc w:val="left"/>
              <w:rPr>
                <w:rFonts w:hint="eastAsia" w:ascii="Times New Roman" w:hAnsi="Times New Roman" w:eastAsia="宋体" w:cs="Times New Roman"/>
                <w:color w:val="auto"/>
              </w:rPr>
            </w:pPr>
            <w:r>
              <w:rPr>
                <w:rFonts w:hint="eastAsia" w:ascii="Times New Roman" w:hAnsi="Times New Roman" w:eastAsia="宋体" w:cs="Times New Roman"/>
                <w:color w:val="auto"/>
              </w:rPr>
              <w:t>公司主要按策划的管理手册、程序文件等实施运行，主要采用内审、管理评审、数据分析、纠正和预防措施、质量方针和目标等来实现对环境和职业健康安全管理体系的改进，另外主要通过日常工作中发现的问题及时予以调整解决来实现。</w:t>
            </w:r>
          </w:p>
        </w:tc>
        <w:tc>
          <w:tcPr>
            <w:tcW w:w="1283" w:type="dxa"/>
          </w:tcPr>
          <w:p>
            <w:pPr>
              <w:tabs>
                <w:tab w:val="center" w:pos="3169"/>
              </w:tabs>
              <w:spacing w:line="400" w:lineRule="exact"/>
              <w:jc w:val="left"/>
              <w:rPr>
                <w:rFonts w:hint="eastAsia" w:ascii="Times New Roman" w:hAnsi="Times New Roman" w:eastAsia="宋体" w:cs="Times New Roman"/>
                <w:color w:val="auto"/>
              </w:rPr>
            </w:pPr>
            <w:r>
              <w:rPr>
                <w:rFonts w:hint="eastAsia" w:ascii="Times New Roman" w:hAnsi="Times New Roman" w:eastAsia="宋体"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2160" w:type="dxa"/>
          </w:tcPr>
          <w:p>
            <w:pPr>
              <w:tabs>
                <w:tab w:val="center" w:pos="3169"/>
              </w:tabs>
              <w:spacing w:line="400" w:lineRule="exact"/>
              <w:jc w:val="left"/>
              <w:rPr>
                <w:rFonts w:hint="eastAsia" w:ascii="Times New Roman" w:hAnsi="Times New Roman" w:eastAsia="宋体" w:cs="Times New Roman"/>
                <w:color w:val="auto"/>
              </w:rPr>
            </w:pPr>
            <w:r>
              <w:rPr>
                <w:rFonts w:hint="eastAsia" w:ascii="Times New Roman" w:hAnsi="Times New Roman" w:eastAsia="宋体" w:cs="Times New Roman"/>
                <w:color w:val="auto"/>
              </w:rPr>
              <w:t>范围的确认，资质的确认，法律法规执行情况，重大质量事故，及顾客投诉和质量监督抽查情况，环境安全投诉，认证证书及标识使用情况</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上次不符合</w:t>
            </w:r>
            <w:r>
              <w:rPr>
                <w:rFonts w:hint="eastAsia" w:ascii="Times New Roman" w:hAnsi="Times New Roman" w:eastAsia="宋体" w:cs="Times New Roman"/>
                <w:color w:val="auto"/>
              </w:rPr>
              <w:t>验证。</w:t>
            </w:r>
          </w:p>
        </w:tc>
        <w:tc>
          <w:tcPr>
            <w:tcW w:w="960" w:type="dxa"/>
          </w:tcPr>
          <w:p>
            <w:pPr>
              <w:tabs>
                <w:tab w:val="center" w:pos="3169"/>
              </w:tabs>
              <w:spacing w:line="400" w:lineRule="exact"/>
              <w:jc w:val="left"/>
              <w:rPr>
                <w:rFonts w:hint="eastAsia" w:ascii="Times New Roman" w:hAnsi="Times New Roman" w:eastAsia="宋体" w:cs="Times New Roman"/>
                <w:color w:val="auto"/>
              </w:rPr>
            </w:pPr>
          </w:p>
        </w:tc>
        <w:tc>
          <w:tcPr>
            <w:tcW w:w="10306" w:type="dxa"/>
          </w:tcPr>
          <w:p>
            <w:pPr>
              <w:tabs>
                <w:tab w:val="center" w:pos="3169"/>
              </w:tabs>
              <w:spacing w:line="400" w:lineRule="exact"/>
              <w:jc w:val="left"/>
              <w:rPr>
                <w:rFonts w:hint="eastAsia" w:ascii="Times New Roman" w:hAnsi="Times New Roman" w:eastAsia="宋体" w:cs="Times New Roman"/>
                <w:color w:val="auto"/>
              </w:rPr>
            </w:pPr>
            <w:r>
              <w:rPr>
                <w:rFonts w:hint="eastAsia" w:ascii="Times New Roman" w:hAnsi="Times New Roman" w:eastAsia="宋体" w:cs="Times New Roman"/>
                <w:color w:val="auto"/>
              </w:rPr>
              <w:t>现场确认，公司管理体系范围</w:t>
            </w:r>
            <w:r>
              <w:rPr>
                <w:rFonts w:hint="eastAsia" w:ascii="Times New Roman" w:hAnsi="Times New Roman" w:eastAsia="宋体" w:cs="Times New Roman"/>
                <w:color w:val="auto"/>
                <w:lang w:val="en-US" w:eastAsia="zh-CN"/>
              </w:rPr>
              <w:t>无变化</w:t>
            </w:r>
            <w:r>
              <w:rPr>
                <w:rFonts w:hint="eastAsia" w:ascii="Times New Roman" w:hAnsi="Times New Roman" w:eastAsia="宋体" w:cs="Times New Roman"/>
                <w:color w:val="auto"/>
              </w:rPr>
              <w:t>：</w:t>
            </w:r>
          </w:p>
          <w:p>
            <w:pPr>
              <w:tabs>
                <w:tab w:val="center" w:pos="3169"/>
              </w:tabs>
              <w:spacing w:line="400" w:lineRule="exact"/>
              <w:jc w:val="left"/>
              <w:rPr>
                <w:rFonts w:hint="eastAsia" w:ascii="Times New Roman" w:hAnsi="Times New Roman" w:eastAsia="宋体" w:cs="Times New Roman"/>
                <w:color w:val="auto"/>
              </w:rPr>
            </w:pPr>
            <w:bookmarkStart w:id="1" w:name="审核范围"/>
            <w:r>
              <w:rPr>
                <w:rFonts w:hint="eastAsia" w:ascii="Times New Roman" w:hAnsi="Times New Roman" w:eastAsia="宋体" w:cs="Times New Roman"/>
                <w:color w:val="auto"/>
              </w:rPr>
              <w:t>Q:园林绿化工程施工；园林绿化综合性养护管理</w:t>
            </w:r>
          </w:p>
          <w:p>
            <w:pPr>
              <w:tabs>
                <w:tab w:val="center" w:pos="3169"/>
              </w:tabs>
              <w:spacing w:line="400" w:lineRule="exact"/>
              <w:jc w:val="left"/>
              <w:rPr>
                <w:rFonts w:hint="eastAsia" w:ascii="Times New Roman" w:hAnsi="Times New Roman" w:eastAsia="宋体" w:cs="Times New Roman"/>
                <w:color w:val="auto"/>
              </w:rPr>
            </w:pPr>
            <w:r>
              <w:rPr>
                <w:rFonts w:hint="eastAsia" w:ascii="Times New Roman" w:hAnsi="Times New Roman" w:eastAsia="宋体" w:cs="Times New Roman"/>
                <w:color w:val="auto"/>
              </w:rPr>
              <w:t>E:园林绿化工程施工；园林绿化综合性养护管理所涉及场所的相关环境管理活动</w:t>
            </w:r>
          </w:p>
          <w:p>
            <w:pPr>
              <w:tabs>
                <w:tab w:val="center" w:pos="3169"/>
              </w:tabs>
              <w:spacing w:line="400" w:lineRule="exact"/>
              <w:jc w:val="left"/>
              <w:rPr>
                <w:rFonts w:hint="eastAsia" w:ascii="Times New Roman" w:hAnsi="Times New Roman" w:eastAsia="宋体" w:cs="Times New Roman"/>
                <w:color w:val="auto"/>
              </w:rPr>
            </w:pPr>
            <w:r>
              <w:rPr>
                <w:rFonts w:hint="eastAsia" w:ascii="Times New Roman" w:hAnsi="Times New Roman" w:eastAsia="宋体" w:cs="Times New Roman"/>
                <w:color w:val="auto"/>
              </w:rPr>
              <w:t>O:园林绿化工程施工；园林绿化综合性养护管理所涉及场所的相关职业健康安全管理活动</w:t>
            </w:r>
            <w:bookmarkEnd w:id="1"/>
          </w:p>
          <w:p>
            <w:pPr>
              <w:tabs>
                <w:tab w:val="center" w:pos="3169"/>
              </w:tabs>
              <w:spacing w:line="400" w:lineRule="exact"/>
              <w:jc w:val="left"/>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现场核实，公司</w:t>
            </w:r>
            <w:r>
              <w:rPr>
                <w:rFonts w:hint="eastAsia" w:ascii="Times New Roman" w:hAnsi="Times New Roman" w:eastAsia="宋体" w:cs="Times New Roman"/>
                <w:color w:val="auto"/>
              </w:rPr>
              <w:t>注册地址变更</w:t>
            </w:r>
          </w:p>
          <w:p>
            <w:pPr>
              <w:tabs>
                <w:tab w:val="center" w:pos="3169"/>
              </w:tabs>
              <w:spacing w:line="400" w:lineRule="exact"/>
              <w:jc w:val="left"/>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原注册地址：</w:t>
            </w:r>
            <w:r>
              <w:rPr>
                <w:rFonts w:hint="eastAsia" w:ascii="Times New Roman" w:hAnsi="Times New Roman" w:eastAsia="宋体" w:cs="Times New Roman"/>
                <w:color w:val="auto"/>
              </w:rPr>
              <w:t>重庆市涪陵区李渡镇幸福村一社</w:t>
            </w:r>
          </w:p>
          <w:p>
            <w:pPr>
              <w:tabs>
                <w:tab w:val="center" w:pos="3169"/>
              </w:tabs>
              <w:spacing w:line="400" w:lineRule="exact"/>
              <w:jc w:val="left"/>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变更后注册地址：</w:t>
            </w:r>
            <w:r>
              <w:rPr>
                <w:rFonts w:hint="eastAsia" w:ascii="Times New Roman" w:hAnsi="Times New Roman" w:eastAsia="宋体" w:cs="Times New Roman"/>
                <w:color w:val="auto"/>
              </w:rPr>
              <w:t>重庆市涪陵区太乙大道12号附5号（兴宏大厦）第10层办公室（自主承诺）</w:t>
            </w:r>
          </w:p>
          <w:p>
            <w:pPr>
              <w:tabs>
                <w:tab w:val="center" w:pos="3169"/>
              </w:tabs>
              <w:spacing w:line="400" w:lineRule="exact"/>
              <w:jc w:val="left"/>
              <w:rPr>
                <w:rFonts w:hint="eastAsia" w:ascii="Times New Roman" w:hAnsi="Times New Roman" w:eastAsia="宋体" w:cs="Times New Roman"/>
                <w:color w:val="auto"/>
              </w:rPr>
            </w:pPr>
            <w:r>
              <w:rPr>
                <w:rFonts w:hint="eastAsia" w:ascii="Times New Roman" w:hAnsi="Times New Roman" w:eastAsia="宋体" w:cs="Times New Roman"/>
                <w:color w:val="auto"/>
              </w:rPr>
              <w:t>公司截至2022年</w:t>
            </w:r>
            <w:r>
              <w:rPr>
                <w:rFonts w:hint="eastAsia" w:ascii="Times New Roman" w:hAnsi="Times New Roman" w:eastAsia="宋体" w:cs="Times New Roman"/>
                <w:color w:val="auto"/>
                <w:lang w:val="en-US" w:eastAsia="zh-CN"/>
              </w:rPr>
              <w:t>10</w:t>
            </w:r>
            <w:r>
              <w:rPr>
                <w:rFonts w:hint="eastAsia" w:ascii="Times New Roman" w:hAnsi="Times New Roman" w:eastAsia="宋体" w:cs="Times New Roman"/>
                <w:color w:val="auto"/>
              </w:rPr>
              <w:t>月名下缴纳社保人数共计</w:t>
            </w:r>
            <w:r>
              <w:rPr>
                <w:rFonts w:hint="eastAsia" w:ascii="Times New Roman" w:hAnsi="Times New Roman" w:eastAsia="宋体" w:cs="Times New Roman"/>
                <w:color w:val="auto"/>
                <w:lang w:val="en-US" w:eastAsia="zh-CN"/>
              </w:rPr>
              <w:t>48</w:t>
            </w:r>
            <w:r>
              <w:rPr>
                <w:rFonts w:hint="eastAsia" w:ascii="Times New Roman" w:hAnsi="Times New Roman" w:eastAsia="宋体" w:cs="Times New Roman"/>
                <w:color w:val="auto"/>
              </w:rPr>
              <w:t>人。该人数中涵</w:t>
            </w:r>
            <w:r>
              <w:rPr>
                <w:rFonts w:hint="eastAsia" w:ascii="Times New Roman" w:hAnsi="Times New Roman" w:eastAsia="宋体" w:cs="Times New Roman"/>
                <w:color w:val="auto"/>
                <w:lang w:val="en-US" w:eastAsia="zh-CN"/>
              </w:rPr>
              <w:t>盖了从事销售、造林苗木工作11人</w:t>
            </w:r>
            <w:r>
              <w:rPr>
                <w:rFonts w:hint="eastAsia" w:ascii="Times New Roman" w:hAnsi="Times New Roman" w:eastAsia="宋体" w:cs="Times New Roman"/>
                <w:color w:val="auto"/>
              </w:rPr>
              <w:t>。本次认证范围为“林绿化工程施工；园林绿化综合性养护管理”，其体系范围覆盖人数为</w:t>
            </w:r>
            <w:r>
              <w:rPr>
                <w:rFonts w:hint="eastAsia" w:ascii="Times New Roman" w:hAnsi="Times New Roman" w:eastAsia="宋体" w:cs="Times New Roman"/>
                <w:color w:val="auto"/>
                <w:lang w:val="en-US" w:eastAsia="zh-CN"/>
              </w:rPr>
              <w:t>37</w:t>
            </w:r>
            <w:r>
              <w:rPr>
                <w:rFonts w:hint="eastAsia" w:ascii="Times New Roman" w:hAnsi="Times New Roman" w:eastAsia="宋体" w:cs="Times New Roman"/>
                <w:color w:val="auto"/>
              </w:rPr>
              <w:t>人。</w:t>
            </w:r>
            <w:r>
              <w:rPr>
                <w:rFonts w:hint="eastAsia" w:ascii="Times New Roman" w:hAnsi="Times New Roman" w:eastAsia="宋体" w:cs="Times New Roman"/>
                <w:color w:val="auto"/>
                <w:lang w:val="en-US" w:eastAsia="zh-CN"/>
              </w:rPr>
              <w:t>社保清单及</w:t>
            </w:r>
            <w:r>
              <w:rPr>
                <w:rFonts w:hint="eastAsia" w:ascii="Times New Roman" w:hAnsi="Times New Roman" w:eastAsia="宋体" w:cs="Times New Roman"/>
                <w:color w:val="auto"/>
              </w:rPr>
              <w:t>体系</w:t>
            </w:r>
            <w:r>
              <w:rPr>
                <w:rFonts w:hint="eastAsia" w:ascii="Times New Roman" w:hAnsi="Times New Roman" w:eastAsia="宋体" w:cs="Times New Roman"/>
                <w:color w:val="auto"/>
                <w:lang w:val="en-US" w:eastAsia="zh-CN"/>
              </w:rPr>
              <w:t>不</w:t>
            </w:r>
            <w:r>
              <w:rPr>
                <w:rFonts w:hint="eastAsia" w:ascii="Times New Roman" w:hAnsi="Times New Roman" w:eastAsia="宋体" w:cs="Times New Roman"/>
                <w:color w:val="auto"/>
              </w:rPr>
              <w:t>覆盖人员明</w:t>
            </w:r>
            <w:r>
              <w:rPr>
                <w:rFonts w:hint="eastAsia" w:ascii="Times New Roman" w:hAnsi="Times New Roman" w:eastAsia="宋体" w:cs="Times New Roman"/>
                <w:color w:val="auto"/>
                <w:lang w:val="en-US" w:eastAsia="zh-CN"/>
              </w:rPr>
              <w:t>单</w:t>
            </w:r>
            <w:r>
              <w:rPr>
                <w:rFonts w:hint="eastAsia" w:ascii="Times New Roman" w:hAnsi="Times New Roman" w:eastAsia="宋体" w:cs="Times New Roman"/>
                <w:color w:val="auto"/>
              </w:rPr>
              <w:t>具体见附表。</w:t>
            </w:r>
          </w:p>
          <w:p>
            <w:pPr>
              <w:tabs>
                <w:tab w:val="center" w:pos="3169"/>
              </w:tabs>
              <w:spacing w:line="400" w:lineRule="exact"/>
              <w:jc w:val="left"/>
              <w:rPr>
                <w:rFonts w:hint="eastAsia" w:ascii="Times New Roman" w:hAnsi="Times New Roman" w:eastAsia="宋体" w:cs="Times New Roman"/>
                <w:color w:val="auto"/>
              </w:rPr>
            </w:pPr>
            <w:r>
              <w:rPr>
                <w:rFonts w:hint="eastAsia" w:ascii="Times New Roman" w:hAnsi="Times New Roman" w:eastAsia="宋体" w:cs="Times New Roman"/>
                <w:color w:val="auto"/>
              </w:rPr>
              <w:t>提供营业执照（三证合一），检查有效。公司严格执行国标及相关标准要求和法律、法规要求。</w:t>
            </w:r>
          </w:p>
          <w:p>
            <w:pPr>
              <w:tabs>
                <w:tab w:val="center" w:pos="3169"/>
              </w:tabs>
              <w:spacing w:line="400" w:lineRule="exact"/>
              <w:jc w:val="left"/>
              <w:rPr>
                <w:rFonts w:hint="eastAsia" w:ascii="Times New Roman" w:hAnsi="Times New Roman" w:eastAsia="宋体" w:cs="Times New Roman"/>
                <w:color w:val="auto"/>
                <w:lang w:eastAsia="zh-CN"/>
              </w:rPr>
            </w:pPr>
            <w:r>
              <w:rPr>
                <w:rFonts w:hint="eastAsia" w:ascii="Times New Roman" w:hAnsi="Times New Roman" w:eastAsia="宋体" w:cs="Times New Roman"/>
                <w:color w:val="auto"/>
              </w:rPr>
              <w:t>认证证书及标识使用情况符合要求</w:t>
            </w:r>
            <w:r>
              <w:rPr>
                <w:rFonts w:hint="eastAsia" w:ascii="Times New Roman" w:hAnsi="Times New Roman" w:eastAsia="宋体" w:cs="Times New Roman"/>
                <w:color w:val="auto"/>
                <w:lang w:eastAsia="zh-CN"/>
              </w:rPr>
              <w:t>。</w:t>
            </w:r>
          </w:p>
          <w:p>
            <w:pPr>
              <w:tabs>
                <w:tab w:val="center" w:pos="3169"/>
              </w:tabs>
              <w:spacing w:line="400" w:lineRule="exact"/>
              <w:jc w:val="left"/>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近一年来</w:t>
            </w:r>
            <w:r>
              <w:rPr>
                <w:rFonts w:hint="eastAsia" w:ascii="Times New Roman" w:hAnsi="Times New Roman" w:eastAsia="宋体" w:cs="Times New Roman"/>
                <w:color w:val="auto"/>
              </w:rPr>
              <w:t>，公司没有顾客的重大产品质量投诉，通过顾客满意度调查，顾客对公司提供的产品普遍反映较好。体系运行以来，顾客对质量反应良好，没有重大质量</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环境和职业健康安全问题和投诉。暂无质量监督抽查情况。</w:t>
            </w:r>
          </w:p>
          <w:p>
            <w:pPr>
              <w:tabs>
                <w:tab w:val="center" w:pos="3169"/>
              </w:tabs>
              <w:spacing w:line="400" w:lineRule="exact"/>
              <w:jc w:val="left"/>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上次不符合</w:t>
            </w:r>
            <w:r>
              <w:rPr>
                <w:rFonts w:hint="eastAsia" w:ascii="Times New Roman" w:hAnsi="Times New Roman" w:eastAsia="宋体" w:cs="Times New Roman"/>
                <w:color w:val="auto"/>
              </w:rPr>
              <w:t>验证</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上次的不符合项发生</w:t>
            </w:r>
            <w:r>
              <w:rPr>
                <w:rFonts w:hint="eastAsia" w:ascii="Times New Roman" w:hAnsi="Times New Roman" w:eastAsia="宋体" w:cs="Times New Roman"/>
                <w:color w:val="auto"/>
                <w:lang w:val="en-US" w:eastAsia="zh-CN"/>
              </w:rPr>
              <w:t>项目</w:t>
            </w:r>
            <w:r>
              <w:rPr>
                <w:rFonts w:hint="eastAsia" w:ascii="Times New Roman" w:hAnsi="Times New Roman" w:eastAsia="宋体" w:cs="Times New Roman"/>
                <w:color w:val="auto"/>
                <w:lang w:eastAsia="zh-CN"/>
              </w:rPr>
              <w:t>部</w:t>
            </w:r>
            <w:r>
              <w:rPr>
                <w:rFonts w:hint="eastAsia" w:ascii="Times New Roman" w:hAnsi="Times New Roman" w:eastAsia="宋体" w:cs="Times New Roman"/>
                <w:color w:val="auto"/>
              </w:rPr>
              <w:t>，涉及条款为</w:t>
            </w:r>
            <w:r>
              <w:rPr>
                <w:rFonts w:hint="eastAsia" w:ascii="Times New Roman" w:hAnsi="Times New Roman" w:eastAsia="宋体" w:cs="Times New Roman"/>
                <w:color w:val="auto"/>
                <w:lang w:val="en-US" w:eastAsia="zh-CN"/>
              </w:rPr>
              <w:t>EO:8.1条款</w:t>
            </w:r>
            <w:r>
              <w:rPr>
                <w:rFonts w:hint="eastAsia" w:ascii="Times New Roman" w:hAnsi="Times New Roman" w:eastAsia="宋体" w:cs="Times New Roman"/>
                <w:color w:val="auto"/>
              </w:rPr>
              <w:t>，本次审核经验证未出现类似的不符合情况，整改验证有效</w:t>
            </w:r>
            <w:r>
              <w:rPr>
                <w:rFonts w:hint="eastAsia" w:ascii="Times New Roman" w:hAnsi="Times New Roman" w:eastAsia="宋体" w:cs="Times New Roman"/>
                <w:color w:val="auto"/>
                <w:lang w:eastAsia="zh-CN"/>
              </w:rPr>
              <w:t>。</w:t>
            </w:r>
          </w:p>
          <w:p>
            <w:pPr>
              <w:tabs>
                <w:tab w:val="center" w:pos="3169"/>
              </w:tabs>
              <w:spacing w:line="400" w:lineRule="exact"/>
              <w:jc w:val="left"/>
              <w:rPr>
                <w:rFonts w:hint="eastAsia" w:ascii="Times New Roman" w:hAnsi="Times New Roman" w:eastAsia="宋体" w:cs="Times New Roman"/>
                <w:color w:val="auto"/>
              </w:rPr>
            </w:pPr>
          </w:p>
        </w:tc>
        <w:tc>
          <w:tcPr>
            <w:tcW w:w="1283" w:type="dxa"/>
          </w:tcPr>
          <w:p>
            <w:pPr>
              <w:rPr>
                <w:color w:val="auto"/>
              </w:rPr>
            </w:pPr>
            <w:r>
              <w:rPr>
                <w:rFonts w:hint="eastAsia"/>
                <w:color w:val="auto"/>
              </w:rPr>
              <w:t>符合</w:t>
            </w:r>
          </w:p>
        </w:tc>
      </w:tr>
    </w:tbl>
    <w:p>
      <w:pPr>
        <w:pStyle w:val="8"/>
        <w:rPr>
          <w:color w:val="auto"/>
        </w:rPr>
      </w:pPr>
      <w:r>
        <w:rPr>
          <w:rFonts w:hint="eastAsia"/>
          <w:color w:val="auto"/>
        </w:rPr>
        <w:t>说明：不符合标注N</w:t>
      </w:r>
    </w:p>
    <w:p>
      <w:pPr>
        <w:jc w:val="both"/>
        <w:rPr>
          <w:rFonts w:ascii="隶书" w:hAnsi="宋体" w:eastAsia="隶书"/>
          <w:bCs/>
          <w:sz w:val="36"/>
          <w:szCs w:val="36"/>
        </w:rPr>
      </w:pPr>
    </w:p>
    <w:p/>
    <w:p>
      <w:pPr>
        <w:spacing w:line="480" w:lineRule="exact"/>
        <w:jc w:val="center"/>
        <w:rPr>
          <w:rFonts w:ascii="隶书" w:hAnsi="宋体" w:eastAsia="隶书"/>
          <w:bCs/>
          <w:sz w:val="36"/>
          <w:szCs w:val="36"/>
        </w:rPr>
      </w:pPr>
      <w:r>
        <w:rPr>
          <w:rFonts w:hint="eastAsia" w:ascii="隶书" w:hAnsi="宋体" w:eastAsia="隶书"/>
          <w:bCs/>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63"/>
        <w:gridCol w:w="1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160" w:type="dxa"/>
            <w:vMerge w:val="restart"/>
            <w:vAlign w:val="center"/>
          </w:tcPr>
          <w:p>
            <w:pPr>
              <w:spacing w:line="360" w:lineRule="auto"/>
              <w:ind w:firstLine="210" w:firstLineChars="100"/>
              <w:textAlignment w:val="baseline"/>
              <w:rPr>
                <w:rFonts w:ascii="宋体" w:hAnsi="宋体" w:cs="宋体"/>
                <w:szCs w:val="21"/>
              </w:rPr>
            </w:pPr>
            <w:r>
              <w:rPr>
                <w:rFonts w:hint="eastAsia" w:ascii="宋体" w:hAnsi="宋体" w:cs="宋体"/>
                <w:szCs w:val="21"/>
              </w:rPr>
              <w:t>过程与活动、</w:t>
            </w:r>
          </w:p>
          <w:p>
            <w:pPr>
              <w:spacing w:line="360" w:lineRule="auto"/>
              <w:ind w:firstLine="210" w:firstLineChars="100"/>
              <w:textAlignment w:val="baseline"/>
              <w:rPr>
                <w:rFonts w:ascii="宋体" w:hAnsi="宋体" w:cs="宋体"/>
                <w:szCs w:val="21"/>
              </w:rPr>
            </w:pPr>
            <w:r>
              <w:rPr>
                <w:rFonts w:hint="eastAsia" w:ascii="宋体" w:hAnsi="宋体" w:cs="宋体"/>
                <w:szCs w:val="21"/>
              </w:rPr>
              <w:t>抽样计划</w:t>
            </w:r>
          </w:p>
        </w:tc>
        <w:tc>
          <w:tcPr>
            <w:tcW w:w="960" w:type="dxa"/>
            <w:vMerge w:val="restart"/>
            <w:vAlign w:val="center"/>
          </w:tcPr>
          <w:p>
            <w:pPr>
              <w:spacing w:line="360" w:lineRule="auto"/>
              <w:ind w:firstLine="210" w:firstLineChars="100"/>
              <w:textAlignment w:val="baseline"/>
              <w:rPr>
                <w:rFonts w:ascii="宋体" w:hAnsi="宋体" w:cs="宋体"/>
                <w:szCs w:val="21"/>
              </w:rPr>
            </w:pPr>
            <w:r>
              <w:rPr>
                <w:rFonts w:hint="eastAsia" w:ascii="宋体" w:hAnsi="宋体" w:cs="宋体"/>
                <w:szCs w:val="21"/>
              </w:rPr>
              <w:t>涉及</w:t>
            </w:r>
          </w:p>
          <w:p>
            <w:pPr>
              <w:spacing w:line="360" w:lineRule="auto"/>
              <w:ind w:firstLine="210" w:firstLineChars="100"/>
              <w:textAlignment w:val="baseline"/>
              <w:rPr>
                <w:rFonts w:ascii="宋体" w:hAnsi="宋体" w:cs="宋体"/>
                <w:szCs w:val="21"/>
              </w:rPr>
            </w:pPr>
            <w:r>
              <w:rPr>
                <w:rFonts w:hint="eastAsia" w:ascii="宋体" w:hAnsi="宋体" w:cs="宋体"/>
                <w:szCs w:val="21"/>
              </w:rPr>
              <w:t>条款</w:t>
            </w:r>
          </w:p>
        </w:tc>
        <w:tc>
          <w:tcPr>
            <w:tcW w:w="10363" w:type="dxa"/>
            <w:vAlign w:val="center"/>
          </w:tcPr>
          <w:p>
            <w:pPr>
              <w:spacing w:line="300" w:lineRule="exact"/>
              <w:rPr>
                <w:rFonts w:ascii="宋体" w:hAnsi="宋体" w:cs="宋体"/>
                <w:szCs w:val="21"/>
              </w:rPr>
            </w:pPr>
            <w:r>
              <w:rPr>
                <w:rFonts w:hint="eastAsia"/>
                <w:sz w:val="24"/>
                <w:szCs w:val="24"/>
              </w:rPr>
              <w:t xml:space="preserve">受审核部门：综合部（含财务）， 主管领导: </w:t>
            </w:r>
            <w:r>
              <w:rPr>
                <w:rFonts w:hint="eastAsia" w:ascii="宋体" w:hAnsi="宋体"/>
                <w:sz w:val="24"/>
              </w:rPr>
              <w:t>罗晓红</w:t>
            </w:r>
            <w:r>
              <w:rPr>
                <w:rFonts w:hint="eastAsia"/>
                <w:sz w:val="24"/>
                <w:szCs w:val="24"/>
              </w:rPr>
              <w:t xml:space="preserve">  ，    陪同人员：陈国良</w:t>
            </w:r>
          </w:p>
        </w:tc>
        <w:tc>
          <w:tcPr>
            <w:tcW w:w="1226"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360" w:lineRule="auto"/>
              <w:ind w:firstLine="210" w:firstLineChars="100"/>
              <w:textAlignment w:val="baseline"/>
              <w:rPr>
                <w:rFonts w:ascii="宋体" w:hAnsi="宋体" w:cs="宋体"/>
                <w:szCs w:val="21"/>
              </w:rPr>
            </w:pPr>
          </w:p>
        </w:tc>
        <w:tc>
          <w:tcPr>
            <w:tcW w:w="960" w:type="dxa"/>
            <w:vMerge w:val="continue"/>
            <w:vAlign w:val="center"/>
          </w:tcPr>
          <w:p>
            <w:pPr>
              <w:spacing w:line="360" w:lineRule="auto"/>
              <w:ind w:firstLine="210" w:firstLineChars="100"/>
              <w:textAlignment w:val="baseline"/>
              <w:rPr>
                <w:rFonts w:ascii="宋体" w:hAnsi="宋体" w:cs="宋体"/>
                <w:szCs w:val="21"/>
              </w:rPr>
            </w:pPr>
          </w:p>
        </w:tc>
        <w:tc>
          <w:tcPr>
            <w:tcW w:w="10363" w:type="dxa"/>
            <w:vAlign w:val="center"/>
          </w:tcPr>
          <w:p>
            <w:pPr>
              <w:spacing w:line="360" w:lineRule="auto"/>
              <w:ind w:firstLine="240" w:firstLineChars="100"/>
              <w:textAlignment w:val="baseline"/>
              <w:rPr>
                <w:rFonts w:ascii="宋体" w:hAnsi="宋体" w:cs="宋体"/>
                <w:szCs w:val="21"/>
              </w:rPr>
            </w:pPr>
            <w:r>
              <w:rPr>
                <w:rFonts w:hint="eastAsia"/>
                <w:sz w:val="24"/>
                <w:szCs w:val="24"/>
              </w:rPr>
              <w:t>审核员：冉景洲，   审核时间：2022年10月20日</w:t>
            </w:r>
          </w:p>
        </w:tc>
        <w:tc>
          <w:tcPr>
            <w:tcW w:w="1226"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360" w:lineRule="auto"/>
              <w:ind w:firstLine="210" w:firstLineChars="100"/>
              <w:textAlignment w:val="baseline"/>
              <w:rPr>
                <w:rFonts w:ascii="宋体" w:hAnsi="宋体" w:cs="宋体"/>
                <w:szCs w:val="21"/>
              </w:rPr>
            </w:pPr>
          </w:p>
        </w:tc>
        <w:tc>
          <w:tcPr>
            <w:tcW w:w="960" w:type="dxa"/>
            <w:vMerge w:val="continue"/>
            <w:vAlign w:val="center"/>
          </w:tcPr>
          <w:p>
            <w:pPr>
              <w:spacing w:line="360" w:lineRule="auto"/>
              <w:ind w:firstLine="210" w:firstLineChars="100"/>
              <w:textAlignment w:val="baseline"/>
              <w:rPr>
                <w:rFonts w:ascii="宋体" w:hAnsi="宋体" w:cs="宋体"/>
                <w:szCs w:val="21"/>
              </w:rPr>
            </w:pPr>
          </w:p>
        </w:tc>
        <w:tc>
          <w:tcPr>
            <w:tcW w:w="10363" w:type="dxa"/>
            <w:vAlign w:val="center"/>
          </w:tcPr>
          <w:p>
            <w:pPr>
              <w:snapToGrid w:val="0"/>
              <w:spacing w:line="240" w:lineRule="exact"/>
              <w:rPr>
                <w:rFonts w:hint="eastAsia" w:ascii="宋体" w:hAnsi="宋体" w:cs="宋体"/>
                <w:szCs w:val="21"/>
              </w:rPr>
            </w:pPr>
            <w:r>
              <w:rPr>
                <w:rFonts w:hint="eastAsia" w:ascii="宋体" w:hAnsi="宋体" w:cs="宋体"/>
                <w:szCs w:val="21"/>
              </w:rPr>
              <w:t>审核条款：</w:t>
            </w:r>
          </w:p>
          <w:p>
            <w:pPr>
              <w:snapToGrid w:val="0"/>
              <w:spacing w:line="240" w:lineRule="exact"/>
              <w:rPr>
                <w:rFonts w:hint="eastAsia" w:ascii="宋体" w:hAnsi="宋体" w:eastAsia="宋体" w:cs="新宋体"/>
                <w:color w:val="000000" w:themeColor="text1"/>
                <w:sz w:val="21"/>
                <w:szCs w:val="21"/>
              </w:rPr>
            </w:pPr>
            <w:r>
              <w:rPr>
                <w:rFonts w:hint="eastAsia" w:ascii="宋体" w:hAnsi="宋体" w:eastAsia="宋体" w:cs="新宋体"/>
                <w:color w:val="000000" w:themeColor="text1"/>
                <w:sz w:val="21"/>
                <w:szCs w:val="21"/>
              </w:rPr>
              <w:t>QMS:5.3组织的角色、职责和权限；6.2质量目标及其实现的策划；10.2不符合和纠正措施。</w:t>
            </w:r>
          </w:p>
          <w:p>
            <w:pPr>
              <w:snapToGrid w:val="0"/>
              <w:spacing w:line="240" w:lineRule="exact"/>
              <w:rPr>
                <w:rFonts w:ascii="宋体" w:hAnsi="宋体" w:cs="宋体"/>
                <w:szCs w:val="21"/>
              </w:rPr>
            </w:pPr>
            <w:r>
              <w:rPr>
                <w:rFonts w:hint="eastAsia" w:ascii="宋体" w:hAnsi="宋体" w:eastAsia="宋体" w:cs="新宋体"/>
                <w:color w:val="000000" w:themeColor="text1"/>
                <w:sz w:val="21"/>
                <w:szCs w:val="21"/>
                <w:lang w:val="en-US" w:eastAsia="zh-CN"/>
              </w:rPr>
              <w:t>OHSMS</w:t>
            </w:r>
            <w:r>
              <w:rPr>
                <w:rFonts w:hint="eastAsia" w:ascii="宋体" w:hAnsi="宋体" w:eastAsia="宋体" w:cs="新宋体"/>
                <w:color w:val="000000" w:themeColor="text1"/>
                <w:sz w:val="21"/>
                <w:szCs w:val="21"/>
              </w:rPr>
              <w:t xml:space="preserve">: </w:t>
            </w:r>
            <w:r>
              <w:rPr>
                <w:rFonts w:hint="eastAsia" w:ascii="宋体" w:hAnsi="宋体" w:cs="新宋体"/>
                <w:color w:val="000000" w:themeColor="text1"/>
                <w:sz w:val="21"/>
                <w:szCs w:val="21"/>
              </w:rPr>
              <w:t>5.3组织的角色、职责和权限；6.2目标及其实现的策划；6.1.2危险源辨识和职业安全风险评价；6.1.3法律法规要求和其他要求；8.1运行策划和控制；8.2应急准备和响应；9.1监视、测量、分析和评价；9.1.2法律法规要求和其他要求的合规性评价；10.</w:t>
            </w:r>
            <w:r>
              <w:rPr>
                <w:rFonts w:hint="eastAsia" w:ascii="宋体" w:hAnsi="宋体" w:cs="新宋体"/>
                <w:color w:val="000000" w:themeColor="text1"/>
                <w:sz w:val="21"/>
                <w:szCs w:val="21"/>
                <w:lang w:val="en-US" w:eastAsia="zh-CN"/>
              </w:rPr>
              <w:t>2</w:t>
            </w:r>
            <w:r>
              <w:rPr>
                <w:rFonts w:hint="eastAsia" w:ascii="宋体" w:hAnsi="宋体" w:cs="新宋体"/>
                <w:color w:val="000000" w:themeColor="text1"/>
                <w:sz w:val="21"/>
                <w:szCs w:val="21"/>
              </w:rPr>
              <w:t>事件、不符合和纠正措施；10.</w:t>
            </w:r>
            <w:r>
              <w:rPr>
                <w:rFonts w:hint="eastAsia" w:ascii="宋体" w:hAnsi="宋体" w:cs="新宋体"/>
                <w:color w:val="000000" w:themeColor="text1"/>
                <w:sz w:val="21"/>
                <w:szCs w:val="21"/>
                <w:lang w:val="en-US" w:eastAsia="zh-CN"/>
              </w:rPr>
              <w:t>3</w:t>
            </w:r>
            <w:r>
              <w:rPr>
                <w:rFonts w:hint="eastAsia" w:ascii="宋体" w:hAnsi="宋体" w:cs="新宋体"/>
                <w:color w:val="000000" w:themeColor="text1"/>
                <w:sz w:val="21"/>
                <w:szCs w:val="21"/>
              </w:rPr>
              <w:t>持续改进/OHSMS运行控制财务支出证据。</w:t>
            </w:r>
          </w:p>
        </w:tc>
        <w:tc>
          <w:tcPr>
            <w:tcW w:w="1226"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tcPr>
          <w:p>
            <w:pPr>
              <w:spacing w:line="360" w:lineRule="auto"/>
              <w:rPr>
                <w:rFonts w:ascii="宋体" w:hAnsi="宋体" w:cs="宋体"/>
                <w:szCs w:val="21"/>
              </w:rPr>
            </w:pPr>
            <w:r>
              <w:rPr>
                <w:rFonts w:hint="eastAsia" w:ascii="宋体" w:hAnsi="宋体" w:cs="宋体"/>
                <w:szCs w:val="21"/>
              </w:rPr>
              <w:t>岗位/职责 /权限</w:t>
            </w:r>
          </w:p>
          <w:p>
            <w:pPr>
              <w:spacing w:line="360" w:lineRule="auto"/>
              <w:rPr>
                <w:rFonts w:ascii="宋体" w:hAnsi="宋体" w:cs="宋体"/>
                <w:spacing w:val="-4"/>
                <w:szCs w:val="21"/>
              </w:rPr>
            </w:pPr>
            <w:r>
              <w:rPr>
                <w:rFonts w:hint="eastAsia" w:ascii="宋体" w:hAnsi="宋体" w:cs="宋体"/>
                <w:spacing w:val="-4"/>
                <w:szCs w:val="21"/>
              </w:rPr>
              <w:t>#组织内的岗位设置如何？</w:t>
            </w:r>
          </w:p>
          <w:p>
            <w:pPr>
              <w:spacing w:line="360" w:lineRule="auto"/>
              <w:rPr>
                <w:rFonts w:ascii="宋体" w:hAnsi="宋体" w:cs="宋体"/>
                <w:spacing w:val="-4"/>
                <w:szCs w:val="21"/>
              </w:rPr>
            </w:pPr>
            <w:r>
              <w:rPr>
                <w:rFonts w:hint="eastAsia" w:ascii="宋体" w:hAnsi="宋体" w:cs="宋体"/>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szCs w:val="21"/>
              </w:rPr>
              <w:t>Q</w:t>
            </w:r>
            <w:r>
              <w:rPr>
                <w:rFonts w:hint="eastAsia" w:ascii="宋体" w:hAnsi="宋体" w:cs="宋体"/>
                <w:szCs w:val="21"/>
                <w:lang w:val="en-US" w:eastAsia="zh-CN"/>
              </w:rPr>
              <w:t>O</w:t>
            </w:r>
            <w:r>
              <w:rPr>
                <w:rFonts w:hint="eastAsia" w:ascii="宋体" w:hAnsi="宋体" w:cs="宋体"/>
                <w:szCs w:val="21"/>
              </w:rPr>
              <w:t>5.3</w:t>
            </w:r>
          </w:p>
        </w:tc>
        <w:tc>
          <w:tcPr>
            <w:tcW w:w="10363" w:type="dxa"/>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textAlignment w:val="baseline"/>
              <w:rPr>
                <w:rFonts w:ascii="宋体" w:hAnsi="宋体" w:cs="宋体"/>
                <w:szCs w:val="21"/>
              </w:rPr>
            </w:pPr>
            <w:r>
              <w:rPr>
                <w:rFonts w:hint="eastAsia" w:ascii="宋体" w:hAnsi="宋体" w:cs="宋体"/>
                <w:szCs w:val="21"/>
              </w:rPr>
              <w:t>体系文件中已经明确了综合部的岗位职责，具体为：</w:t>
            </w:r>
          </w:p>
          <w:p>
            <w:pPr>
              <w:spacing w:line="360" w:lineRule="auto"/>
              <w:rPr>
                <w:rFonts w:ascii="宋体" w:hAnsi="宋体" w:cs="宋体"/>
                <w:szCs w:val="21"/>
              </w:rPr>
            </w:pPr>
            <w:r>
              <w:rPr>
                <w:rFonts w:hint="eastAsia" w:ascii="宋体" w:hAnsi="宋体" w:cs="宋体"/>
                <w:szCs w:val="21"/>
              </w:rPr>
              <w:t xml:space="preserve">1、主持制定公司的日常管理标准和工作标准，确保这些标准与质量、环境、职业健康安全管理体系文件的相容性；归口管理公司各类文件。  </w:t>
            </w:r>
          </w:p>
          <w:p>
            <w:pPr>
              <w:spacing w:line="360" w:lineRule="auto"/>
              <w:rPr>
                <w:rFonts w:ascii="宋体" w:hAnsi="宋体" w:cs="宋体"/>
                <w:szCs w:val="21"/>
              </w:rPr>
            </w:pPr>
            <w:r>
              <w:rPr>
                <w:rFonts w:hint="eastAsia" w:ascii="宋体" w:hAnsi="宋体" w:cs="宋体"/>
                <w:szCs w:val="21"/>
              </w:rPr>
              <w:t xml:space="preserve">2、负责公司人力资源管理，对所有从事对质量、环境、职业健康安全有影响工作的人员都进行对口培训，提高员工质量、环境、职业健康安全意识和能力。  </w:t>
            </w:r>
          </w:p>
          <w:p>
            <w:pPr>
              <w:spacing w:line="360" w:lineRule="auto"/>
              <w:rPr>
                <w:rFonts w:ascii="宋体" w:hAnsi="宋体" w:cs="宋体"/>
                <w:szCs w:val="21"/>
              </w:rPr>
            </w:pPr>
            <w:r>
              <w:rPr>
                <w:rFonts w:hint="eastAsia" w:ascii="宋体" w:hAnsi="宋体" w:cs="宋体"/>
                <w:szCs w:val="21"/>
              </w:rPr>
              <w:t xml:space="preserve">3、负责公司内部相关信息的传递和内部沟通。  </w:t>
            </w:r>
          </w:p>
          <w:p>
            <w:pPr>
              <w:spacing w:line="360" w:lineRule="auto"/>
              <w:rPr>
                <w:rFonts w:ascii="宋体" w:hAnsi="宋体" w:cs="宋体"/>
                <w:szCs w:val="21"/>
              </w:rPr>
            </w:pPr>
            <w:r>
              <w:rPr>
                <w:rFonts w:hint="eastAsia" w:ascii="宋体" w:hAnsi="宋体" w:cs="宋体"/>
                <w:szCs w:val="21"/>
              </w:rPr>
              <w:t xml:space="preserve">4、负责组织内部角色、职责与权限的宣贯。  </w:t>
            </w:r>
          </w:p>
          <w:p>
            <w:pPr>
              <w:spacing w:line="360" w:lineRule="auto"/>
              <w:rPr>
                <w:rFonts w:ascii="宋体" w:hAnsi="宋体" w:cs="宋体"/>
                <w:szCs w:val="21"/>
              </w:rPr>
            </w:pPr>
            <w:r>
              <w:rPr>
                <w:rFonts w:hint="eastAsia" w:ascii="宋体" w:hAnsi="宋体" w:cs="宋体"/>
                <w:szCs w:val="21"/>
              </w:rPr>
              <w:t xml:space="preserve">5、负责管理评审会议记录以及评审记录的归档管理。   </w:t>
            </w:r>
          </w:p>
          <w:p>
            <w:pPr>
              <w:spacing w:line="360" w:lineRule="auto"/>
              <w:rPr>
                <w:rFonts w:ascii="宋体" w:hAnsi="宋体" w:cs="宋体"/>
                <w:szCs w:val="21"/>
              </w:rPr>
            </w:pPr>
            <w:r>
              <w:rPr>
                <w:rFonts w:hint="eastAsia" w:ascii="宋体" w:hAnsi="宋体" w:cs="宋体"/>
                <w:szCs w:val="21"/>
              </w:rPr>
              <w:t xml:space="preserve">6、负责对从事特殊工序的人员资格进行考核和确认；负责公司对工序控制中的人员进行鉴定。  </w:t>
            </w:r>
          </w:p>
          <w:p>
            <w:pPr>
              <w:spacing w:line="360" w:lineRule="auto"/>
              <w:rPr>
                <w:rFonts w:ascii="宋体" w:hAnsi="宋体" w:cs="宋体"/>
                <w:szCs w:val="21"/>
              </w:rPr>
            </w:pPr>
            <w:r>
              <w:rPr>
                <w:rFonts w:hint="eastAsia" w:ascii="宋体" w:hAnsi="宋体" w:cs="宋体"/>
                <w:szCs w:val="21"/>
              </w:rPr>
              <w:t xml:space="preserve">7、激励员工实现质量、环境、职业健康安全目标，提高员工的满意度和相关的福利待遇。  </w:t>
            </w:r>
          </w:p>
          <w:p>
            <w:pPr>
              <w:spacing w:line="360" w:lineRule="auto"/>
              <w:rPr>
                <w:rFonts w:ascii="宋体" w:hAnsi="宋体" w:cs="宋体"/>
                <w:szCs w:val="21"/>
              </w:rPr>
            </w:pPr>
            <w:r>
              <w:rPr>
                <w:rFonts w:hint="eastAsia" w:ascii="宋体" w:hAnsi="宋体" w:cs="宋体"/>
                <w:szCs w:val="21"/>
              </w:rPr>
              <w:t xml:space="preserve">8、对本部门及全公司质量、环境、职业健康安全分目标的实现负责。  </w:t>
            </w:r>
          </w:p>
          <w:p>
            <w:pPr>
              <w:spacing w:line="360" w:lineRule="auto"/>
              <w:rPr>
                <w:rFonts w:ascii="宋体" w:hAnsi="宋体" w:cs="宋体"/>
                <w:szCs w:val="21"/>
              </w:rPr>
            </w:pPr>
            <w:r>
              <w:rPr>
                <w:rFonts w:hint="eastAsia" w:ascii="宋体" w:hAnsi="宋体" w:cs="宋体"/>
                <w:szCs w:val="21"/>
              </w:rPr>
              <w:t xml:space="preserve">9、负责本部门及全公司环境因素的识别和危险源的辨识。  </w:t>
            </w:r>
          </w:p>
          <w:p>
            <w:pPr>
              <w:spacing w:line="360" w:lineRule="auto"/>
              <w:rPr>
                <w:rFonts w:ascii="宋体" w:hAnsi="宋体" w:cs="宋体"/>
                <w:szCs w:val="21"/>
              </w:rPr>
            </w:pPr>
            <w:r>
              <w:rPr>
                <w:rFonts w:hint="eastAsia" w:ascii="宋体" w:hAnsi="宋体" w:cs="宋体"/>
                <w:szCs w:val="21"/>
              </w:rPr>
              <w:t xml:space="preserve">10、负责收集、更新法律法规、合规义务及其他要求。负责公司合规性评价。负责公司应急准备和响应。  </w:t>
            </w:r>
          </w:p>
          <w:p>
            <w:pPr>
              <w:spacing w:line="360" w:lineRule="auto"/>
              <w:rPr>
                <w:rFonts w:ascii="宋体" w:hAnsi="宋体" w:cs="宋体"/>
                <w:szCs w:val="21"/>
              </w:rPr>
            </w:pPr>
            <w:r>
              <w:rPr>
                <w:rFonts w:hint="eastAsia" w:ascii="宋体" w:hAnsi="宋体" w:cs="宋体"/>
                <w:szCs w:val="21"/>
              </w:rPr>
              <w:t>11、负责本部门及全公司环境、职业健康安全管理体系运行。</w:t>
            </w:r>
          </w:p>
          <w:p>
            <w:pPr>
              <w:spacing w:line="360" w:lineRule="auto"/>
              <w:rPr>
                <w:rFonts w:ascii="宋体" w:hAnsi="宋体" w:cs="宋体"/>
                <w:szCs w:val="21"/>
              </w:rPr>
            </w:pPr>
            <w:r>
              <w:rPr>
                <w:rFonts w:hint="eastAsia" w:ascii="宋体" w:hAnsi="宋体" w:cs="宋体"/>
                <w:szCs w:val="21"/>
              </w:rPr>
              <w:t>。。。。。。</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1226"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center"/>
          </w:tcPr>
          <w:p>
            <w:pPr>
              <w:spacing w:line="360" w:lineRule="auto"/>
              <w:rPr>
                <w:rFonts w:ascii="宋体" w:hAnsi="宋体" w:cs="宋体"/>
                <w:szCs w:val="21"/>
              </w:rPr>
            </w:pPr>
            <w:r>
              <w:rPr>
                <w:rFonts w:hint="eastAsia" w:ascii="宋体" w:hAnsi="宋体" w:cs="宋体"/>
                <w:szCs w:val="21"/>
              </w:rPr>
              <w:t>质量目标及其实现的策划</w:t>
            </w:r>
          </w:p>
          <w:p>
            <w:pPr>
              <w:spacing w:line="360" w:lineRule="auto"/>
              <w:rPr>
                <w:rFonts w:ascii="宋体" w:hAnsi="宋体" w:cs="宋体"/>
                <w:szCs w:val="21"/>
              </w:rPr>
            </w:pPr>
            <w:r>
              <w:rPr>
                <w:rFonts w:hint="eastAsia" w:ascii="宋体" w:hAnsi="宋体" w:cs="宋体"/>
                <w:szCs w:val="21"/>
              </w:rPr>
              <w:t>（含6.2.1/6.2.2）</w:t>
            </w:r>
          </w:p>
          <w:p>
            <w:pPr>
              <w:rPr>
                <w:rFonts w:ascii="宋体" w:hAnsi="宋体"/>
                <w:b/>
                <w:szCs w:val="21"/>
              </w:rPr>
            </w:pPr>
          </w:p>
        </w:tc>
        <w:tc>
          <w:tcPr>
            <w:tcW w:w="960" w:type="dxa"/>
          </w:tcPr>
          <w:p>
            <w:pPr>
              <w:rPr>
                <w:rFonts w:ascii="宋体" w:hAnsi="宋体" w:cs="新宋体"/>
                <w:szCs w:val="21"/>
              </w:rPr>
            </w:pPr>
            <w:r>
              <w:rPr>
                <w:rFonts w:hint="eastAsia" w:ascii="宋体" w:hAnsi="宋体" w:cs="宋体"/>
                <w:szCs w:val="21"/>
              </w:rPr>
              <w:t>Q</w:t>
            </w:r>
            <w:r>
              <w:rPr>
                <w:rFonts w:hint="eastAsia" w:ascii="宋体" w:hAnsi="宋体" w:cs="宋体"/>
                <w:szCs w:val="21"/>
                <w:lang w:val="en-US" w:eastAsia="zh-CN"/>
              </w:rPr>
              <w:t>O</w:t>
            </w:r>
            <w:r>
              <w:rPr>
                <w:rFonts w:hint="eastAsia" w:ascii="宋体" w:hAnsi="宋体" w:cs="宋体"/>
                <w:szCs w:val="21"/>
              </w:rPr>
              <w:t>6.2</w:t>
            </w:r>
          </w:p>
        </w:tc>
        <w:tc>
          <w:tcPr>
            <w:tcW w:w="10363" w:type="dxa"/>
          </w:tcPr>
          <w:p>
            <w:pPr>
              <w:spacing w:line="360" w:lineRule="auto"/>
              <w:rPr>
                <w:rFonts w:ascii="宋体" w:hAnsi="宋体" w:cs="宋体"/>
                <w:szCs w:val="21"/>
              </w:rPr>
            </w:pPr>
            <w:r>
              <w:rPr>
                <w:rFonts w:hint="eastAsia" w:ascii="宋体" w:hAnsi="宋体" w:cs="宋体"/>
                <w:szCs w:val="21"/>
              </w:rPr>
              <w:t>综合部负责人：罗晓红</w:t>
            </w:r>
          </w:p>
          <w:p>
            <w:pPr>
              <w:spacing w:line="360" w:lineRule="auto"/>
              <w:rPr>
                <w:rFonts w:ascii="宋体" w:hAnsi="宋体" w:cs="宋体"/>
                <w:spacing w:val="-4"/>
                <w:szCs w:val="21"/>
              </w:rPr>
            </w:pPr>
            <w:r>
              <w:rPr>
                <w:rFonts w:hint="eastAsia" w:ascii="宋体" w:hAnsi="宋体" w:cs="宋体"/>
                <w:spacing w:val="-4"/>
                <w:szCs w:val="21"/>
              </w:rPr>
              <w:t xml:space="preserve">查《质量、环境、职业健康安全目标指标分解考核表》 </w:t>
            </w:r>
          </w:p>
          <w:p>
            <w:pPr>
              <w:spacing w:line="360" w:lineRule="auto"/>
              <w:rPr>
                <w:rFonts w:ascii="宋体" w:hAnsi="宋体" w:cs="宋体"/>
                <w:spacing w:val="-4"/>
                <w:szCs w:val="21"/>
              </w:rPr>
            </w:pPr>
            <w:r>
              <w:rPr>
                <w:rFonts w:hint="eastAsia" w:ascii="宋体" w:hAnsi="宋体" w:cs="宋体"/>
                <w:spacing w:val="-4"/>
                <w:szCs w:val="21"/>
              </w:rPr>
              <w:t>测量时间：2022年01月—2022年9月</w:t>
            </w:r>
          </w:p>
          <w:p>
            <w:pPr>
              <w:spacing w:line="360" w:lineRule="auto"/>
              <w:rPr>
                <w:rFonts w:ascii="宋体" w:hAnsi="宋体" w:cs="宋体"/>
                <w:spacing w:val="-4"/>
                <w:szCs w:val="21"/>
              </w:rPr>
            </w:pPr>
            <w:r>
              <w:rPr>
                <w:rFonts w:hint="eastAsia" w:ascii="宋体" w:hAnsi="宋体" w:cs="宋体"/>
                <w:spacing w:val="-4"/>
                <w:szCs w:val="21"/>
              </w:rPr>
              <w:t>培训实施率100%                             实测：100%</w:t>
            </w:r>
          </w:p>
          <w:p>
            <w:pPr>
              <w:spacing w:line="360" w:lineRule="auto"/>
              <w:rPr>
                <w:rFonts w:ascii="宋体" w:hAnsi="宋体" w:cs="宋体"/>
                <w:spacing w:val="-4"/>
                <w:szCs w:val="21"/>
              </w:rPr>
            </w:pPr>
            <w:r>
              <w:rPr>
                <w:rFonts w:hint="eastAsia" w:ascii="宋体" w:hAnsi="宋体" w:cs="宋体"/>
                <w:spacing w:val="-4"/>
                <w:szCs w:val="21"/>
              </w:rPr>
              <w:t>受控文件识别率100%                         实测：100%</w:t>
            </w:r>
          </w:p>
          <w:p>
            <w:pPr>
              <w:pStyle w:val="5"/>
              <w:spacing w:line="400" w:lineRule="exact"/>
              <w:ind w:firstLine="0"/>
              <w:rPr>
                <w:rFonts w:ascii="宋体" w:hAnsi="宋体"/>
              </w:rPr>
            </w:pPr>
            <w:r>
              <w:rPr>
                <w:rFonts w:hint="eastAsia" w:ascii="宋体" w:hAnsi="宋体"/>
              </w:rPr>
              <w:t>火灾发率为零                             实测：0</w:t>
            </w:r>
          </w:p>
          <w:p>
            <w:pPr>
              <w:pStyle w:val="5"/>
              <w:tabs>
                <w:tab w:val="center" w:pos="5047"/>
              </w:tabs>
              <w:spacing w:line="400" w:lineRule="exact"/>
              <w:ind w:firstLine="0"/>
              <w:rPr>
                <w:rFonts w:ascii="宋体" w:hAnsi="宋体"/>
              </w:rPr>
            </w:pPr>
            <w:r>
              <w:rPr>
                <w:rFonts w:hint="eastAsia" w:ascii="宋体" w:hAnsi="宋体"/>
              </w:rPr>
              <w:t xml:space="preserve">重大安全事故发生率为零 </w:t>
            </w:r>
            <w:r>
              <w:rPr>
                <w:rFonts w:hint="eastAsia" w:ascii="宋体" w:hAnsi="宋体"/>
              </w:rPr>
              <w:tab/>
            </w:r>
            <w:r>
              <w:rPr>
                <w:rFonts w:hint="eastAsia" w:ascii="宋体" w:hAnsi="宋体"/>
              </w:rPr>
              <w:t>实测：0</w:t>
            </w:r>
          </w:p>
          <w:p>
            <w:pPr>
              <w:pStyle w:val="5"/>
              <w:tabs>
                <w:tab w:val="center" w:pos="5047"/>
              </w:tabs>
              <w:spacing w:line="400" w:lineRule="exact"/>
              <w:ind w:firstLine="0"/>
              <w:rPr>
                <w:rFonts w:ascii="宋体" w:hAnsi="宋体"/>
              </w:rPr>
            </w:pPr>
            <w:r>
              <w:rPr>
                <w:rFonts w:hint="eastAsia" w:ascii="宋体" w:hAnsi="宋体"/>
              </w:rPr>
              <w:t xml:space="preserve">员工工伤率≤3‰ </w:t>
            </w:r>
            <w:r>
              <w:rPr>
                <w:rFonts w:hint="eastAsia" w:ascii="宋体" w:hAnsi="宋体"/>
              </w:rPr>
              <w:tab/>
            </w:r>
            <w:r>
              <w:rPr>
                <w:rFonts w:hint="eastAsia" w:ascii="宋体" w:hAnsi="宋体"/>
              </w:rPr>
              <w:t>实测：0</w:t>
            </w:r>
          </w:p>
          <w:p>
            <w:pPr>
              <w:pStyle w:val="5"/>
              <w:tabs>
                <w:tab w:val="center" w:pos="5052"/>
              </w:tabs>
              <w:spacing w:line="400" w:lineRule="exact"/>
              <w:ind w:firstLine="0"/>
              <w:rPr>
                <w:rFonts w:ascii="宋体" w:hAnsi="宋体" w:cs="宋体"/>
              </w:rPr>
            </w:pPr>
            <w:r>
              <w:rPr>
                <w:rFonts w:hint="eastAsia" w:ascii="宋体" w:hAnsi="宋体"/>
              </w:rPr>
              <w:t xml:space="preserve">生产一线员工体检率100% </w:t>
            </w:r>
            <w:r>
              <w:rPr>
                <w:rFonts w:hint="eastAsia" w:ascii="宋体" w:hAnsi="宋体"/>
              </w:rPr>
              <w:tab/>
            </w:r>
            <w:r>
              <w:rPr>
                <w:rFonts w:hint="eastAsia" w:ascii="宋体" w:hAnsi="宋体"/>
              </w:rPr>
              <w:t xml:space="preserve"> 实测：100%</w:t>
            </w:r>
          </w:p>
          <w:p>
            <w:pPr>
              <w:spacing w:line="400" w:lineRule="exact"/>
              <w:ind w:firstLine="210" w:firstLineChars="100"/>
              <w:rPr>
                <w:rFonts w:ascii="宋体" w:hAnsi="宋体" w:cs="宋体"/>
                <w:szCs w:val="21"/>
              </w:rPr>
            </w:pPr>
            <w:r>
              <w:rPr>
                <w:rFonts w:hint="eastAsia" w:ascii="宋体" w:hAnsi="宋体" w:cs="宋体"/>
                <w:szCs w:val="21"/>
              </w:rPr>
              <w:t>抽查2022年1月-9月的《质量、环境、职业健康安全目标指标分解考核表》和考核记录，经考核均完成目标任务。</w:t>
            </w:r>
          </w:p>
          <w:p>
            <w:pPr>
              <w:spacing w:line="400" w:lineRule="exact"/>
              <w:rPr>
                <w:rFonts w:ascii="宋体" w:hAnsi="宋体" w:cs="宋体"/>
                <w:szCs w:val="21"/>
              </w:rPr>
            </w:pPr>
            <w:r>
              <w:rPr>
                <w:rFonts w:hint="eastAsia" w:ascii="宋体" w:hAnsi="宋体" w:cs="宋体"/>
                <w:szCs w:val="21"/>
              </w:rPr>
              <w:t>查见环境、安全目标管理方案有时间期限、具体措施、责任部门、资金预算等。</w:t>
            </w:r>
          </w:p>
        </w:tc>
        <w:tc>
          <w:tcPr>
            <w:tcW w:w="1226"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Cs w:val="24"/>
              </w:rPr>
            </w:pPr>
            <w:r>
              <w:rPr>
                <w:rFonts w:hint="eastAsia" w:ascii="宋体" w:hAnsi="宋体" w:cs="宋体"/>
                <w:szCs w:val="24"/>
              </w:rPr>
              <w:t>危险源识别、评价与控制措施</w:t>
            </w:r>
          </w:p>
        </w:tc>
        <w:tc>
          <w:tcPr>
            <w:tcW w:w="96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Cs w:val="24"/>
              </w:rPr>
            </w:pPr>
            <w:r>
              <w:rPr>
                <w:rFonts w:hint="eastAsia" w:ascii="宋体" w:hAnsi="宋体" w:cs="宋体"/>
                <w:szCs w:val="24"/>
                <w:lang w:val="en-US" w:eastAsia="zh-CN"/>
              </w:rPr>
              <w:t>O</w:t>
            </w:r>
            <w:r>
              <w:rPr>
                <w:rFonts w:hint="eastAsia" w:ascii="宋体" w:hAnsi="宋体" w:cs="宋体"/>
                <w:szCs w:val="24"/>
              </w:rPr>
              <w:t xml:space="preserve">6.1.2 </w:t>
            </w:r>
          </w:p>
        </w:tc>
        <w:tc>
          <w:tcPr>
            <w:tcW w:w="10363" w:type="dxa"/>
            <w:tcBorders>
              <w:top w:val="single" w:color="auto" w:sz="4" w:space="0"/>
              <w:left w:val="single" w:color="auto" w:sz="4" w:space="0"/>
              <w:bottom w:val="single" w:color="auto" w:sz="4" w:space="0"/>
              <w:right w:val="single" w:color="auto" w:sz="4" w:space="0"/>
            </w:tcBorders>
          </w:tcPr>
          <w:p>
            <w:pPr>
              <w:spacing w:line="360" w:lineRule="auto"/>
              <w:ind w:firstLine="420" w:firstLineChars="200"/>
              <w:rPr>
                <w:rFonts w:ascii="宋体" w:hAnsi="宋体" w:cs="宋体"/>
                <w:szCs w:val="24"/>
              </w:rPr>
            </w:pPr>
            <w:r>
              <w:rPr>
                <w:rFonts w:hint="eastAsia" w:ascii="宋体" w:hAnsi="宋体" w:cs="宋体"/>
                <w:szCs w:val="24"/>
              </w:rPr>
              <w:t>查见：《危险源辨识、风险评价控制程序》上述文件对识别和评价方法、程序、职责、记录作了规定。</w:t>
            </w:r>
          </w:p>
          <w:p>
            <w:pPr>
              <w:spacing w:line="360" w:lineRule="auto"/>
              <w:ind w:firstLine="420" w:firstLineChars="200"/>
              <w:rPr>
                <w:rFonts w:ascii="宋体" w:hAnsi="宋体" w:cs="宋体"/>
                <w:szCs w:val="24"/>
              </w:rPr>
            </w:pPr>
            <w:r>
              <w:rPr>
                <w:rFonts w:hint="eastAsia" w:ascii="宋体" w:hAnsi="宋体" w:cs="宋体"/>
                <w:szCs w:val="24"/>
              </w:rPr>
              <w:t>查见：公司综合部区《危险源（危害）辨识、评价登记表》，18项危险源。经过打分和小组评议共评价出公司不可接受风险为：火灾、机械伤害、物体打击、触电、中毒、中暑、车辆伤害。</w:t>
            </w:r>
          </w:p>
          <w:p>
            <w:pPr>
              <w:spacing w:line="360" w:lineRule="auto"/>
              <w:ind w:firstLine="420" w:firstLineChars="200"/>
              <w:rPr>
                <w:rFonts w:ascii="宋体" w:hAnsi="宋体" w:cs="宋体"/>
                <w:szCs w:val="24"/>
              </w:rPr>
            </w:pPr>
            <w:r>
              <w:rPr>
                <w:rFonts w:hint="eastAsia" w:ascii="宋体" w:hAnsi="宋体" w:cs="宋体"/>
                <w:szCs w:val="24"/>
              </w:rPr>
              <w:t>辨识清楚、准确，评价充分合理。</w:t>
            </w:r>
          </w:p>
          <w:p>
            <w:pPr>
              <w:spacing w:line="360" w:lineRule="auto"/>
              <w:ind w:firstLine="420" w:firstLineChars="200"/>
              <w:rPr>
                <w:rFonts w:ascii="宋体" w:hAnsi="宋体" w:cs="宋体"/>
                <w:szCs w:val="24"/>
              </w:rPr>
            </w:pPr>
            <w:r>
              <w:rPr>
                <w:rFonts w:hint="eastAsia" w:ascii="宋体" w:hAnsi="宋体" w:cs="宋体"/>
                <w:szCs w:val="24"/>
              </w:rPr>
              <w:t>查见：综合部“危险源（危害）辨识、评价登记表”</w:t>
            </w:r>
          </w:p>
          <w:p>
            <w:pPr>
              <w:spacing w:line="360" w:lineRule="auto"/>
              <w:ind w:firstLine="420" w:firstLineChars="200"/>
              <w:rPr>
                <w:rFonts w:ascii="宋体" w:hAnsi="宋体" w:cs="宋体"/>
                <w:szCs w:val="24"/>
              </w:rPr>
            </w:pPr>
            <w:r>
              <w:rPr>
                <w:rFonts w:hint="eastAsia" w:ascii="宋体" w:hAnsi="宋体" w:cs="宋体"/>
                <w:szCs w:val="24"/>
              </w:rPr>
              <w:t>综合部共识别出包括:</w:t>
            </w:r>
          </w:p>
          <w:p>
            <w:pPr>
              <w:spacing w:line="360" w:lineRule="auto"/>
              <w:ind w:firstLine="420" w:firstLineChars="200"/>
              <w:rPr>
                <w:rFonts w:ascii="宋体" w:hAnsi="宋体" w:cs="宋体"/>
                <w:szCs w:val="24"/>
              </w:rPr>
            </w:pPr>
            <w:r>
              <w:rPr>
                <w:rFonts w:hint="eastAsia" w:ascii="宋体" w:hAnsi="宋体" w:cs="宋体"/>
                <w:szCs w:val="24"/>
              </w:rPr>
              <w:t>电器辐射、电器漏电、接地（零）不良触电伤人、易燃易爆品潜在的火灾、地面较滑等5项危险源.</w:t>
            </w:r>
          </w:p>
          <w:p>
            <w:pPr>
              <w:spacing w:line="360" w:lineRule="auto"/>
              <w:ind w:firstLine="420" w:firstLineChars="200"/>
              <w:rPr>
                <w:rFonts w:ascii="宋体" w:hAnsi="宋体" w:cs="宋体"/>
                <w:szCs w:val="24"/>
              </w:rPr>
            </w:pPr>
            <w:r>
              <w:rPr>
                <w:rFonts w:hint="eastAsia" w:ascii="宋体" w:hAnsi="宋体" w:cs="宋体"/>
                <w:szCs w:val="24"/>
              </w:rPr>
              <w:t>采用的是经验判断法、过程分析法识别。</w:t>
            </w:r>
          </w:p>
          <w:p>
            <w:pPr>
              <w:spacing w:line="360" w:lineRule="auto"/>
              <w:ind w:firstLine="420" w:firstLineChars="200"/>
              <w:rPr>
                <w:rFonts w:ascii="宋体" w:hAnsi="宋体" w:cs="宋体"/>
                <w:szCs w:val="24"/>
              </w:rPr>
            </w:pPr>
            <w:r>
              <w:rPr>
                <w:rFonts w:hint="eastAsia" w:ascii="宋体" w:hAnsi="宋体" w:cs="宋体"/>
                <w:szCs w:val="24"/>
              </w:rPr>
              <w:t>查见，综合部打分法确定了2项不可接受风险：火灾、触电</w:t>
            </w:r>
          </w:p>
          <w:p>
            <w:pPr>
              <w:spacing w:line="360" w:lineRule="auto"/>
              <w:ind w:firstLine="420" w:firstLineChars="200"/>
              <w:rPr>
                <w:rFonts w:ascii="宋体" w:hAnsi="宋体" w:cs="宋体"/>
                <w:szCs w:val="24"/>
              </w:rPr>
            </w:pPr>
            <w:r>
              <w:rPr>
                <w:rFonts w:hint="eastAsia" w:ascii="宋体" w:hAnsi="宋体" w:cs="宋体"/>
                <w:szCs w:val="24"/>
              </w:rPr>
              <w:t>危险源辨识基本充分、风险等级评价基本合理。</w:t>
            </w:r>
          </w:p>
          <w:p>
            <w:pPr>
              <w:spacing w:line="360" w:lineRule="auto"/>
              <w:ind w:firstLine="420" w:firstLineChars="200"/>
              <w:rPr>
                <w:rFonts w:ascii="宋体" w:hAnsi="宋体" w:cs="宋体"/>
                <w:szCs w:val="24"/>
              </w:rPr>
            </w:pPr>
            <w:r>
              <w:rPr>
                <w:rFonts w:hint="eastAsia" w:ascii="宋体" w:hAnsi="宋体" w:cs="宋体"/>
                <w:szCs w:val="24"/>
              </w:rPr>
              <w:t>抽查机械伤害的方法控制措施：</w:t>
            </w:r>
          </w:p>
          <w:p>
            <w:pPr>
              <w:spacing w:line="360" w:lineRule="auto"/>
              <w:ind w:firstLine="420" w:firstLineChars="200"/>
              <w:rPr>
                <w:rFonts w:ascii="宋体" w:hAnsi="宋体" w:cs="宋体"/>
                <w:szCs w:val="24"/>
              </w:rPr>
            </w:pPr>
            <w:r>
              <w:rPr>
                <w:rFonts w:hint="eastAsia" w:ascii="宋体" w:hAnsi="宋体" w:cs="宋体"/>
                <w:szCs w:val="24"/>
              </w:rPr>
              <w:t xml:space="preserve">1）配备高素质专职安全员，并保证足够的防止机械伤害资金和物资投入； </w:t>
            </w:r>
          </w:p>
          <w:p>
            <w:pPr>
              <w:spacing w:line="360" w:lineRule="auto"/>
              <w:ind w:firstLine="420" w:firstLineChars="200"/>
              <w:rPr>
                <w:rFonts w:ascii="宋体" w:hAnsi="宋体" w:cs="宋体"/>
                <w:szCs w:val="24"/>
              </w:rPr>
            </w:pPr>
            <w:r>
              <w:rPr>
                <w:rFonts w:hint="eastAsia" w:ascii="宋体" w:hAnsi="宋体" w:cs="宋体"/>
                <w:szCs w:val="24"/>
              </w:rPr>
              <w:t xml:space="preserve">2）建立完整可靠的机械情况及其安全操作信息系统，及时准确传输处理和反馈机械及其操作隐患信息； </w:t>
            </w:r>
          </w:p>
          <w:p>
            <w:pPr>
              <w:spacing w:line="360" w:lineRule="auto"/>
              <w:ind w:firstLine="420" w:firstLineChars="200"/>
              <w:rPr>
                <w:rFonts w:ascii="宋体" w:hAnsi="宋体" w:cs="宋体"/>
                <w:szCs w:val="24"/>
              </w:rPr>
            </w:pPr>
            <w:r>
              <w:rPr>
                <w:rFonts w:hint="eastAsia" w:ascii="宋体" w:hAnsi="宋体" w:cs="宋体"/>
                <w:szCs w:val="24"/>
              </w:rPr>
              <w:t xml:space="preserve">3）建立8项安全生产管理制度； </w:t>
            </w:r>
          </w:p>
          <w:p>
            <w:pPr>
              <w:spacing w:line="360" w:lineRule="auto"/>
              <w:ind w:firstLine="420" w:firstLineChars="200"/>
              <w:rPr>
                <w:rFonts w:ascii="宋体" w:hAnsi="宋体" w:cs="宋体"/>
                <w:szCs w:val="24"/>
              </w:rPr>
            </w:pPr>
            <w:r>
              <w:rPr>
                <w:rFonts w:hint="eastAsia" w:ascii="宋体" w:hAnsi="宋体" w:cs="宋体"/>
                <w:szCs w:val="24"/>
              </w:rPr>
              <w:t xml:space="preserve">4）对工人入场前进行安全教育与培训近统一考试合格后方可入厂施工，机械专业人员必须具备相应的岗位资质证书方可上岗； </w:t>
            </w:r>
          </w:p>
          <w:p>
            <w:pPr>
              <w:spacing w:line="360" w:lineRule="auto"/>
              <w:ind w:firstLine="420" w:firstLineChars="200"/>
              <w:rPr>
                <w:rFonts w:ascii="宋体" w:hAnsi="宋体" w:cs="宋体"/>
                <w:szCs w:val="24"/>
              </w:rPr>
            </w:pPr>
            <w:r>
              <w:rPr>
                <w:rFonts w:hint="eastAsia" w:ascii="宋体" w:hAnsi="宋体" w:cs="宋体"/>
                <w:szCs w:val="24"/>
              </w:rPr>
              <w:t xml:space="preserve">5）对检查出的机械及操作隐患要做到“四定”落实，即整改责任人、定整改措施、定整改完时间、定整改验收人； </w:t>
            </w:r>
          </w:p>
        </w:tc>
        <w:tc>
          <w:tcPr>
            <w:tcW w:w="1226" w:type="dxa"/>
            <w:tcBorders>
              <w:top w:val="single" w:color="auto" w:sz="4" w:space="0"/>
              <w:left w:val="single" w:color="auto" w:sz="4" w:space="0"/>
              <w:bottom w:val="single" w:color="auto" w:sz="4" w:space="0"/>
              <w:right w:val="single" w:color="auto" w:sz="4" w:space="0"/>
            </w:tcBorders>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Cs w:val="24"/>
              </w:rPr>
            </w:pPr>
            <w:r>
              <w:rPr>
                <w:rFonts w:hint="eastAsia" w:ascii="宋体" w:hAnsi="宋体" w:cs="宋体"/>
                <w:szCs w:val="24"/>
              </w:rPr>
              <w:t>法规与其他要求/合规性义务</w:t>
            </w:r>
          </w:p>
        </w:tc>
        <w:tc>
          <w:tcPr>
            <w:tcW w:w="96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Cs w:val="24"/>
              </w:rPr>
            </w:pPr>
            <w:r>
              <w:rPr>
                <w:rFonts w:hint="eastAsia" w:ascii="宋体" w:hAnsi="宋体" w:cs="宋体"/>
                <w:szCs w:val="24"/>
                <w:lang w:val="en-US" w:eastAsia="zh-CN"/>
              </w:rPr>
              <w:t>O</w:t>
            </w:r>
            <w:r>
              <w:rPr>
                <w:rFonts w:hint="eastAsia" w:ascii="宋体" w:hAnsi="宋体" w:cs="宋体"/>
                <w:szCs w:val="24"/>
              </w:rPr>
              <w:t>6.1.3</w:t>
            </w:r>
          </w:p>
          <w:p>
            <w:pPr>
              <w:spacing w:line="360" w:lineRule="auto"/>
              <w:rPr>
                <w:rFonts w:ascii="宋体" w:hAnsi="宋体" w:cs="宋体"/>
                <w:szCs w:val="24"/>
              </w:rPr>
            </w:pPr>
          </w:p>
        </w:tc>
        <w:tc>
          <w:tcPr>
            <w:tcW w:w="10363" w:type="dxa"/>
            <w:tcBorders>
              <w:top w:val="single" w:color="auto" w:sz="4" w:space="0"/>
              <w:left w:val="single" w:color="auto" w:sz="4" w:space="0"/>
              <w:bottom w:val="single" w:color="auto" w:sz="4" w:space="0"/>
              <w:right w:val="single" w:color="auto" w:sz="4" w:space="0"/>
            </w:tcBorders>
          </w:tcPr>
          <w:p>
            <w:pPr>
              <w:spacing w:line="360" w:lineRule="auto"/>
              <w:ind w:firstLine="420" w:firstLineChars="200"/>
              <w:rPr>
                <w:rFonts w:ascii="宋体" w:hAnsi="宋体" w:cs="宋体"/>
                <w:szCs w:val="24"/>
              </w:rPr>
            </w:pPr>
            <w:r>
              <w:rPr>
                <w:rFonts w:hint="eastAsia" w:ascii="宋体" w:hAnsi="宋体" w:cs="宋体"/>
                <w:szCs w:val="24"/>
              </w:rPr>
              <w:t>---有识别和获取《法律法规、合规义务控制程序 》，查有《适用的法律法规及其他要求清单》，对本公司环境和职业健康安全管理体系适用的法律法规和当地政府、行业要求进行了识别，包括环境质量标准、排放标准、职业健康安全卫生标准等。</w:t>
            </w:r>
          </w:p>
          <w:p>
            <w:pPr>
              <w:spacing w:line="360" w:lineRule="auto"/>
              <w:ind w:firstLine="420" w:firstLineChars="200"/>
              <w:rPr>
                <w:rFonts w:ascii="宋体" w:hAnsi="宋体" w:cs="宋体"/>
                <w:szCs w:val="24"/>
              </w:rPr>
            </w:pPr>
            <w:r>
              <w:rPr>
                <w:rFonts w:hint="eastAsia" w:ascii="宋体" w:hAnsi="宋体" w:cs="宋体"/>
                <w:szCs w:val="24"/>
              </w:rPr>
              <w:t>· 查见：《法律法规清单 》</w:t>
            </w:r>
          </w:p>
          <w:p>
            <w:pPr>
              <w:spacing w:line="360" w:lineRule="auto"/>
              <w:ind w:firstLine="420" w:firstLineChars="200"/>
              <w:rPr>
                <w:rFonts w:ascii="宋体" w:hAnsi="宋体" w:cs="宋体"/>
                <w:szCs w:val="24"/>
              </w:rPr>
            </w:pPr>
            <w:r>
              <w:rPr>
                <w:rFonts w:hint="eastAsia" w:ascii="宋体" w:hAnsi="宋体" w:cs="宋体"/>
                <w:szCs w:val="24"/>
              </w:rPr>
              <w:t>1）国家相关法律法规等</w:t>
            </w:r>
          </w:p>
          <w:p>
            <w:pPr>
              <w:spacing w:line="360" w:lineRule="auto"/>
              <w:ind w:firstLine="420" w:firstLineChars="200"/>
              <w:rPr>
                <w:rFonts w:ascii="宋体" w:hAnsi="宋体" w:cs="宋体"/>
                <w:szCs w:val="24"/>
              </w:rPr>
            </w:pPr>
            <w:r>
              <w:rPr>
                <w:rFonts w:hint="eastAsia" w:ascii="宋体" w:hAnsi="宋体" w:cs="宋体"/>
                <w:szCs w:val="24"/>
              </w:rPr>
              <w:t>2）重庆市等地方法规；</w:t>
            </w:r>
          </w:p>
          <w:p>
            <w:pPr>
              <w:spacing w:line="360" w:lineRule="auto"/>
              <w:ind w:firstLine="420" w:firstLineChars="200"/>
              <w:rPr>
                <w:rFonts w:ascii="宋体" w:hAnsi="宋体" w:cs="宋体"/>
                <w:szCs w:val="24"/>
              </w:rPr>
            </w:pPr>
            <w:r>
              <w:rPr>
                <w:rFonts w:hint="eastAsia" w:ascii="宋体" w:hAnsi="宋体" w:cs="宋体"/>
                <w:szCs w:val="24"/>
              </w:rPr>
              <w:t>3）与环境、职业健康安全管理相关的执行标准</w:t>
            </w:r>
          </w:p>
          <w:p>
            <w:pPr>
              <w:spacing w:line="360" w:lineRule="auto"/>
              <w:ind w:firstLine="420" w:firstLineChars="200"/>
              <w:rPr>
                <w:rFonts w:ascii="宋体" w:hAnsi="宋体" w:cs="宋体"/>
                <w:szCs w:val="24"/>
              </w:rPr>
            </w:pPr>
            <w:r>
              <w:rPr>
                <w:rFonts w:hint="eastAsia" w:ascii="宋体" w:hAnsi="宋体" w:cs="宋体"/>
                <w:szCs w:val="24"/>
              </w:rPr>
              <w:t>抽 ：中华人民共和国环境保护法</w:t>
            </w:r>
          </w:p>
          <w:p>
            <w:pPr>
              <w:spacing w:line="360" w:lineRule="auto"/>
              <w:ind w:firstLine="420" w:firstLineChars="200"/>
              <w:rPr>
                <w:rFonts w:ascii="宋体" w:hAnsi="宋体" w:cs="宋体"/>
                <w:szCs w:val="24"/>
              </w:rPr>
            </w:pPr>
            <w:r>
              <w:rPr>
                <w:rFonts w:hint="eastAsia" w:ascii="宋体" w:hAnsi="宋体" w:cs="宋体"/>
                <w:szCs w:val="24"/>
              </w:rPr>
              <w:t xml:space="preserve">     中华人民共和国消防法</w:t>
            </w:r>
          </w:p>
          <w:p>
            <w:pPr>
              <w:spacing w:line="360" w:lineRule="auto"/>
              <w:ind w:firstLine="420" w:firstLineChars="200"/>
              <w:rPr>
                <w:rFonts w:ascii="宋体" w:hAnsi="宋体" w:cs="宋体"/>
                <w:szCs w:val="24"/>
              </w:rPr>
            </w:pPr>
            <w:r>
              <w:rPr>
                <w:rFonts w:hint="eastAsia" w:ascii="宋体" w:hAnsi="宋体" w:cs="宋体"/>
                <w:szCs w:val="24"/>
              </w:rPr>
              <w:t xml:space="preserve">      中华人民共和国安全服务法</w:t>
            </w:r>
          </w:p>
          <w:p>
            <w:pPr>
              <w:spacing w:line="360" w:lineRule="auto"/>
              <w:ind w:firstLine="420" w:firstLineChars="200"/>
              <w:rPr>
                <w:rFonts w:ascii="宋体" w:hAnsi="宋体" w:cs="宋体"/>
                <w:szCs w:val="24"/>
              </w:rPr>
            </w:pPr>
            <w:r>
              <w:rPr>
                <w:rFonts w:hint="eastAsia" w:ascii="宋体" w:hAnsi="宋体" w:cs="宋体"/>
                <w:szCs w:val="24"/>
              </w:rPr>
              <w:t>固体废弃物污染防治法等。</w:t>
            </w:r>
          </w:p>
          <w:p>
            <w:pPr>
              <w:spacing w:line="360" w:lineRule="auto"/>
              <w:ind w:firstLine="420" w:firstLineChars="200"/>
              <w:rPr>
                <w:rFonts w:ascii="宋体" w:hAnsi="宋体" w:cs="宋体"/>
                <w:szCs w:val="24"/>
              </w:rPr>
            </w:pPr>
            <w:r>
              <w:rPr>
                <w:rFonts w:hint="eastAsia" w:ascii="宋体" w:hAnsi="宋体" w:cs="宋体"/>
                <w:szCs w:val="24"/>
              </w:rPr>
              <w:t>《清单》中列出了法规名称、生效日/修定日、适用条款、适用部门、查阅部门等内容；</w:t>
            </w:r>
          </w:p>
          <w:p>
            <w:pPr>
              <w:spacing w:line="360" w:lineRule="auto"/>
              <w:ind w:firstLine="420" w:firstLineChars="200"/>
              <w:rPr>
                <w:rFonts w:ascii="宋体" w:hAnsi="宋体" w:cs="宋体"/>
                <w:szCs w:val="24"/>
              </w:rPr>
            </w:pPr>
            <w:r>
              <w:rPr>
                <w:rFonts w:hint="eastAsia" w:ascii="宋体" w:hAnsi="宋体" w:cs="宋体"/>
                <w:szCs w:val="24"/>
              </w:rPr>
              <w:t>法规清单上传内部网络，以培训和宣传结合向员工传达要求，记录充分。基本符合要求。</w:t>
            </w:r>
          </w:p>
        </w:tc>
        <w:tc>
          <w:tcPr>
            <w:tcW w:w="1226" w:type="dxa"/>
            <w:tcBorders>
              <w:top w:val="single" w:color="auto" w:sz="4" w:space="0"/>
              <w:left w:val="single" w:color="auto" w:sz="4" w:space="0"/>
              <w:bottom w:val="single" w:color="auto" w:sz="4" w:space="0"/>
              <w:right w:val="single" w:color="auto" w:sz="4" w:space="0"/>
            </w:tcBorders>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Cs w:val="24"/>
              </w:rPr>
            </w:pPr>
            <w:r>
              <w:rPr>
                <w:rFonts w:hint="eastAsia" w:ascii="宋体" w:hAnsi="宋体" w:cs="宋体"/>
                <w:szCs w:val="24"/>
              </w:rPr>
              <w:t>运行的策划与控制</w:t>
            </w:r>
          </w:p>
          <w:p>
            <w:pPr>
              <w:spacing w:line="360" w:lineRule="auto"/>
              <w:rPr>
                <w:rFonts w:ascii="宋体" w:hAnsi="宋体" w:cs="宋体"/>
                <w:szCs w:val="24"/>
              </w:rPr>
            </w:pPr>
          </w:p>
        </w:tc>
        <w:tc>
          <w:tcPr>
            <w:tcW w:w="96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Cs w:val="24"/>
              </w:rPr>
            </w:pPr>
            <w:r>
              <w:rPr>
                <w:rFonts w:hint="eastAsia" w:ascii="宋体" w:hAnsi="宋体" w:cs="宋体"/>
                <w:szCs w:val="24"/>
                <w:lang w:val="en-US" w:eastAsia="zh-CN"/>
              </w:rPr>
              <w:t>O</w:t>
            </w:r>
            <w:r>
              <w:rPr>
                <w:rFonts w:hint="eastAsia" w:ascii="宋体" w:hAnsi="宋体" w:cs="宋体"/>
                <w:szCs w:val="24"/>
              </w:rPr>
              <w:t>8.1</w:t>
            </w:r>
          </w:p>
        </w:tc>
        <w:tc>
          <w:tcPr>
            <w:tcW w:w="10363" w:type="dxa"/>
            <w:tcBorders>
              <w:top w:val="single" w:color="auto" w:sz="4" w:space="0"/>
              <w:left w:val="single" w:color="auto" w:sz="4" w:space="0"/>
              <w:bottom w:val="single" w:color="auto" w:sz="4" w:space="0"/>
              <w:right w:val="single" w:color="auto" w:sz="4" w:space="0"/>
            </w:tcBorders>
          </w:tcPr>
          <w:p>
            <w:pPr>
              <w:spacing w:line="360" w:lineRule="auto"/>
              <w:ind w:firstLine="420" w:firstLineChars="200"/>
              <w:rPr>
                <w:rFonts w:ascii="宋体" w:hAnsi="宋体" w:cs="宋体"/>
                <w:szCs w:val="24"/>
              </w:rPr>
            </w:pPr>
            <w:r>
              <w:rPr>
                <w:rFonts w:hint="eastAsia" w:ascii="宋体" w:hAnsi="宋体" w:cs="宋体"/>
                <w:szCs w:val="24"/>
              </w:rPr>
              <w:t>组织制定了环境、职业健康安全运行相关的控制程序及相应的控制准则，如废弃物排放控制、相关方环境安全管理办法、劳保用品管理制度、消防管理制度、火灾预防应急准备和响应管理等过程的运行准则。</w:t>
            </w:r>
          </w:p>
          <w:p>
            <w:pPr>
              <w:spacing w:line="360" w:lineRule="auto"/>
              <w:ind w:firstLine="420" w:firstLineChars="200"/>
              <w:rPr>
                <w:rFonts w:ascii="宋体" w:hAnsi="宋体" w:cs="宋体"/>
                <w:szCs w:val="24"/>
              </w:rPr>
            </w:pPr>
            <w:r>
              <w:rPr>
                <w:rFonts w:hint="eastAsia" w:ascii="宋体" w:hAnsi="宋体" w:cs="宋体"/>
                <w:szCs w:val="24"/>
              </w:rPr>
              <w:t xml:space="preserve"> 根据过程的运行准则，组织实施资源能源的消耗控制火灾预防、职业健康安全事故防范等过程的控制，避免和减少了环境职业健康安全的损失。</w:t>
            </w:r>
          </w:p>
          <w:p>
            <w:pPr>
              <w:spacing w:line="360" w:lineRule="auto"/>
              <w:ind w:firstLine="420" w:firstLineChars="200"/>
              <w:rPr>
                <w:rFonts w:ascii="宋体" w:hAnsi="宋体" w:cs="宋体"/>
                <w:szCs w:val="24"/>
              </w:rPr>
            </w:pPr>
            <w:r>
              <w:rPr>
                <w:rFonts w:hint="eastAsia" w:ascii="宋体" w:hAnsi="宋体" w:cs="宋体"/>
                <w:szCs w:val="24"/>
              </w:rPr>
              <w:t xml:space="preserve"> 消防设施检查、节能降耗运行检查、火灾预防运行检查、安全环境检查等关键运行控制信息的证据都以记录或文件的方式保留。</w:t>
            </w:r>
          </w:p>
          <w:p>
            <w:pPr>
              <w:spacing w:line="360" w:lineRule="auto"/>
              <w:ind w:firstLine="420" w:firstLineChars="200"/>
              <w:rPr>
                <w:rFonts w:ascii="宋体" w:hAnsi="宋体" w:cs="宋体"/>
                <w:szCs w:val="24"/>
              </w:rPr>
            </w:pPr>
            <w:r>
              <w:rPr>
                <w:rFonts w:hint="eastAsia" w:ascii="宋体" w:hAnsi="宋体" w:cs="宋体"/>
                <w:szCs w:val="24"/>
              </w:rPr>
              <w:t>查见组织的职业健康安全运行控制状况：</w:t>
            </w:r>
          </w:p>
          <w:p>
            <w:pPr>
              <w:spacing w:line="360" w:lineRule="auto"/>
              <w:ind w:firstLine="420" w:firstLineChars="200"/>
              <w:rPr>
                <w:rFonts w:ascii="宋体" w:hAnsi="宋体" w:cs="宋体"/>
                <w:szCs w:val="24"/>
              </w:rPr>
            </w:pPr>
            <w:r>
              <w:rPr>
                <w:rFonts w:hint="eastAsia" w:ascii="宋体" w:hAnsi="宋体" w:cs="宋体"/>
                <w:szCs w:val="24"/>
              </w:rPr>
              <w:t xml:space="preserve">  1）意外火灾控制</w:t>
            </w:r>
          </w:p>
          <w:p>
            <w:pPr>
              <w:spacing w:line="360" w:lineRule="auto"/>
              <w:ind w:firstLine="420" w:firstLineChars="200"/>
              <w:rPr>
                <w:rFonts w:ascii="宋体" w:hAnsi="宋体" w:cs="宋体"/>
                <w:szCs w:val="24"/>
              </w:rPr>
            </w:pPr>
            <w:r>
              <w:rPr>
                <w:rFonts w:hint="eastAsia" w:ascii="宋体" w:hAnsi="宋体" w:cs="宋体"/>
                <w:szCs w:val="24"/>
              </w:rPr>
              <w:t xml:space="preserve">   组织的办公区域消防器材配置合理，有灭火器等灭火器材，现场确认正常，《消防安全检查记录表》按规定实施检查；各部门不定期的对本部门防火工作进行消防安全检查，对查出的问题和隐患，及时进行整改解决，确保安全；定期对员工进行火灾安全意识培训。</w:t>
            </w:r>
          </w:p>
          <w:p>
            <w:pPr>
              <w:spacing w:line="360" w:lineRule="auto"/>
              <w:ind w:firstLine="420" w:firstLineChars="200"/>
              <w:rPr>
                <w:rFonts w:ascii="宋体" w:hAnsi="宋体" w:cs="宋体"/>
                <w:szCs w:val="24"/>
              </w:rPr>
            </w:pPr>
            <w:r>
              <w:rPr>
                <w:rFonts w:hint="eastAsia" w:ascii="宋体" w:hAnsi="宋体" w:cs="宋体"/>
                <w:szCs w:val="24"/>
              </w:rPr>
              <w:t xml:space="preserve">  4）急救应对</w:t>
            </w:r>
            <w:r>
              <w:rPr>
                <w:rFonts w:ascii="宋体" w:hAnsi="宋体" w:cs="宋体"/>
                <w:szCs w:val="24"/>
              </w:rPr>
              <w:tab/>
            </w:r>
          </w:p>
          <w:p>
            <w:pPr>
              <w:spacing w:line="360" w:lineRule="auto"/>
              <w:ind w:firstLine="420" w:firstLineChars="200"/>
              <w:rPr>
                <w:rFonts w:ascii="宋体" w:hAnsi="宋体" w:cs="宋体"/>
                <w:szCs w:val="24"/>
              </w:rPr>
            </w:pPr>
            <w:r>
              <w:rPr>
                <w:rFonts w:hint="eastAsia" w:ascii="宋体" w:hAnsi="宋体" w:cs="宋体"/>
                <w:szCs w:val="24"/>
              </w:rPr>
              <w:t>--</w:t>
            </w:r>
            <w:r>
              <w:rPr>
                <w:rFonts w:ascii="宋体" w:hAnsi="宋体" w:cs="宋体"/>
                <w:szCs w:val="24"/>
              </w:rPr>
              <w:t>公司现场配备有创口贴</w:t>
            </w:r>
            <w:r>
              <w:rPr>
                <w:rFonts w:hint="eastAsia" w:ascii="宋体" w:hAnsi="宋体" w:cs="宋体"/>
                <w:szCs w:val="24"/>
              </w:rPr>
              <w:t>、</w:t>
            </w:r>
            <w:r>
              <w:rPr>
                <w:rFonts w:ascii="宋体" w:hAnsi="宋体" w:cs="宋体"/>
                <w:szCs w:val="24"/>
              </w:rPr>
              <w:t>消暑</w:t>
            </w:r>
            <w:r>
              <w:rPr>
                <w:rFonts w:hint="eastAsia" w:ascii="宋体" w:hAnsi="宋体" w:cs="宋体"/>
                <w:szCs w:val="24"/>
              </w:rPr>
              <w:t>、</w:t>
            </w:r>
            <w:r>
              <w:rPr>
                <w:rFonts w:ascii="宋体" w:hAnsi="宋体" w:cs="宋体"/>
                <w:szCs w:val="24"/>
              </w:rPr>
              <w:t>止痛及纱布等急救用品</w:t>
            </w:r>
            <w:r>
              <w:rPr>
                <w:rFonts w:hint="eastAsia" w:ascii="宋体" w:hAnsi="宋体" w:cs="宋体"/>
                <w:szCs w:val="24"/>
              </w:rPr>
              <w:t>，</w:t>
            </w:r>
            <w:r>
              <w:rPr>
                <w:rFonts w:ascii="宋体" w:hAnsi="宋体" w:cs="宋体"/>
                <w:szCs w:val="24"/>
              </w:rPr>
              <w:t>并对其数量</w:t>
            </w:r>
            <w:r>
              <w:rPr>
                <w:rFonts w:hint="eastAsia" w:ascii="宋体" w:hAnsi="宋体" w:cs="宋体"/>
                <w:szCs w:val="24"/>
              </w:rPr>
              <w:t>、</w:t>
            </w:r>
            <w:r>
              <w:rPr>
                <w:rFonts w:ascii="宋体" w:hAnsi="宋体" w:cs="宋体"/>
                <w:szCs w:val="24"/>
              </w:rPr>
              <w:t>保质期等予以跟进管控</w:t>
            </w:r>
            <w:r>
              <w:rPr>
                <w:rFonts w:hint="eastAsia" w:ascii="宋体" w:hAnsi="宋体" w:cs="宋体"/>
                <w:szCs w:val="24"/>
              </w:rPr>
              <w:t>。</w:t>
            </w:r>
          </w:p>
          <w:p>
            <w:pPr>
              <w:spacing w:line="360" w:lineRule="auto"/>
              <w:ind w:firstLine="420" w:firstLineChars="200"/>
              <w:rPr>
                <w:rFonts w:ascii="宋体" w:hAnsi="宋体" w:cs="宋体"/>
                <w:szCs w:val="24"/>
              </w:rPr>
            </w:pPr>
            <w:r>
              <w:rPr>
                <w:rFonts w:hint="eastAsia" w:ascii="宋体" w:hAnsi="宋体" w:cs="宋体"/>
                <w:szCs w:val="24"/>
              </w:rPr>
              <w:t xml:space="preserve">  5）对相关方施加影响</w:t>
            </w:r>
          </w:p>
          <w:p>
            <w:pPr>
              <w:spacing w:line="360" w:lineRule="auto"/>
              <w:ind w:firstLine="420" w:firstLineChars="200"/>
              <w:rPr>
                <w:rFonts w:ascii="宋体" w:hAnsi="宋体" w:cs="宋体"/>
                <w:szCs w:val="24"/>
              </w:rPr>
            </w:pPr>
            <w:r>
              <w:rPr>
                <w:rFonts w:hint="eastAsia" w:ascii="宋体" w:hAnsi="宋体" w:cs="宋体"/>
                <w:szCs w:val="24"/>
              </w:rPr>
              <w:t xml:space="preserve">  组织对进入场所内的供方送货员、访客，视情况由安保人员或受访人提醒、签定安全协议等方式，告知相关遵守相应的运行准则，以防止外来人员受到人身伤害或职业健康安危害。</w:t>
            </w:r>
          </w:p>
        </w:tc>
        <w:tc>
          <w:tcPr>
            <w:tcW w:w="1226" w:type="dxa"/>
            <w:tcBorders>
              <w:top w:val="single" w:color="auto" w:sz="4" w:space="0"/>
              <w:left w:val="single" w:color="auto" w:sz="4" w:space="0"/>
              <w:bottom w:val="single" w:color="auto" w:sz="4" w:space="0"/>
              <w:right w:val="single" w:color="auto" w:sz="4" w:space="0"/>
            </w:tcBorders>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Cs w:val="24"/>
              </w:rPr>
            </w:pPr>
            <w:r>
              <w:rPr>
                <w:rFonts w:hint="eastAsia" w:ascii="宋体" w:hAnsi="宋体" w:cs="宋体"/>
                <w:szCs w:val="24"/>
              </w:rPr>
              <w:t>应急准备和响应</w:t>
            </w:r>
          </w:p>
        </w:tc>
        <w:tc>
          <w:tcPr>
            <w:tcW w:w="96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Cs w:val="24"/>
              </w:rPr>
            </w:pPr>
            <w:r>
              <w:rPr>
                <w:rFonts w:hint="eastAsia" w:ascii="宋体" w:hAnsi="宋体" w:cs="宋体"/>
                <w:szCs w:val="24"/>
                <w:lang w:val="en-US" w:eastAsia="zh-CN"/>
              </w:rPr>
              <w:t>O</w:t>
            </w:r>
            <w:r>
              <w:rPr>
                <w:rFonts w:hint="eastAsia" w:ascii="宋体" w:hAnsi="宋体" w:cs="宋体"/>
                <w:szCs w:val="24"/>
              </w:rPr>
              <w:t>8.2</w:t>
            </w:r>
          </w:p>
          <w:p>
            <w:pPr>
              <w:spacing w:line="360" w:lineRule="auto"/>
              <w:rPr>
                <w:rFonts w:ascii="宋体" w:hAnsi="宋体" w:cs="宋体"/>
                <w:szCs w:val="24"/>
              </w:rPr>
            </w:pPr>
          </w:p>
        </w:tc>
        <w:tc>
          <w:tcPr>
            <w:tcW w:w="10363" w:type="dxa"/>
            <w:tcBorders>
              <w:top w:val="single" w:color="auto" w:sz="4" w:space="0"/>
              <w:left w:val="single" w:color="auto" w:sz="4" w:space="0"/>
              <w:bottom w:val="single" w:color="auto" w:sz="4" w:space="0"/>
              <w:right w:val="single" w:color="auto" w:sz="4" w:space="0"/>
            </w:tcBorders>
          </w:tcPr>
          <w:p>
            <w:pPr>
              <w:spacing w:line="360" w:lineRule="auto"/>
              <w:ind w:firstLine="420" w:firstLineChars="200"/>
              <w:rPr>
                <w:rFonts w:ascii="宋体" w:hAnsi="宋体" w:cs="宋体"/>
                <w:szCs w:val="24"/>
              </w:rPr>
            </w:pPr>
            <w:r>
              <w:rPr>
                <w:rFonts w:hint="eastAsia" w:ascii="宋体" w:hAnsi="宋体" w:cs="宋体"/>
                <w:szCs w:val="24"/>
              </w:rPr>
              <w:t>查见：《应急准备与响应控制程序》、《消防火灾应急疏散预案》、《触电应急疏散预案》等。</w:t>
            </w:r>
          </w:p>
          <w:p>
            <w:pPr>
              <w:spacing w:line="360" w:lineRule="auto"/>
              <w:ind w:firstLine="420" w:firstLineChars="200"/>
              <w:rPr>
                <w:rFonts w:ascii="宋体" w:hAnsi="宋体" w:cs="宋体"/>
                <w:szCs w:val="24"/>
              </w:rPr>
            </w:pPr>
            <w:r>
              <w:rPr>
                <w:rFonts w:hint="eastAsia" w:ascii="宋体" w:hAnsi="宋体" w:cs="宋体"/>
                <w:szCs w:val="24"/>
              </w:rPr>
              <w:t>查见：2022年5月16日在办公区域进行了火灾事故应急预案现场演练、火灾事故应急预案演练记录显示，公司全体人员参加，整修演练过程汇报、抢救，实施灭火人员职责明确、配合良好，达到演练的目的。</w:t>
            </w:r>
          </w:p>
          <w:p>
            <w:pPr>
              <w:spacing w:line="360" w:lineRule="auto"/>
              <w:ind w:firstLine="420" w:firstLineChars="200"/>
              <w:rPr>
                <w:rFonts w:ascii="宋体" w:hAnsi="宋体" w:cs="宋体"/>
                <w:szCs w:val="24"/>
              </w:rPr>
            </w:pPr>
            <w:r>
              <w:rPr>
                <w:rFonts w:hint="eastAsia" w:ascii="宋体" w:hAnsi="宋体" w:cs="宋体"/>
                <w:szCs w:val="24"/>
              </w:rPr>
              <w:t>查，现场能提供以上演练记录及演练效果评估报告。通过本次演习，公司全体员工锻炼了应急机能的能力；同时完善了公司环境管理制度，提高了公司安全防火和应急的实战技能等。</w:t>
            </w:r>
          </w:p>
          <w:p>
            <w:pPr>
              <w:spacing w:line="360" w:lineRule="auto"/>
              <w:ind w:firstLine="420" w:firstLineChars="200"/>
              <w:rPr>
                <w:rFonts w:ascii="宋体" w:hAnsi="宋体" w:cs="宋体"/>
                <w:szCs w:val="24"/>
              </w:rPr>
            </w:pPr>
            <w:r>
              <w:rPr>
                <w:rFonts w:hint="eastAsia" w:ascii="宋体" w:hAnsi="宋体" w:cs="宋体"/>
                <w:szCs w:val="24"/>
              </w:rPr>
              <w:t>查应急准备：综合部区域按规定有配备灭火器、且状态良好。</w:t>
            </w:r>
          </w:p>
        </w:tc>
        <w:tc>
          <w:tcPr>
            <w:tcW w:w="1226" w:type="dxa"/>
            <w:tcBorders>
              <w:top w:val="single" w:color="auto" w:sz="4" w:space="0"/>
              <w:left w:val="single" w:color="auto" w:sz="4" w:space="0"/>
              <w:bottom w:val="single" w:color="auto" w:sz="4" w:space="0"/>
              <w:right w:val="single" w:color="auto" w:sz="4" w:space="0"/>
            </w:tcBorders>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Cs w:val="24"/>
              </w:rPr>
            </w:pPr>
            <w:r>
              <w:rPr>
                <w:rFonts w:hint="eastAsia" w:ascii="宋体" w:hAnsi="宋体" w:cs="宋体"/>
                <w:szCs w:val="24"/>
              </w:rPr>
              <w:t>监视、测量、分析与评估</w:t>
            </w:r>
          </w:p>
        </w:tc>
        <w:tc>
          <w:tcPr>
            <w:tcW w:w="96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Cs w:val="24"/>
              </w:rPr>
            </w:pPr>
            <w:r>
              <w:rPr>
                <w:rFonts w:hint="eastAsia" w:ascii="宋体" w:hAnsi="宋体" w:cs="宋体"/>
                <w:szCs w:val="24"/>
                <w:lang w:val="en-US" w:eastAsia="zh-CN"/>
              </w:rPr>
              <w:t>O</w:t>
            </w:r>
            <w:r>
              <w:rPr>
                <w:rFonts w:hint="eastAsia" w:ascii="宋体" w:hAnsi="宋体" w:cs="宋体"/>
                <w:szCs w:val="24"/>
              </w:rPr>
              <w:t xml:space="preserve">9.1 </w:t>
            </w:r>
          </w:p>
          <w:p>
            <w:pPr>
              <w:spacing w:line="360" w:lineRule="auto"/>
              <w:rPr>
                <w:rFonts w:ascii="宋体" w:hAnsi="宋体" w:cs="宋体"/>
                <w:szCs w:val="24"/>
              </w:rPr>
            </w:pPr>
          </w:p>
        </w:tc>
        <w:tc>
          <w:tcPr>
            <w:tcW w:w="10363" w:type="dxa"/>
            <w:tcBorders>
              <w:top w:val="single" w:color="auto" w:sz="4" w:space="0"/>
              <w:left w:val="single" w:color="auto" w:sz="4" w:space="0"/>
              <w:bottom w:val="single" w:color="auto" w:sz="4" w:space="0"/>
              <w:right w:val="single" w:color="auto" w:sz="4" w:space="0"/>
            </w:tcBorders>
          </w:tcPr>
          <w:p>
            <w:pPr>
              <w:spacing w:line="360" w:lineRule="auto"/>
              <w:ind w:firstLine="420" w:firstLineChars="200"/>
              <w:rPr>
                <w:rFonts w:ascii="宋体" w:hAnsi="宋体" w:cs="宋体"/>
                <w:szCs w:val="24"/>
              </w:rPr>
            </w:pPr>
            <w:r>
              <w:rPr>
                <w:rFonts w:hint="eastAsia" w:ascii="宋体" w:hAnsi="宋体" w:cs="宋体"/>
                <w:szCs w:val="24"/>
              </w:rPr>
              <w:t>----有《监视、测量、分析和评价控制程序》和管理文件。</w:t>
            </w:r>
          </w:p>
          <w:p>
            <w:pPr>
              <w:spacing w:line="360" w:lineRule="auto"/>
              <w:ind w:firstLine="420" w:firstLineChars="200"/>
              <w:rPr>
                <w:rFonts w:ascii="宋体" w:hAnsi="宋体" w:cs="宋体"/>
                <w:szCs w:val="24"/>
              </w:rPr>
            </w:pPr>
            <w:r>
              <w:rPr>
                <w:rFonts w:hint="eastAsia" w:ascii="宋体" w:hAnsi="宋体" w:cs="宋体"/>
                <w:szCs w:val="24"/>
              </w:rPr>
              <w:t>◆查公司消防设施器材检查表</w:t>
            </w:r>
          </w:p>
          <w:p>
            <w:pPr>
              <w:spacing w:line="360" w:lineRule="auto"/>
              <w:ind w:firstLine="420" w:firstLineChars="200"/>
              <w:rPr>
                <w:rFonts w:ascii="宋体" w:hAnsi="宋体" w:cs="宋体"/>
                <w:szCs w:val="24"/>
              </w:rPr>
            </w:pPr>
            <w:r>
              <w:rPr>
                <w:rFonts w:hint="eastAsia" w:ascii="宋体" w:hAnsi="宋体" w:cs="宋体"/>
                <w:szCs w:val="24"/>
              </w:rPr>
              <w:t>抽：2022年7-9月份，公司对消防器材、用电安全及安全标识进行了检查，均合格。</w:t>
            </w:r>
          </w:p>
          <w:p>
            <w:pPr>
              <w:spacing w:line="360" w:lineRule="auto"/>
              <w:ind w:firstLine="420" w:firstLineChars="200"/>
              <w:rPr>
                <w:rFonts w:ascii="宋体" w:hAnsi="宋体" w:cs="宋体"/>
                <w:szCs w:val="24"/>
              </w:rPr>
            </w:pPr>
            <w:r>
              <w:rPr>
                <w:rFonts w:hint="eastAsia" w:ascii="宋体" w:hAnsi="宋体" w:cs="宋体"/>
                <w:szCs w:val="24"/>
              </w:rPr>
              <w:t>检查人：罗晓红</w:t>
            </w:r>
          </w:p>
          <w:p>
            <w:pPr>
              <w:spacing w:line="360" w:lineRule="auto"/>
              <w:ind w:firstLine="420" w:firstLineChars="200"/>
              <w:rPr>
                <w:rFonts w:ascii="宋体" w:hAnsi="宋体" w:cs="宋体"/>
                <w:szCs w:val="24"/>
              </w:rPr>
            </w:pPr>
            <w:r>
              <w:rPr>
                <w:rFonts w:hint="eastAsia" w:ascii="宋体" w:hAnsi="宋体" w:cs="宋体"/>
                <w:szCs w:val="24"/>
              </w:rPr>
              <w:t>◆ 查消防安全检查记录，由综合部组织实施对公司各部门的安全消防管理进行监控检查，每月一次。</w:t>
            </w:r>
          </w:p>
          <w:p>
            <w:pPr>
              <w:spacing w:line="360" w:lineRule="auto"/>
              <w:ind w:firstLine="420" w:firstLineChars="200"/>
              <w:rPr>
                <w:rFonts w:ascii="宋体" w:hAnsi="宋体" w:cs="宋体"/>
                <w:szCs w:val="24"/>
              </w:rPr>
            </w:pPr>
            <w:r>
              <w:rPr>
                <w:rFonts w:hint="eastAsia" w:ascii="宋体" w:hAnsi="宋体" w:cs="宋体"/>
                <w:szCs w:val="24"/>
              </w:rPr>
              <w:t>◆查环境、安全体系运行检查记录，由综合部组织实施对公司各部门的水电、固废、消防、控制方案等进行监控检查，每月一次</w:t>
            </w:r>
          </w:p>
          <w:p>
            <w:pPr>
              <w:spacing w:line="360" w:lineRule="auto"/>
              <w:ind w:firstLine="420" w:firstLineChars="200"/>
              <w:rPr>
                <w:rFonts w:ascii="宋体" w:hAnsi="宋体" w:cs="宋体"/>
                <w:szCs w:val="24"/>
              </w:rPr>
            </w:pPr>
            <w:r>
              <w:rPr>
                <w:rFonts w:hint="eastAsia" w:ascii="宋体" w:hAnsi="宋体" w:cs="宋体"/>
                <w:szCs w:val="24"/>
              </w:rPr>
              <w:t>◆ 职工健康体检报告</w:t>
            </w:r>
          </w:p>
          <w:tbl>
            <w:tblPr>
              <w:tblStyle w:val="12"/>
              <w:tblW w:w="101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6"/>
              <w:gridCol w:w="2526"/>
              <w:gridCol w:w="2526"/>
              <w:gridCol w:w="2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6" w:type="dxa"/>
                </w:tcPr>
                <w:p>
                  <w:pPr>
                    <w:rPr>
                      <w:rFonts w:ascii="宋体" w:hAnsi="宋体" w:cs="宋体"/>
                      <w:szCs w:val="21"/>
                    </w:rPr>
                  </w:pPr>
                  <w:r>
                    <w:rPr>
                      <w:rFonts w:hint="eastAsia" w:ascii="宋体" w:hAnsi="宋体" w:cs="宋体"/>
                      <w:szCs w:val="21"/>
                    </w:rPr>
                    <w:t>姓名</w:t>
                  </w:r>
                </w:p>
              </w:tc>
              <w:tc>
                <w:tcPr>
                  <w:tcW w:w="2526" w:type="dxa"/>
                </w:tcPr>
                <w:p>
                  <w:pPr>
                    <w:rPr>
                      <w:rFonts w:ascii="宋体" w:hAnsi="宋体" w:cs="宋体"/>
                      <w:szCs w:val="21"/>
                    </w:rPr>
                  </w:pPr>
                  <w:r>
                    <w:rPr>
                      <w:rFonts w:hint="eastAsia" w:ascii="宋体" w:hAnsi="宋体" w:cs="宋体"/>
                      <w:szCs w:val="21"/>
                    </w:rPr>
                    <w:t>体检机构</w:t>
                  </w:r>
                </w:p>
              </w:tc>
              <w:tc>
                <w:tcPr>
                  <w:tcW w:w="2526" w:type="dxa"/>
                </w:tcPr>
                <w:p>
                  <w:pPr>
                    <w:rPr>
                      <w:rFonts w:ascii="宋体" w:hAnsi="宋体" w:cs="宋体"/>
                      <w:szCs w:val="21"/>
                    </w:rPr>
                  </w:pPr>
                  <w:r>
                    <w:rPr>
                      <w:rFonts w:hint="eastAsia" w:ascii="宋体" w:hAnsi="宋体" w:cs="宋体"/>
                      <w:szCs w:val="21"/>
                    </w:rPr>
                    <w:t>日期</w:t>
                  </w:r>
                </w:p>
              </w:tc>
              <w:tc>
                <w:tcPr>
                  <w:tcW w:w="2527" w:type="dxa"/>
                </w:tcPr>
                <w:p>
                  <w:pPr>
                    <w:rPr>
                      <w:rFonts w:ascii="宋体" w:hAnsi="宋体" w:cs="宋体"/>
                      <w:szCs w:val="21"/>
                    </w:rPr>
                  </w:pPr>
                  <w:r>
                    <w:rPr>
                      <w:rFonts w:hint="eastAsia" w:ascii="宋体" w:hAnsi="宋体" w:cs="宋体"/>
                      <w:szCs w:val="21"/>
                    </w:rPr>
                    <w:t>体检结果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6" w:type="dxa"/>
                </w:tcPr>
                <w:p>
                  <w:pPr>
                    <w:rPr>
                      <w:rFonts w:ascii="宋体" w:hAnsi="宋体" w:cs="宋体"/>
                      <w:szCs w:val="21"/>
                    </w:rPr>
                  </w:pPr>
                  <w:r>
                    <w:rPr>
                      <w:rFonts w:hint="eastAsia" w:ascii="宋体" w:hAnsi="宋体" w:cs="宋体"/>
                      <w:szCs w:val="21"/>
                    </w:rPr>
                    <w:t>李廷辉</w:t>
                  </w:r>
                </w:p>
              </w:tc>
              <w:tc>
                <w:tcPr>
                  <w:tcW w:w="2526" w:type="dxa"/>
                </w:tcPr>
                <w:p>
                  <w:pPr>
                    <w:rPr>
                      <w:rFonts w:ascii="宋体" w:hAnsi="宋体" w:cs="宋体"/>
                      <w:szCs w:val="21"/>
                    </w:rPr>
                  </w:pPr>
                  <w:r>
                    <w:rPr>
                      <w:rFonts w:hint="eastAsia" w:ascii="宋体" w:hAnsi="宋体" w:cs="宋体"/>
                      <w:szCs w:val="21"/>
                    </w:rPr>
                    <w:t>佳音健康体检中心</w:t>
                  </w:r>
                </w:p>
              </w:tc>
              <w:tc>
                <w:tcPr>
                  <w:tcW w:w="2526" w:type="dxa"/>
                </w:tcPr>
                <w:p>
                  <w:pPr>
                    <w:rPr>
                      <w:rFonts w:ascii="宋体" w:hAnsi="宋体" w:cs="宋体"/>
                      <w:szCs w:val="21"/>
                    </w:rPr>
                  </w:pPr>
                  <w:r>
                    <w:rPr>
                      <w:rFonts w:hint="eastAsia" w:ascii="宋体" w:hAnsi="宋体" w:cs="宋体"/>
                      <w:szCs w:val="21"/>
                    </w:rPr>
                    <w:t>2022年1月8日</w:t>
                  </w:r>
                </w:p>
              </w:tc>
              <w:tc>
                <w:tcPr>
                  <w:tcW w:w="2527" w:type="dxa"/>
                </w:tcPr>
                <w:p>
                  <w:pPr>
                    <w:rPr>
                      <w:rFonts w:ascii="宋体" w:hAnsi="宋体" w:cs="宋体"/>
                      <w:szCs w:val="21"/>
                    </w:rPr>
                  </w:pPr>
                  <w:r>
                    <w:rPr>
                      <w:rFonts w:hint="eastAsia" w:ascii="宋体" w:hAnsi="宋体" w:cs="宋体"/>
                      <w:szCs w:val="21"/>
                    </w:rPr>
                    <w:t>未见明显异常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6" w:type="dxa"/>
                </w:tcPr>
                <w:p>
                  <w:pPr>
                    <w:rPr>
                      <w:rFonts w:ascii="宋体" w:hAnsi="宋体" w:cs="宋体"/>
                      <w:szCs w:val="21"/>
                    </w:rPr>
                  </w:pPr>
                  <w:r>
                    <w:rPr>
                      <w:rFonts w:hint="eastAsia" w:ascii="宋体" w:hAnsi="宋体" w:cs="宋体"/>
                      <w:szCs w:val="21"/>
                    </w:rPr>
                    <w:t>梁绍勇</w:t>
                  </w:r>
                </w:p>
              </w:tc>
              <w:tc>
                <w:tcPr>
                  <w:tcW w:w="2526" w:type="dxa"/>
                </w:tcPr>
                <w:p>
                  <w:pPr>
                    <w:rPr>
                      <w:rFonts w:ascii="宋体" w:hAnsi="宋体" w:cs="宋体"/>
                      <w:szCs w:val="21"/>
                    </w:rPr>
                  </w:pPr>
                  <w:r>
                    <w:rPr>
                      <w:rFonts w:hint="eastAsia" w:ascii="宋体" w:hAnsi="宋体" w:cs="宋体"/>
                      <w:szCs w:val="21"/>
                    </w:rPr>
                    <w:t>佳音健康体检中心</w:t>
                  </w:r>
                </w:p>
              </w:tc>
              <w:tc>
                <w:tcPr>
                  <w:tcW w:w="2526" w:type="dxa"/>
                </w:tcPr>
                <w:p>
                  <w:pPr>
                    <w:rPr>
                      <w:rFonts w:ascii="宋体" w:hAnsi="宋体" w:cs="宋体"/>
                      <w:szCs w:val="21"/>
                    </w:rPr>
                  </w:pPr>
                  <w:r>
                    <w:rPr>
                      <w:rFonts w:hint="eastAsia" w:ascii="宋体" w:hAnsi="宋体" w:cs="宋体"/>
                      <w:szCs w:val="21"/>
                    </w:rPr>
                    <w:t>2022年1月8日</w:t>
                  </w:r>
                </w:p>
              </w:tc>
              <w:tc>
                <w:tcPr>
                  <w:tcW w:w="2527" w:type="dxa"/>
                </w:tcPr>
                <w:p>
                  <w:pPr>
                    <w:rPr>
                      <w:rFonts w:ascii="宋体" w:hAnsi="宋体" w:cs="宋体"/>
                      <w:szCs w:val="21"/>
                    </w:rPr>
                  </w:pPr>
                  <w:r>
                    <w:rPr>
                      <w:rFonts w:hint="eastAsia" w:ascii="宋体" w:hAnsi="宋体" w:cs="宋体"/>
                      <w:szCs w:val="21"/>
                    </w:rPr>
                    <w:t>未见明显异常</w:t>
                  </w:r>
                </w:p>
              </w:tc>
            </w:tr>
          </w:tbl>
          <w:p>
            <w:pPr>
              <w:spacing w:line="360" w:lineRule="auto"/>
              <w:ind w:firstLine="420" w:firstLineChars="200"/>
              <w:rPr>
                <w:rFonts w:ascii="宋体" w:hAnsi="宋体" w:cs="宋体"/>
                <w:szCs w:val="24"/>
              </w:rPr>
            </w:pPr>
            <w:r>
              <w:rPr>
                <w:rFonts w:hint="eastAsia" w:ascii="宋体" w:hAnsi="宋体" w:cs="宋体"/>
                <w:szCs w:val="24"/>
              </w:rPr>
              <w:t>。。。。。。</w:t>
            </w:r>
          </w:p>
          <w:p>
            <w:pPr>
              <w:spacing w:line="360" w:lineRule="auto"/>
              <w:ind w:firstLine="420" w:firstLineChars="200"/>
              <w:rPr>
                <w:rFonts w:ascii="宋体" w:hAnsi="宋体" w:cs="宋体"/>
                <w:szCs w:val="24"/>
              </w:rPr>
            </w:pPr>
            <w:r>
              <w:rPr>
                <w:rFonts w:hint="eastAsia" w:ascii="宋体" w:hAnsi="宋体" w:cs="宋体"/>
                <w:szCs w:val="24"/>
              </w:rPr>
              <w:t>自体系建立以来没有发生过安全事故。</w:t>
            </w:r>
          </w:p>
          <w:p>
            <w:pPr>
              <w:spacing w:line="360" w:lineRule="auto"/>
              <w:ind w:firstLine="420" w:firstLineChars="200"/>
              <w:rPr>
                <w:rFonts w:ascii="宋体" w:hAnsi="宋体" w:cs="宋体"/>
                <w:szCs w:val="24"/>
              </w:rPr>
            </w:pPr>
            <w:r>
              <w:rPr>
                <w:rFonts w:hint="eastAsia" w:ascii="宋体" w:hAnsi="宋体" w:cs="宋体"/>
                <w:szCs w:val="24"/>
              </w:rPr>
              <w:t>监测设备：公司暂无职业健康安全监测设备。</w:t>
            </w:r>
          </w:p>
        </w:tc>
        <w:tc>
          <w:tcPr>
            <w:tcW w:w="1226" w:type="dxa"/>
            <w:tcBorders>
              <w:top w:val="single" w:color="auto" w:sz="4" w:space="0"/>
              <w:left w:val="single" w:color="auto" w:sz="4" w:space="0"/>
              <w:bottom w:val="single" w:color="auto" w:sz="4" w:space="0"/>
              <w:right w:val="single" w:color="auto" w:sz="4" w:space="0"/>
            </w:tcBorders>
          </w:tcPr>
          <w:p>
            <w:r>
              <w:rPr>
                <w:rFonts w:hint="eastAsia"/>
              </w:rPr>
              <w:t>符合</w:t>
            </w:r>
          </w:p>
          <w:p>
            <w:bookmarkStart w:id="3" w:name="_GoBack"/>
            <w:bookmarkEnd w:id="3"/>
          </w:p>
          <w:p/>
          <w:p/>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Cs w:val="24"/>
              </w:rPr>
            </w:pPr>
            <w:r>
              <w:rPr>
                <w:rFonts w:hint="eastAsia" w:ascii="宋体" w:hAnsi="宋体" w:cs="宋体"/>
                <w:szCs w:val="24"/>
              </w:rPr>
              <w:t>符合性评估</w:t>
            </w:r>
          </w:p>
        </w:tc>
        <w:tc>
          <w:tcPr>
            <w:tcW w:w="96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Cs w:val="24"/>
              </w:rPr>
            </w:pPr>
            <w:r>
              <w:rPr>
                <w:rFonts w:hint="eastAsia" w:ascii="宋体" w:hAnsi="宋体" w:cs="宋体"/>
                <w:szCs w:val="24"/>
                <w:lang w:val="en-US" w:eastAsia="zh-CN"/>
              </w:rPr>
              <w:t>O</w:t>
            </w:r>
            <w:r>
              <w:rPr>
                <w:rFonts w:hint="eastAsia" w:ascii="宋体" w:hAnsi="宋体" w:cs="宋体"/>
                <w:szCs w:val="24"/>
              </w:rPr>
              <w:t xml:space="preserve">9.1.2 </w:t>
            </w:r>
          </w:p>
          <w:p>
            <w:pPr>
              <w:spacing w:line="360" w:lineRule="auto"/>
              <w:rPr>
                <w:rFonts w:ascii="宋体" w:hAnsi="宋体" w:cs="宋体"/>
                <w:szCs w:val="24"/>
              </w:rPr>
            </w:pPr>
          </w:p>
        </w:tc>
        <w:tc>
          <w:tcPr>
            <w:tcW w:w="10363" w:type="dxa"/>
            <w:tcBorders>
              <w:top w:val="single" w:color="auto" w:sz="4" w:space="0"/>
              <w:left w:val="single" w:color="auto" w:sz="4" w:space="0"/>
              <w:bottom w:val="single" w:color="auto" w:sz="4" w:space="0"/>
              <w:right w:val="single" w:color="auto" w:sz="4" w:space="0"/>
            </w:tcBorders>
          </w:tcPr>
          <w:p>
            <w:pPr>
              <w:spacing w:line="360" w:lineRule="auto"/>
              <w:ind w:firstLine="420" w:firstLineChars="200"/>
              <w:rPr>
                <w:rFonts w:ascii="宋体" w:hAnsi="宋体" w:cs="宋体"/>
                <w:szCs w:val="24"/>
              </w:rPr>
            </w:pPr>
            <w:r>
              <w:rPr>
                <w:rFonts w:hint="eastAsia" w:ascii="宋体" w:hAnsi="宋体" w:cs="宋体"/>
                <w:szCs w:val="24"/>
              </w:rPr>
              <w:t>-----有《合规性评价控制程序》，规定明确基本合理。综合部组织对公司环境安全健康管理活动，遵守相关法律法规和其他要求情况进行评价，评价结果符合相关法律法规和其他要求，无违法违规情况并保持有合规性评价记录。</w:t>
            </w:r>
          </w:p>
          <w:p>
            <w:pPr>
              <w:spacing w:line="360" w:lineRule="auto"/>
              <w:ind w:firstLine="420" w:firstLineChars="200"/>
              <w:rPr>
                <w:rFonts w:ascii="宋体" w:hAnsi="宋体" w:cs="宋体"/>
                <w:szCs w:val="24"/>
              </w:rPr>
            </w:pPr>
            <w:r>
              <w:rPr>
                <w:rFonts w:hint="eastAsia" w:ascii="宋体" w:hAnsi="宋体" w:cs="宋体"/>
                <w:szCs w:val="24"/>
              </w:rPr>
              <w:t>查由综合部组织各部门于2022年09月02日对公司管理和经营活动中涉及的重要环境因素、危险源、法律法规进行了评价。</w:t>
            </w:r>
          </w:p>
          <w:p>
            <w:pPr>
              <w:spacing w:line="360" w:lineRule="auto"/>
              <w:ind w:firstLine="420" w:firstLineChars="200"/>
              <w:rPr>
                <w:rFonts w:ascii="宋体" w:hAnsi="宋体" w:cs="宋体"/>
                <w:szCs w:val="24"/>
              </w:rPr>
            </w:pPr>
            <w:r>
              <w:rPr>
                <w:rFonts w:hint="eastAsia" w:ascii="宋体" w:hAnsi="宋体" w:cs="宋体"/>
                <w:szCs w:val="24"/>
              </w:rPr>
              <w:t xml:space="preserve">参加评价的人员：罗晓红、张梦君、杨祖洪、陈国良、张建 </w:t>
            </w:r>
          </w:p>
          <w:p>
            <w:pPr>
              <w:spacing w:line="360" w:lineRule="auto"/>
              <w:ind w:firstLine="420" w:firstLineChars="200"/>
              <w:rPr>
                <w:rFonts w:ascii="宋体" w:hAnsi="宋体" w:cs="宋体"/>
                <w:szCs w:val="24"/>
              </w:rPr>
            </w:pPr>
            <w:r>
              <w:rPr>
                <w:rFonts w:hint="eastAsia" w:ascii="宋体" w:hAnsi="宋体" w:cs="宋体"/>
                <w:szCs w:val="24"/>
              </w:rPr>
              <w:t>评价结论：符合法律法规要求</w:t>
            </w:r>
          </w:p>
          <w:p>
            <w:pPr>
              <w:spacing w:line="360" w:lineRule="auto"/>
              <w:ind w:firstLine="420" w:firstLineChars="200"/>
              <w:rPr>
                <w:rFonts w:ascii="宋体" w:hAnsi="宋体" w:cs="宋体"/>
                <w:szCs w:val="24"/>
              </w:rPr>
            </w:pPr>
            <w:r>
              <w:rPr>
                <w:rFonts w:hint="eastAsia" w:ascii="宋体" w:hAnsi="宋体" w:cs="宋体"/>
                <w:szCs w:val="24"/>
              </w:rPr>
              <w:t xml:space="preserve">合规性评价审批：方小会 </w:t>
            </w:r>
          </w:p>
          <w:p>
            <w:pPr>
              <w:spacing w:line="360" w:lineRule="auto"/>
              <w:ind w:firstLine="420" w:firstLineChars="200"/>
              <w:rPr>
                <w:rFonts w:ascii="宋体" w:hAnsi="宋体" w:cs="宋体"/>
                <w:szCs w:val="24"/>
              </w:rPr>
            </w:pPr>
            <w:r>
              <w:rPr>
                <w:rFonts w:hint="eastAsia" w:ascii="宋体" w:hAnsi="宋体" w:cs="宋体"/>
                <w:szCs w:val="24"/>
              </w:rPr>
              <w:t>查：有《合规性评价报告》，有保持合规性评价的相关记录。</w:t>
            </w:r>
          </w:p>
        </w:tc>
        <w:tc>
          <w:tcPr>
            <w:tcW w:w="1226" w:type="dxa"/>
            <w:tcBorders>
              <w:top w:val="single" w:color="auto" w:sz="4" w:space="0"/>
              <w:left w:val="single" w:color="auto" w:sz="4" w:space="0"/>
              <w:bottom w:val="single" w:color="auto" w:sz="4" w:space="0"/>
              <w:right w:val="single" w:color="auto" w:sz="4" w:space="0"/>
            </w:tcBorders>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Cs w:val="24"/>
              </w:rPr>
            </w:pPr>
            <w:r>
              <w:rPr>
                <w:rFonts w:hint="eastAsia" w:ascii="宋体" w:hAnsi="宋体" w:cs="宋体"/>
                <w:szCs w:val="24"/>
              </w:rPr>
              <w:t>不符合和纠正措施</w:t>
            </w:r>
          </w:p>
          <w:p>
            <w:pPr>
              <w:spacing w:line="360" w:lineRule="auto"/>
              <w:rPr>
                <w:rFonts w:ascii="宋体" w:hAnsi="宋体" w:cs="宋体"/>
                <w:szCs w:val="24"/>
              </w:rPr>
            </w:pPr>
            <w:r>
              <w:rPr>
                <w:rFonts w:hint="eastAsia" w:ascii="宋体" w:hAnsi="宋体" w:cs="宋体"/>
                <w:szCs w:val="24"/>
              </w:rPr>
              <w:t>持续改进</w:t>
            </w:r>
          </w:p>
        </w:tc>
        <w:tc>
          <w:tcPr>
            <w:tcW w:w="96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Cs w:val="24"/>
              </w:rPr>
            </w:pPr>
            <w:r>
              <w:rPr>
                <w:rFonts w:hint="eastAsia" w:ascii="宋体" w:hAnsi="宋体" w:cs="宋体"/>
                <w:szCs w:val="24"/>
              </w:rPr>
              <w:t>Q</w:t>
            </w:r>
            <w:r>
              <w:rPr>
                <w:rFonts w:hint="eastAsia" w:ascii="宋体" w:hAnsi="宋体" w:cs="宋体"/>
                <w:szCs w:val="24"/>
                <w:lang w:val="en-US" w:eastAsia="zh-CN"/>
              </w:rPr>
              <w:t>O</w:t>
            </w:r>
            <w:r>
              <w:rPr>
                <w:rFonts w:hint="eastAsia" w:ascii="宋体" w:hAnsi="宋体" w:cs="宋体"/>
                <w:szCs w:val="24"/>
              </w:rPr>
              <w:t>10.2;10.3；</w:t>
            </w:r>
          </w:p>
          <w:p>
            <w:pPr>
              <w:spacing w:line="360" w:lineRule="auto"/>
              <w:rPr>
                <w:rFonts w:ascii="宋体" w:hAnsi="宋体" w:cs="宋体"/>
                <w:szCs w:val="24"/>
              </w:rPr>
            </w:pPr>
          </w:p>
        </w:tc>
        <w:tc>
          <w:tcPr>
            <w:tcW w:w="10363" w:type="dxa"/>
            <w:tcBorders>
              <w:top w:val="single" w:color="auto" w:sz="4" w:space="0"/>
              <w:left w:val="single" w:color="auto" w:sz="4" w:space="0"/>
              <w:bottom w:val="single" w:color="auto" w:sz="4" w:space="0"/>
              <w:right w:val="single" w:color="auto" w:sz="4" w:space="0"/>
            </w:tcBorders>
          </w:tcPr>
          <w:p>
            <w:pPr>
              <w:spacing w:line="360" w:lineRule="auto"/>
              <w:ind w:firstLine="420" w:firstLineChars="200"/>
              <w:rPr>
                <w:rFonts w:ascii="宋体" w:hAnsi="宋体" w:cs="宋体"/>
                <w:szCs w:val="24"/>
              </w:rPr>
            </w:pPr>
            <w:r>
              <w:rPr>
                <w:rFonts w:hint="eastAsia" w:ascii="宋体" w:hAnsi="宋体" w:cs="宋体"/>
                <w:szCs w:val="24"/>
              </w:rPr>
              <w:t>公司制定系列程序文件《管理评审控制程序》、《事故、事件、不符合管理程序》、《纠正与预防措施控制程序》及《内部审核控制程序》等，对持续改进的过程予以规定，以实现环境和职业健康安全管理体系及产品符合性的持续改进。持续改进的过程包含持续改进的提出、立项、不合格的原因的分析、纠正措施的确定、跟踪和评价及负责部门和人员职责等。</w:t>
            </w:r>
          </w:p>
          <w:p>
            <w:pPr>
              <w:spacing w:line="360" w:lineRule="auto"/>
              <w:ind w:firstLine="420" w:firstLineChars="200"/>
              <w:rPr>
                <w:rFonts w:ascii="宋体" w:hAnsi="宋体" w:cs="宋体"/>
                <w:szCs w:val="24"/>
              </w:rPr>
            </w:pPr>
            <w:r>
              <w:rPr>
                <w:rFonts w:hint="eastAsia" w:ascii="宋体" w:hAnsi="宋体" w:cs="宋体"/>
                <w:szCs w:val="24"/>
              </w:rPr>
              <w:t>公司通过方针、目标的达成分析、内部审核结果、数据资料统计分析、纠正和预防措施和管理评审等方式，以推动环境和职业健康安全管理体系的持续改进。</w:t>
            </w:r>
          </w:p>
          <w:p>
            <w:pPr>
              <w:spacing w:line="360" w:lineRule="auto"/>
              <w:ind w:firstLine="420" w:firstLineChars="200"/>
              <w:rPr>
                <w:rFonts w:ascii="宋体" w:hAnsi="宋体" w:cs="宋体"/>
                <w:szCs w:val="24"/>
              </w:rPr>
            </w:pPr>
            <w:r>
              <w:rPr>
                <w:rFonts w:hint="eastAsia" w:ascii="宋体" w:hAnsi="宋体" w:cs="宋体"/>
                <w:szCs w:val="24"/>
              </w:rPr>
              <w:t>公司主要按策划的管理手册、程序文件等实施运行，主要采用内审、管理评审、数据分析、纠正和预防措施、方针和目标等来实现对环境和职业健康安全管理体系的改进，另外主要通过日常工作中发现的问题及时予以调整解决来实现。</w:t>
            </w:r>
          </w:p>
        </w:tc>
        <w:tc>
          <w:tcPr>
            <w:tcW w:w="1226" w:type="dxa"/>
            <w:tcBorders>
              <w:top w:val="single" w:color="auto" w:sz="4" w:space="0"/>
              <w:left w:val="single" w:color="auto" w:sz="4" w:space="0"/>
              <w:bottom w:val="single" w:color="auto" w:sz="4" w:space="0"/>
              <w:right w:val="single" w:color="auto" w:sz="4" w:space="0"/>
            </w:tcBorders>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Cs w:val="24"/>
              </w:rPr>
            </w:pPr>
            <w:r>
              <w:rPr>
                <w:rFonts w:hint="eastAsia" w:ascii="宋体" w:hAnsi="宋体" w:cs="宋体"/>
                <w:szCs w:val="24"/>
              </w:rPr>
              <w:t>OHSMS运行控制相关财务支出证据</w:t>
            </w:r>
          </w:p>
        </w:tc>
        <w:tc>
          <w:tcPr>
            <w:tcW w:w="96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Cs w:val="24"/>
              </w:rPr>
            </w:pPr>
          </w:p>
        </w:tc>
        <w:tc>
          <w:tcPr>
            <w:tcW w:w="10363" w:type="dxa"/>
            <w:tcBorders>
              <w:top w:val="single" w:color="auto" w:sz="4" w:space="0"/>
              <w:left w:val="single" w:color="auto" w:sz="4" w:space="0"/>
              <w:bottom w:val="single" w:color="auto" w:sz="4" w:space="0"/>
              <w:right w:val="single" w:color="auto" w:sz="4" w:space="0"/>
            </w:tcBorders>
          </w:tcPr>
          <w:p>
            <w:pPr>
              <w:spacing w:line="360" w:lineRule="auto"/>
              <w:ind w:firstLine="420" w:firstLineChars="200"/>
              <w:rPr>
                <w:rFonts w:ascii="宋体" w:hAnsi="宋体" w:cs="宋体"/>
                <w:szCs w:val="24"/>
              </w:rPr>
            </w:pPr>
            <w:r>
              <w:rPr>
                <w:rFonts w:hint="eastAsia" w:ascii="宋体" w:hAnsi="宋体" w:cs="宋体"/>
                <w:szCs w:val="24"/>
              </w:rPr>
              <w:t>提供至2022年度安全保投入清单：支出项目有员工体检、保险、购买消防器材、劳动防护用品、消防安全培训、路牌、安全标识牌、采购清凉饮料、防暑降温药品 等共计15万元 。</w:t>
            </w:r>
          </w:p>
        </w:tc>
        <w:tc>
          <w:tcPr>
            <w:tcW w:w="1226" w:type="dxa"/>
            <w:tcBorders>
              <w:top w:val="single" w:color="auto" w:sz="4" w:space="0"/>
              <w:left w:val="single" w:color="auto" w:sz="4" w:space="0"/>
              <w:bottom w:val="single" w:color="auto" w:sz="4" w:space="0"/>
              <w:right w:val="single" w:color="auto" w:sz="4" w:space="0"/>
            </w:tcBorders>
          </w:tcPr>
          <w:p/>
        </w:tc>
      </w:tr>
    </w:tbl>
    <w:p>
      <w:pPr>
        <w:pStyle w:val="8"/>
      </w:pPr>
    </w:p>
    <w:p>
      <w:pPr>
        <w:pStyle w:val="8"/>
        <w:rPr>
          <w:rFonts w:ascii="隶书" w:hAnsi="宋体" w:eastAsia="隶书"/>
          <w:bCs/>
          <w:sz w:val="36"/>
          <w:szCs w:val="36"/>
        </w:rPr>
      </w:pPr>
      <w:r>
        <w:rPr>
          <w:rFonts w:hint="eastAsia"/>
        </w:rPr>
        <w:t xml:space="preserve">说明：不符合标注N  </w:t>
      </w:r>
    </w:p>
    <w:p>
      <w:pPr>
        <w:jc w:val="center"/>
        <w:rPr>
          <w:rFonts w:ascii="隶书" w:hAnsi="宋体" w:eastAsia="隶书"/>
          <w:bCs/>
          <w:sz w:val="36"/>
          <w:szCs w:val="36"/>
        </w:rPr>
      </w:pPr>
      <w:r>
        <w:rPr>
          <w:rFonts w:hint="eastAsia" w:ascii="隶书" w:hAnsi="宋体" w:eastAsia="隶书"/>
          <w:bCs/>
          <w:sz w:val="36"/>
          <w:szCs w:val="36"/>
        </w:rPr>
        <w:t>管理体系审核记录表</w:t>
      </w:r>
    </w:p>
    <w:tbl>
      <w:tblPr>
        <w:tblStyle w:val="11"/>
        <w:tblW w:w="14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1"/>
        <w:gridCol w:w="960"/>
        <w:gridCol w:w="10321"/>
        <w:gridCol w:w="1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1" w:type="dxa"/>
            <w:vMerge w:val="restart"/>
            <w:tcBorders>
              <w:top w:val="single" w:color="auto" w:sz="4" w:space="0"/>
              <w:left w:val="single" w:color="auto" w:sz="4" w:space="0"/>
              <w:bottom w:val="single" w:color="auto" w:sz="4" w:space="0"/>
              <w:right w:val="single" w:color="auto" w:sz="4" w:space="0"/>
            </w:tcBorders>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涉及</w:t>
            </w:r>
          </w:p>
          <w:p>
            <w:r>
              <w:rPr>
                <w:rFonts w:hint="eastAsia"/>
                <w:sz w:val="24"/>
                <w:szCs w:val="24"/>
              </w:rPr>
              <w:t>条款</w:t>
            </w:r>
          </w:p>
        </w:tc>
        <w:tc>
          <w:tcPr>
            <w:tcW w:w="10321" w:type="dxa"/>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受审核部门：综合部（含财务）， 主管领导：</w:t>
            </w:r>
            <w:r>
              <w:rPr>
                <w:rFonts w:hint="eastAsia" w:ascii="宋体" w:hAnsi="宋体"/>
                <w:sz w:val="24"/>
              </w:rPr>
              <w:t>罗晓红</w:t>
            </w:r>
            <w:r>
              <w:rPr>
                <w:rFonts w:hint="eastAsia"/>
                <w:sz w:val="24"/>
                <w:szCs w:val="24"/>
              </w:rPr>
              <w:t xml:space="preserve">  ，    陪同人员：罗晓红</w:t>
            </w:r>
          </w:p>
        </w:tc>
        <w:tc>
          <w:tcPr>
            <w:tcW w:w="1270" w:type="dxa"/>
            <w:vMerge w:val="restart"/>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10321" w:type="dxa"/>
            <w:tcBorders>
              <w:top w:val="single" w:color="auto" w:sz="4" w:space="0"/>
              <w:left w:val="single" w:color="auto" w:sz="4" w:space="0"/>
              <w:bottom w:val="single" w:color="auto" w:sz="4" w:space="0"/>
              <w:right w:val="single" w:color="auto" w:sz="4" w:space="0"/>
            </w:tcBorders>
            <w:vAlign w:val="center"/>
          </w:tcPr>
          <w:p>
            <w:pPr>
              <w:spacing w:before="120"/>
              <w:rPr>
                <w:rFonts w:hint="eastAsia" w:eastAsia="宋体"/>
                <w:lang w:val="en-US" w:eastAsia="zh-CN"/>
              </w:rPr>
            </w:pPr>
            <w:r>
              <w:rPr>
                <w:rFonts w:hint="eastAsia"/>
                <w:sz w:val="24"/>
                <w:szCs w:val="24"/>
              </w:rPr>
              <w:t>审核员：文平，</w:t>
            </w:r>
            <w:r>
              <w:rPr>
                <w:rFonts w:hint="eastAsia"/>
                <w:sz w:val="24"/>
                <w:szCs w:val="24"/>
                <w:lang w:val="en-US" w:eastAsia="zh-CN"/>
              </w:rPr>
              <w:t xml:space="preserve">   </w:t>
            </w:r>
            <w:r>
              <w:rPr>
                <w:rFonts w:hint="eastAsia"/>
                <w:sz w:val="24"/>
                <w:szCs w:val="24"/>
              </w:rPr>
              <w:t>审核时间：2022年10月20日</w:t>
            </w:r>
            <w:r>
              <w:rPr>
                <w:rFonts w:hint="eastAsia"/>
                <w:sz w:val="24"/>
                <w:szCs w:val="24"/>
                <w:lang w:val="en-US" w:eastAsia="zh-CN"/>
              </w:rPr>
              <w:t>上午</w:t>
            </w:r>
          </w:p>
        </w:tc>
        <w:tc>
          <w:tcPr>
            <w:tcW w:w="127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10321"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rPr>
                <w:rFonts w:hint="eastAsia"/>
                <w:sz w:val="24"/>
                <w:szCs w:val="24"/>
              </w:rPr>
            </w:pPr>
            <w:r>
              <w:rPr>
                <w:rFonts w:hint="eastAsia"/>
                <w:sz w:val="24"/>
                <w:szCs w:val="24"/>
              </w:rPr>
              <w:t>审核条款：</w:t>
            </w:r>
          </w:p>
          <w:p>
            <w:pPr>
              <w:snapToGrid w:val="0"/>
              <w:spacing w:line="240" w:lineRule="exact"/>
              <w:rPr>
                <w:color w:val="000000" w:themeColor="text1"/>
                <w:sz w:val="21"/>
                <w:szCs w:val="21"/>
              </w:rPr>
            </w:pPr>
            <w:r>
              <w:rPr>
                <w:rFonts w:hint="eastAsia" w:ascii="宋体" w:hAnsi="宋体" w:cs="新宋体"/>
                <w:color w:val="000000" w:themeColor="text1"/>
                <w:sz w:val="21"/>
                <w:szCs w:val="21"/>
              </w:rPr>
              <w:t>EMS: 5.3组织的角色、职责和权限;6.2目标及其达成的策划；6.1.2环境因素；6.1.3合规义务；8.1运行策划和控制；8.2应急准备和响应；9.1监视、测量、分析与评估；9.1.2符合性评估；10.2不符合和纠正措施；10.3持续改进/EMS运行控制相关财务支出证据。</w:t>
            </w:r>
          </w:p>
          <w:p>
            <w:pPr>
              <w:rPr>
                <w:sz w:val="24"/>
                <w:szCs w:val="24"/>
              </w:rPr>
            </w:pPr>
          </w:p>
        </w:tc>
        <w:tc>
          <w:tcPr>
            <w:tcW w:w="127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cs="新宋体"/>
                <w:szCs w:val="21"/>
              </w:rPr>
            </w:pPr>
            <w:r>
              <w:rPr>
                <w:rFonts w:hint="eastAsia" w:ascii="宋体" w:hAnsi="宋体" w:cs="新宋体"/>
                <w:szCs w:val="21"/>
              </w:rPr>
              <w:t>组织的角色、职责和权限</w:t>
            </w:r>
          </w:p>
          <w:p>
            <w:pPr>
              <w:adjustRightInd w:val="0"/>
              <w:snapToGrid w:val="0"/>
              <w:rPr>
                <w:rFonts w:ascii="宋体" w:hAnsi="宋体" w:cs="新宋体"/>
                <w:szCs w:val="21"/>
              </w:rPr>
            </w:pPr>
          </w:p>
        </w:tc>
        <w:tc>
          <w:tcPr>
            <w:tcW w:w="960"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rPr>
                <w:rFonts w:ascii="宋体" w:hAnsi="宋体" w:cs="宋体"/>
                <w:szCs w:val="21"/>
              </w:rPr>
            </w:pPr>
            <w:r>
              <w:rPr>
                <w:rFonts w:hint="eastAsia" w:ascii="宋体" w:hAnsi="宋体" w:cs="宋体"/>
                <w:szCs w:val="21"/>
              </w:rPr>
              <w:t xml:space="preserve">E5.3； </w:t>
            </w:r>
          </w:p>
          <w:p>
            <w:pPr>
              <w:rPr>
                <w:rFonts w:ascii="宋体" w:hAnsi="宋体" w:cs="新宋体"/>
                <w:szCs w:val="21"/>
              </w:rPr>
            </w:pPr>
          </w:p>
        </w:tc>
        <w:tc>
          <w:tcPr>
            <w:tcW w:w="10321"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cs="Arial"/>
                <w:szCs w:val="21"/>
              </w:rPr>
            </w:pPr>
            <w:r>
              <w:rPr>
                <w:rFonts w:hint="eastAsia" w:ascii="宋体" w:hAnsi="宋体" w:cs="Arial"/>
                <w:szCs w:val="21"/>
              </w:rPr>
              <w:t>在《管理手册》中规定了综合部的职责和权限，以确保部门工作的展开和实施：</w:t>
            </w:r>
          </w:p>
          <w:p>
            <w:pPr>
              <w:spacing w:line="360" w:lineRule="auto"/>
              <w:textAlignment w:val="baseline"/>
              <w:rPr>
                <w:rFonts w:ascii="宋体" w:hAnsi="宋体" w:cs="宋体"/>
                <w:szCs w:val="21"/>
              </w:rPr>
            </w:pPr>
            <w:r>
              <w:rPr>
                <w:rFonts w:hint="eastAsia" w:ascii="宋体" w:hAnsi="宋体" w:cs="宋体"/>
                <w:szCs w:val="21"/>
              </w:rPr>
              <w:t>综合部的岗位职责，具体为：</w:t>
            </w:r>
          </w:p>
          <w:p>
            <w:pPr>
              <w:spacing w:line="360" w:lineRule="auto"/>
              <w:rPr>
                <w:rFonts w:ascii="宋体" w:hAnsi="宋体" w:cs="宋体"/>
                <w:szCs w:val="21"/>
              </w:rPr>
            </w:pPr>
            <w:r>
              <w:rPr>
                <w:rFonts w:hint="eastAsia" w:ascii="宋体" w:hAnsi="宋体" w:cs="宋体"/>
                <w:szCs w:val="21"/>
              </w:rPr>
              <w:t xml:space="preserve">1、主持制定公司的日常管理标准和工作标准，确保这些标准与质量、环境、职业健康安全管理体系文件的相容性；归口管理公司各类文件。  </w:t>
            </w:r>
          </w:p>
          <w:p>
            <w:pPr>
              <w:spacing w:line="360" w:lineRule="auto"/>
              <w:rPr>
                <w:rFonts w:ascii="宋体" w:hAnsi="宋体" w:cs="宋体"/>
                <w:szCs w:val="21"/>
              </w:rPr>
            </w:pPr>
            <w:r>
              <w:rPr>
                <w:rFonts w:hint="eastAsia" w:ascii="宋体" w:hAnsi="宋体" w:cs="宋体"/>
                <w:szCs w:val="21"/>
              </w:rPr>
              <w:t xml:space="preserve">2、负责公司人力资源管理，对所有从事对质量、环境、职业健康安全有影响工作的人员都进行对口培训，提高员工质量、环境、职业健康安全意识和能力。  </w:t>
            </w:r>
          </w:p>
          <w:p>
            <w:pPr>
              <w:spacing w:line="360" w:lineRule="auto"/>
              <w:rPr>
                <w:rFonts w:ascii="宋体" w:hAnsi="宋体" w:cs="宋体"/>
                <w:szCs w:val="21"/>
              </w:rPr>
            </w:pPr>
            <w:r>
              <w:rPr>
                <w:rFonts w:hint="eastAsia" w:ascii="宋体" w:hAnsi="宋体" w:cs="宋体"/>
                <w:szCs w:val="21"/>
              </w:rPr>
              <w:t xml:space="preserve">3、负责公司内部相关信息的传递和内部沟通。  </w:t>
            </w:r>
          </w:p>
          <w:p>
            <w:pPr>
              <w:spacing w:line="360" w:lineRule="auto"/>
              <w:rPr>
                <w:rFonts w:ascii="宋体" w:hAnsi="宋体" w:cs="宋体"/>
                <w:szCs w:val="21"/>
              </w:rPr>
            </w:pPr>
            <w:r>
              <w:rPr>
                <w:rFonts w:hint="eastAsia" w:ascii="宋体" w:hAnsi="宋体" w:cs="宋体"/>
                <w:szCs w:val="21"/>
              </w:rPr>
              <w:t xml:space="preserve">4、负责组织内部角色、职责与权限的宣贯。  </w:t>
            </w:r>
          </w:p>
          <w:p>
            <w:pPr>
              <w:spacing w:line="360" w:lineRule="auto"/>
              <w:rPr>
                <w:rFonts w:ascii="宋体" w:hAnsi="宋体" w:cs="宋体"/>
                <w:szCs w:val="21"/>
              </w:rPr>
            </w:pPr>
            <w:r>
              <w:rPr>
                <w:rFonts w:hint="eastAsia" w:ascii="宋体" w:hAnsi="宋体" w:cs="宋体"/>
                <w:szCs w:val="21"/>
              </w:rPr>
              <w:t xml:space="preserve">5、负责管理评审会议记录以及评审记录的归档管理。   </w:t>
            </w:r>
          </w:p>
          <w:p>
            <w:pPr>
              <w:spacing w:line="360" w:lineRule="auto"/>
              <w:rPr>
                <w:rFonts w:ascii="宋体" w:hAnsi="宋体" w:cs="宋体"/>
                <w:szCs w:val="21"/>
              </w:rPr>
            </w:pPr>
            <w:r>
              <w:rPr>
                <w:rFonts w:hint="eastAsia" w:ascii="宋体" w:hAnsi="宋体" w:cs="宋体"/>
                <w:szCs w:val="21"/>
              </w:rPr>
              <w:t xml:space="preserve">6、负责对从事特殊工序的人员资格进行考核和确认；负责公司对工序控制中的人员进行鉴定。  </w:t>
            </w:r>
          </w:p>
          <w:p>
            <w:pPr>
              <w:spacing w:line="360" w:lineRule="auto"/>
              <w:rPr>
                <w:rFonts w:ascii="宋体" w:hAnsi="宋体" w:cs="宋体"/>
                <w:szCs w:val="21"/>
              </w:rPr>
            </w:pPr>
            <w:r>
              <w:rPr>
                <w:rFonts w:hint="eastAsia" w:ascii="宋体" w:hAnsi="宋体" w:cs="宋体"/>
                <w:szCs w:val="21"/>
              </w:rPr>
              <w:t xml:space="preserve">7、激励员工实现质量、环境、职业健康安全目标，提高员工的满意度和相关的福利待遇。  </w:t>
            </w:r>
          </w:p>
          <w:p>
            <w:pPr>
              <w:spacing w:line="360" w:lineRule="auto"/>
              <w:rPr>
                <w:rFonts w:ascii="宋体" w:hAnsi="宋体" w:cs="宋体"/>
                <w:szCs w:val="21"/>
              </w:rPr>
            </w:pPr>
            <w:r>
              <w:rPr>
                <w:rFonts w:hint="eastAsia" w:ascii="宋体" w:hAnsi="宋体" w:cs="宋体"/>
                <w:szCs w:val="21"/>
              </w:rPr>
              <w:t xml:space="preserve">8、对本部门及全公司质量、环境、职业健康安全分目标的实现负责。  </w:t>
            </w:r>
          </w:p>
          <w:p>
            <w:pPr>
              <w:spacing w:line="360" w:lineRule="auto"/>
              <w:rPr>
                <w:rFonts w:ascii="宋体" w:hAnsi="宋体" w:cs="宋体"/>
                <w:szCs w:val="21"/>
              </w:rPr>
            </w:pPr>
            <w:r>
              <w:rPr>
                <w:rFonts w:hint="eastAsia" w:ascii="宋体" w:hAnsi="宋体" w:cs="宋体"/>
                <w:szCs w:val="21"/>
              </w:rPr>
              <w:t xml:space="preserve">9、负责本部门及全公司环境因素的识别和危险源的辨识。  </w:t>
            </w:r>
          </w:p>
          <w:p>
            <w:pPr>
              <w:spacing w:line="360" w:lineRule="auto"/>
              <w:rPr>
                <w:rFonts w:ascii="宋体" w:hAnsi="宋体" w:cs="宋体"/>
                <w:szCs w:val="21"/>
              </w:rPr>
            </w:pPr>
            <w:r>
              <w:rPr>
                <w:rFonts w:hint="eastAsia" w:ascii="宋体" w:hAnsi="宋体" w:cs="宋体"/>
                <w:szCs w:val="21"/>
              </w:rPr>
              <w:t xml:space="preserve">10、负责收集、更新法律法规、合规义务及其他要求。负责公司合规性评价。负责公司应急准备和响应。  </w:t>
            </w:r>
          </w:p>
          <w:p>
            <w:pPr>
              <w:spacing w:line="360" w:lineRule="auto"/>
              <w:rPr>
                <w:rFonts w:ascii="宋体" w:hAnsi="宋体" w:cs="宋体"/>
                <w:szCs w:val="21"/>
              </w:rPr>
            </w:pPr>
            <w:r>
              <w:rPr>
                <w:rFonts w:hint="eastAsia" w:ascii="宋体" w:hAnsi="宋体" w:cs="宋体"/>
                <w:szCs w:val="21"/>
              </w:rPr>
              <w:t>11、负责本部门及全公司环境、职业健康安全管理体系运行。</w:t>
            </w:r>
          </w:p>
          <w:p>
            <w:pPr>
              <w:spacing w:line="400" w:lineRule="exact"/>
              <w:rPr>
                <w:rFonts w:ascii="宋体" w:hAnsi="宋体"/>
                <w:szCs w:val="21"/>
              </w:rPr>
            </w:pPr>
            <w:r>
              <w:rPr>
                <w:rFonts w:hint="eastAsia" w:ascii="宋体" w:hAnsi="宋体"/>
                <w:szCs w:val="21"/>
              </w:rPr>
              <w:t>……</w:t>
            </w:r>
          </w:p>
          <w:p>
            <w:pPr>
              <w:spacing w:line="400" w:lineRule="exact"/>
              <w:rPr>
                <w:rFonts w:ascii="宋体" w:hAnsi="宋体"/>
                <w:szCs w:val="21"/>
              </w:rPr>
            </w:pPr>
            <w:r>
              <w:rPr>
                <w:rFonts w:hint="eastAsia" w:ascii="宋体" w:hAnsi="宋体"/>
                <w:szCs w:val="21"/>
              </w:rPr>
              <w:t>部门职责清晰、明确。</w:t>
            </w:r>
          </w:p>
          <w:p>
            <w:pPr>
              <w:widowControl/>
              <w:jc w:val="left"/>
              <w:rPr>
                <w:rFonts w:ascii="宋体" w:hAnsi="宋体" w:cs="宋体"/>
                <w:szCs w:val="21"/>
              </w:rPr>
            </w:pPr>
            <w:r>
              <w:rPr>
                <w:rFonts w:hint="eastAsia" w:ascii="宋体" w:hAnsi="宋体"/>
                <w:szCs w:val="21"/>
              </w:rPr>
              <w:t>综合部及财务部负责人能基本阐述本部门的主要职责。</w:t>
            </w:r>
          </w:p>
        </w:tc>
        <w:tc>
          <w:tcPr>
            <w:tcW w:w="1270" w:type="dxa"/>
            <w:tcBorders>
              <w:top w:val="single" w:color="auto" w:sz="4" w:space="0"/>
              <w:left w:val="single" w:color="auto" w:sz="4" w:space="0"/>
              <w:bottom w:val="single" w:color="auto" w:sz="4" w:space="0"/>
              <w:right w:val="single" w:color="auto" w:sz="4" w:space="0"/>
            </w:tcBorders>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2161" w:type="dxa"/>
            <w:tcBorders>
              <w:top w:val="single" w:color="auto" w:sz="4" w:space="0"/>
              <w:left w:val="single" w:color="auto" w:sz="4" w:space="0"/>
              <w:bottom w:val="single" w:color="auto" w:sz="4" w:space="0"/>
              <w:right w:val="single" w:color="auto" w:sz="4" w:space="0"/>
            </w:tcBorders>
          </w:tcPr>
          <w:p>
            <w:pPr>
              <w:rPr>
                <w:rFonts w:ascii="宋体" w:hAnsi="宋体"/>
                <w:b/>
                <w:szCs w:val="21"/>
              </w:rPr>
            </w:pPr>
            <w:r>
              <w:rPr>
                <w:rFonts w:hint="eastAsia" w:ascii="宋体" w:hAnsi="宋体" w:cs="宋体"/>
                <w:szCs w:val="21"/>
              </w:rPr>
              <w:t>目标及其实现的策划</w:t>
            </w:r>
          </w:p>
        </w:tc>
        <w:tc>
          <w:tcPr>
            <w:tcW w:w="960"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rPr>
                <w:rFonts w:ascii="宋体" w:hAnsi="宋体" w:cs="宋体"/>
                <w:szCs w:val="21"/>
              </w:rPr>
            </w:pPr>
            <w:r>
              <w:rPr>
                <w:rFonts w:hint="eastAsia" w:ascii="宋体" w:hAnsi="宋体" w:cs="宋体"/>
                <w:szCs w:val="21"/>
              </w:rPr>
              <w:t>E6.2</w:t>
            </w:r>
          </w:p>
          <w:p>
            <w:pPr>
              <w:rPr>
                <w:rFonts w:ascii="宋体" w:hAnsi="宋体" w:cs="新宋体"/>
                <w:szCs w:val="21"/>
              </w:rPr>
            </w:pPr>
          </w:p>
        </w:tc>
        <w:tc>
          <w:tcPr>
            <w:tcW w:w="10321"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cs="Arial"/>
                <w:iCs/>
                <w:szCs w:val="21"/>
              </w:rPr>
            </w:pPr>
            <w:r>
              <w:rPr>
                <w:rFonts w:hint="eastAsia" w:ascii="宋体" w:hAnsi="宋体" w:cs="Arial"/>
                <w:iCs/>
                <w:szCs w:val="21"/>
              </w:rPr>
              <w:t>查综合部（含财务）的环境目标为：       考核情况（2022年1月-9月）</w:t>
            </w:r>
          </w:p>
          <w:p>
            <w:pPr>
              <w:pStyle w:val="5"/>
              <w:spacing w:line="400" w:lineRule="exact"/>
              <w:ind w:firstLine="0"/>
              <w:rPr>
                <w:rFonts w:ascii="宋体" w:hAnsi="宋体"/>
              </w:rPr>
            </w:pPr>
            <w:r>
              <w:rPr>
                <w:rFonts w:hint="eastAsia" w:ascii="宋体" w:hAnsi="宋体"/>
              </w:rPr>
              <w:t>1、火灾发率为零                             实测：0</w:t>
            </w:r>
          </w:p>
          <w:p>
            <w:pPr>
              <w:pStyle w:val="5"/>
              <w:spacing w:line="400" w:lineRule="exact"/>
              <w:ind w:firstLine="0"/>
              <w:rPr>
                <w:rFonts w:ascii="宋体" w:hAnsi="宋体"/>
              </w:rPr>
            </w:pPr>
            <w:r>
              <w:rPr>
                <w:rFonts w:hint="eastAsia" w:ascii="宋体" w:hAnsi="宋体"/>
              </w:rPr>
              <w:t>2、环境污染事故为零                         实测：0</w:t>
            </w:r>
          </w:p>
          <w:p>
            <w:pPr>
              <w:pStyle w:val="5"/>
              <w:tabs>
                <w:tab w:val="center" w:pos="5047"/>
              </w:tabs>
              <w:spacing w:line="400" w:lineRule="exact"/>
              <w:ind w:firstLine="0"/>
              <w:rPr>
                <w:rFonts w:ascii="宋体" w:hAnsi="宋体"/>
              </w:rPr>
            </w:pPr>
            <w:r>
              <w:rPr>
                <w:rFonts w:hint="eastAsia" w:ascii="宋体" w:hAnsi="宋体"/>
              </w:rPr>
              <w:t xml:space="preserve">3、固体废弃物分类收集、统一回收率100% </w:t>
            </w:r>
            <w:r>
              <w:rPr>
                <w:rFonts w:hint="eastAsia" w:ascii="宋体" w:hAnsi="宋体"/>
              </w:rPr>
              <w:tab/>
            </w:r>
            <w:r>
              <w:rPr>
                <w:rFonts w:hint="eastAsia" w:ascii="宋体" w:hAnsi="宋体"/>
              </w:rPr>
              <w:t>实测：100%</w:t>
            </w:r>
          </w:p>
          <w:p>
            <w:pPr>
              <w:spacing w:line="400" w:lineRule="exact"/>
              <w:ind w:firstLine="210" w:firstLineChars="100"/>
              <w:rPr>
                <w:rFonts w:ascii="宋体" w:hAnsi="宋体" w:cs="宋体"/>
                <w:szCs w:val="21"/>
              </w:rPr>
            </w:pPr>
            <w:r>
              <w:rPr>
                <w:rFonts w:hint="eastAsia" w:ascii="宋体" w:hAnsi="宋体" w:cs="宋体"/>
                <w:szCs w:val="21"/>
              </w:rPr>
              <w:t>抽查2022年1月-9月的《质量、环境、职业健康安全目标指标分解考核表》和考核记录，经考核均完成目标任务。</w:t>
            </w:r>
          </w:p>
          <w:p>
            <w:pPr>
              <w:spacing w:line="400" w:lineRule="exact"/>
              <w:rPr>
                <w:rFonts w:ascii="宋体" w:hAnsi="宋体" w:cs="宋体"/>
                <w:szCs w:val="21"/>
              </w:rPr>
            </w:pPr>
            <w:r>
              <w:rPr>
                <w:rFonts w:hint="eastAsia" w:ascii="宋体" w:hAnsi="宋体" w:cs="宋体"/>
                <w:szCs w:val="21"/>
              </w:rPr>
              <w:t>查见环境、安全目标管理方案有时间期限、具体措施、责任部门、资金预算等。</w:t>
            </w:r>
          </w:p>
        </w:tc>
        <w:tc>
          <w:tcPr>
            <w:tcW w:w="1270" w:type="dxa"/>
            <w:tcBorders>
              <w:top w:val="single" w:color="auto" w:sz="4" w:space="0"/>
              <w:left w:val="single" w:color="auto" w:sz="4" w:space="0"/>
              <w:bottom w:val="single" w:color="auto" w:sz="4" w:space="0"/>
              <w:right w:val="single" w:color="auto" w:sz="4" w:space="0"/>
            </w:tcBorders>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Cs w:val="24"/>
              </w:rPr>
            </w:pPr>
            <w:r>
              <w:rPr>
                <w:rFonts w:hint="eastAsia" w:ascii="宋体" w:hAnsi="宋体" w:cs="宋体"/>
                <w:szCs w:val="24"/>
              </w:rPr>
              <w:t>环境因素</w:t>
            </w:r>
          </w:p>
        </w:tc>
        <w:tc>
          <w:tcPr>
            <w:tcW w:w="96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Cs w:val="24"/>
              </w:rPr>
            </w:pPr>
            <w:r>
              <w:rPr>
                <w:rFonts w:hint="eastAsia" w:ascii="宋体" w:hAnsi="宋体" w:cs="宋体"/>
                <w:szCs w:val="24"/>
              </w:rPr>
              <w:t>E6.1.2</w:t>
            </w:r>
          </w:p>
        </w:tc>
        <w:tc>
          <w:tcPr>
            <w:tcW w:w="10321" w:type="dxa"/>
            <w:tcBorders>
              <w:top w:val="single" w:color="auto" w:sz="4" w:space="0"/>
              <w:left w:val="single" w:color="auto" w:sz="4" w:space="0"/>
              <w:bottom w:val="single" w:color="auto" w:sz="4" w:space="0"/>
              <w:right w:val="single" w:color="auto" w:sz="4" w:space="0"/>
            </w:tcBorders>
          </w:tcPr>
          <w:p>
            <w:pPr>
              <w:spacing w:line="360" w:lineRule="auto"/>
              <w:ind w:firstLine="420" w:firstLineChars="200"/>
              <w:rPr>
                <w:rFonts w:ascii="宋体" w:hAnsi="宋体" w:cs="宋体"/>
                <w:szCs w:val="24"/>
              </w:rPr>
            </w:pPr>
            <w:r>
              <w:rPr>
                <w:rFonts w:hint="eastAsia" w:ascii="宋体" w:hAnsi="宋体" w:cs="宋体"/>
                <w:szCs w:val="24"/>
              </w:rPr>
              <w:t>查见：《环境因素识别与评价控制程序》，上述文件对识别和评价方法、程序、职责、记录作了规定。</w:t>
            </w:r>
          </w:p>
          <w:p>
            <w:pPr>
              <w:spacing w:line="360" w:lineRule="auto"/>
              <w:ind w:firstLine="420" w:firstLineChars="200"/>
              <w:rPr>
                <w:rFonts w:ascii="宋体" w:hAnsi="宋体" w:cs="宋体"/>
                <w:szCs w:val="24"/>
              </w:rPr>
            </w:pPr>
            <w:r>
              <w:rPr>
                <w:rFonts w:hint="eastAsia" w:ascii="宋体" w:hAnsi="宋体" w:cs="宋体"/>
                <w:szCs w:val="24"/>
              </w:rPr>
              <w:t>综合部2022年01月05日 组织各部门识别环境因素。</w:t>
            </w:r>
          </w:p>
          <w:p>
            <w:pPr>
              <w:spacing w:line="360" w:lineRule="auto"/>
              <w:ind w:firstLine="420" w:firstLineChars="200"/>
              <w:rPr>
                <w:rFonts w:ascii="宋体" w:hAnsi="宋体" w:cs="宋体"/>
                <w:szCs w:val="24"/>
              </w:rPr>
            </w:pPr>
            <w:r>
              <w:rPr>
                <w:rFonts w:hint="eastAsia" w:ascii="宋体" w:hAnsi="宋体" w:cs="宋体"/>
                <w:szCs w:val="24"/>
              </w:rPr>
              <w:t>查见：《环境因素调查清单》和《重要环境因素清单》，按照部门和经营过程进行识别并评价出公司重要环境因素有1）火灾；2）固废；3）噪声；4）粉尘；5）农药等泄漏，6）污水6项，识别清楚、准确，评价合理。</w:t>
            </w:r>
          </w:p>
          <w:p>
            <w:pPr>
              <w:spacing w:line="360" w:lineRule="auto"/>
              <w:ind w:firstLine="420" w:firstLineChars="200"/>
              <w:rPr>
                <w:rFonts w:ascii="宋体" w:hAnsi="宋体" w:cs="宋体"/>
                <w:szCs w:val="24"/>
              </w:rPr>
            </w:pPr>
            <w:r>
              <w:rPr>
                <w:rFonts w:hint="eastAsia" w:ascii="宋体" w:hAnsi="宋体" w:cs="宋体"/>
                <w:szCs w:val="24"/>
              </w:rPr>
              <w:t>查：公司综合部、财务部办公区《环境因素识别与评价清单》</w:t>
            </w:r>
          </w:p>
          <w:p>
            <w:pPr>
              <w:spacing w:line="360" w:lineRule="auto"/>
              <w:ind w:firstLine="420" w:firstLineChars="200"/>
              <w:rPr>
                <w:rFonts w:ascii="宋体" w:hAnsi="宋体" w:cs="宋体"/>
                <w:szCs w:val="24"/>
              </w:rPr>
            </w:pPr>
            <w:r>
              <w:rPr>
                <w:rFonts w:hint="eastAsia" w:ascii="宋体" w:hAnsi="宋体" w:cs="宋体"/>
                <w:szCs w:val="24"/>
              </w:rPr>
              <w:t>a.废弃纸杯、日光灯管、墨盒、电脑等办公用品固废排放等；</w:t>
            </w:r>
          </w:p>
          <w:p>
            <w:pPr>
              <w:spacing w:line="360" w:lineRule="auto"/>
              <w:ind w:firstLine="420" w:firstLineChars="200"/>
              <w:rPr>
                <w:rFonts w:ascii="宋体" w:hAnsi="宋体" w:cs="宋体"/>
                <w:szCs w:val="24"/>
              </w:rPr>
            </w:pPr>
            <w:r>
              <w:rPr>
                <w:rFonts w:hint="eastAsia" w:ascii="宋体" w:hAnsi="宋体" w:cs="宋体"/>
                <w:szCs w:val="24"/>
              </w:rPr>
              <w:t>b.水、电、纸张等资源和能源消耗等；</w:t>
            </w:r>
          </w:p>
          <w:p>
            <w:pPr>
              <w:spacing w:line="360" w:lineRule="auto"/>
              <w:ind w:firstLine="420" w:firstLineChars="200"/>
              <w:rPr>
                <w:rFonts w:ascii="宋体" w:hAnsi="宋体" w:cs="宋体"/>
                <w:szCs w:val="24"/>
              </w:rPr>
            </w:pPr>
            <w:r>
              <w:rPr>
                <w:rFonts w:hint="eastAsia" w:ascii="宋体" w:hAnsi="宋体" w:cs="宋体"/>
                <w:szCs w:val="24"/>
              </w:rPr>
              <w:t xml:space="preserve">c.生活垃圾的排放； </w:t>
            </w:r>
          </w:p>
          <w:p>
            <w:pPr>
              <w:spacing w:line="360" w:lineRule="auto"/>
              <w:ind w:firstLine="420" w:firstLineChars="200"/>
              <w:rPr>
                <w:rFonts w:ascii="宋体" w:hAnsi="宋体" w:cs="宋体"/>
                <w:szCs w:val="24"/>
              </w:rPr>
            </w:pPr>
            <w:r>
              <w:rPr>
                <w:rFonts w:hint="eastAsia" w:ascii="宋体" w:hAnsi="宋体" w:cs="宋体"/>
                <w:szCs w:val="24"/>
              </w:rPr>
              <w:t>d.电气短路和违规用电用火造成的火灾</w:t>
            </w:r>
          </w:p>
          <w:p>
            <w:pPr>
              <w:spacing w:line="360" w:lineRule="auto"/>
              <w:ind w:firstLine="420" w:firstLineChars="200"/>
              <w:rPr>
                <w:rFonts w:ascii="宋体" w:hAnsi="宋体" w:cs="宋体"/>
                <w:szCs w:val="24"/>
              </w:rPr>
            </w:pPr>
            <w:r>
              <w:rPr>
                <w:rFonts w:hint="eastAsia" w:ascii="宋体" w:hAnsi="宋体" w:cs="宋体"/>
                <w:szCs w:val="24"/>
              </w:rPr>
              <w:t>e．生活污水排放等；</w:t>
            </w:r>
          </w:p>
          <w:p>
            <w:pPr>
              <w:spacing w:line="360" w:lineRule="auto"/>
              <w:ind w:firstLine="420" w:firstLineChars="200"/>
              <w:rPr>
                <w:rFonts w:ascii="宋体" w:hAnsi="宋体" w:cs="宋体"/>
                <w:szCs w:val="24"/>
              </w:rPr>
            </w:pPr>
            <w:r>
              <w:rPr>
                <w:rFonts w:hint="eastAsia" w:ascii="宋体" w:hAnsi="宋体" w:cs="宋体"/>
                <w:szCs w:val="24"/>
              </w:rPr>
              <w:t>......</w:t>
            </w:r>
          </w:p>
          <w:p>
            <w:pPr>
              <w:spacing w:line="360" w:lineRule="auto"/>
              <w:ind w:firstLine="420" w:firstLineChars="200"/>
              <w:rPr>
                <w:rFonts w:ascii="宋体" w:hAnsi="宋体" w:cs="宋体"/>
                <w:szCs w:val="24"/>
              </w:rPr>
            </w:pPr>
            <w:r>
              <w:rPr>
                <w:rFonts w:hint="eastAsia" w:ascii="宋体" w:hAnsi="宋体" w:cs="宋体"/>
                <w:szCs w:val="24"/>
              </w:rPr>
              <w:t>共计识别近33项。识别基本清楚、全面。</w:t>
            </w:r>
          </w:p>
        </w:tc>
        <w:tc>
          <w:tcPr>
            <w:tcW w:w="1270" w:type="dxa"/>
            <w:tcBorders>
              <w:top w:val="single" w:color="auto" w:sz="4" w:space="0"/>
              <w:left w:val="single" w:color="auto" w:sz="4" w:space="0"/>
              <w:bottom w:val="single" w:color="auto" w:sz="4" w:space="0"/>
              <w:right w:val="single" w:color="auto" w:sz="4" w:space="0"/>
            </w:tcBorders>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cs="新宋体"/>
                <w:szCs w:val="21"/>
              </w:rPr>
            </w:pPr>
            <w:r>
              <w:rPr>
                <w:rFonts w:hint="eastAsia" w:ascii="宋体" w:hAnsi="宋体" w:cs="新宋体"/>
                <w:szCs w:val="21"/>
              </w:rPr>
              <w:t>法规与其他要求/合规性义务</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新宋体"/>
                <w:szCs w:val="21"/>
              </w:rPr>
              <w:t>E6.1.3</w:t>
            </w:r>
          </w:p>
          <w:p>
            <w:pPr>
              <w:rPr>
                <w:rFonts w:ascii="宋体" w:hAnsi="宋体" w:cs="新宋体"/>
                <w:szCs w:val="21"/>
              </w:rPr>
            </w:pPr>
          </w:p>
        </w:tc>
        <w:tc>
          <w:tcPr>
            <w:tcW w:w="10321" w:type="dxa"/>
            <w:tcBorders>
              <w:top w:val="single" w:color="auto" w:sz="4" w:space="0"/>
              <w:left w:val="single" w:color="auto" w:sz="4" w:space="0"/>
              <w:bottom w:val="single" w:color="auto" w:sz="4" w:space="0"/>
              <w:right w:val="single" w:color="auto" w:sz="4" w:space="0"/>
            </w:tcBorders>
          </w:tcPr>
          <w:p>
            <w:pPr>
              <w:tabs>
                <w:tab w:val="left" w:pos="-3"/>
              </w:tabs>
              <w:spacing w:line="400" w:lineRule="exact"/>
              <w:rPr>
                <w:rFonts w:ascii="宋体" w:hAnsi="宋体" w:cs="宋体"/>
                <w:szCs w:val="21"/>
              </w:rPr>
            </w:pPr>
            <w:r>
              <w:rPr>
                <w:rFonts w:hint="eastAsia" w:ascii="宋体" w:hAnsi="宋体" w:cs="宋体"/>
                <w:szCs w:val="21"/>
              </w:rPr>
              <w:t>---有识别和获取《法律法规、合规义务控制程序 》，查有《适用的法律法规及其他要求清单》，对本公司环境和职业健康安全管理体系适用的法律法规和当地政府、行业要求进行了识别，包括环境质量标准、排放标准、职业健康安全卫生标准等。</w:t>
            </w:r>
          </w:p>
          <w:p>
            <w:pPr>
              <w:spacing w:line="400" w:lineRule="exact"/>
              <w:rPr>
                <w:rFonts w:ascii="宋体" w:hAnsi="宋体" w:cs="宋体"/>
                <w:szCs w:val="21"/>
              </w:rPr>
            </w:pPr>
            <w:r>
              <w:rPr>
                <w:rFonts w:hint="eastAsia" w:ascii="宋体" w:hAnsi="宋体" w:cs="宋体"/>
                <w:szCs w:val="21"/>
              </w:rPr>
              <w:t>· 查见：《法律法规清单 》</w:t>
            </w:r>
          </w:p>
          <w:p>
            <w:pPr>
              <w:spacing w:line="400" w:lineRule="exact"/>
              <w:rPr>
                <w:rFonts w:ascii="宋体" w:hAnsi="宋体" w:cs="宋体"/>
                <w:szCs w:val="21"/>
              </w:rPr>
            </w:pPr>
            <w:r>
              <w:rPr>
                <w:rFonts w:hint="eastAsia" w:ascii="宋体" w:hAnsi="宋体" w:cs="宋体"/>
                <w:szCs w:val="21"/>
              </w:rPr>
              <w:t>1）国家相关法律法规等</w:t>
            </w:r>
          </w:p>
          <w:p>
            <w:pPr>
              <w:spacing w:line="400" w:lineRule="exact"/>
              <w:rPr>
                <w:rFonts w:ascii="宋体" w:hAnsi="宋体" w:cs="宋体"/>
                <w:szCs w:val="21"/>
              </w:rPr>
            </w:pPr>
            <w:r>
              <w:rPr>
                <w:rFonts w:hint="eastAsia" w:ascii="宋体" w:hAnsi="宋体" w:cs="宋体"/>
                <w:szCs w:val="21"/>
              </w:rPr>
              <w:t>2）重庆市等地方法规；</w:t>
            </w:r>
          </w:p>
          <w:p>
            <w:pPr>
              <w:spacing w:line="400" w:lineRule="exact"/>
              <w:rPr>
                <w:rFonts w:ascii="宋体" w:hAnsi="宋体" w:cs="宋体"/>
                <w:szCs w:val="21"/>
              </w:rPr>
            </w:pPr>
            <w:r>
              <w:rPr>
                <w:rFonts w:hint="eastAsia" w:ascii="宋体" w:hAnsi="宋体" w:cs="宋体"/>
                <w:szCs w:val="21"/>
              </w:rPr>
              <w:t>3）与环境、职业健康安全管理相关的执行标准</w:t>
            </w:r>
          </w:p>
          <w:p>
            <w:pPr>
              <w:spacing w:line="400" w:lineRule="exact"/>
              <w:rPr>
                <w:rFonts w:ascii="宋体" w:hAnsi="宋体" w:cs="宋体"/>
                <w:szCs w:val="21"/>
              </w:rPr>
            </w:pPr>
            <w:r>
              <w:rPr>
                <w:rFonts w:hint="eastAsia" w:ascii="宋体" w:hAnsi="宋体" w:cs="宋体"/>
                <w:szCs w:val="21"/>
              </w:rPr>
              <w:t>抽 ：中华人民共和国环境保护法</w:t>
            </w:r>
          </w:p>
          <w:p>
            <w:pPr>
              <w:spacing w:line="400" w:lineRule="exact"/>
              <w:rPr>
                <w:rFonts w:ascii="宋体" w:hAnsi="宋体" w:cs="宋体"/>
                <w:szCs w:val="21"/>
              </w:rPr>
            </w:pPr>
            <w:r>
              <w:rPr>
                <w:rFonts w:hint="eastAsia" w:ascii="宋体" w:hAnsi="宋体" w:cs="宋体"/>
                <w:szCs w:val="21"/>
              </w:rPr>
              <w:t xml:space="preserve">     中华人民共和国消防法</w:t>
            </w:r>
          </w:p>
          <w:p>
            <w:pPr>
              <w:spacing w:line="400" w:lineRule="exact"/>
              <w:rPr>
                <w:rFonts w:ascii="宋体" w:hAnsi="宋体" w:cs="宋体"/>
                <w:szCs w:val="21"/>
              </w:rPr>
            </w:pPr>
            <w:r>
              <w:rPr>
                <w:rFonts w:hint="eastAsia" w:ascii="宋体" w:hAnsi="宋体" w:cs="宋体"/>
                <w:szCs w:val="21"/>
              </w:rPr>
              <w:t xml:space="preserve">      中华人民共和国安全服务法</w:t>
            </w:r>
          </w:p>
          <w:p>
            <w:pPr>
              <w:spacing w:line="400" w:lineRule="exact"/>
              <w:ind w:firstLine="525" w:firstLineChars="250"/>
              <w:rPr>
                <w:rFonts w:ascii="宋体" w:hAnsi="宋体" w:cs="宋体"/>
                <w:szCs w:val="21"/>
              </w:rPr>
            </w:pPr>
            <w:r>
              <w:rPr>
                <w:rFonts w:hint="eastAsia" w:ascii="宋体" w:hAnsi="宋体" w:cs="宋体"/>
                <w:szCs w:val="21"/>
              </w:rPr>
              <w:t>固体废弃物污染防治法等。</w:t>
            </w:r>
          </w:p>
          <w:p>
            <w:pPr>
              <w:spacing w:line="400" w:lineRule="exact"/>
              <w:ind w:firstLine="525" w:firstLineChars="250"/>
              <w:rPr>
                <w:rFonts w:ascii="宋体" w:hAnsi="宋体" w:cs="宋体"/>
                <w:szCs w:val="21"/>
              </w:rPr>
            </w:pPr>
            <w:r>
              <w:rPr>
                <w:rFonts w:hint="eastAsia" w:ascii="宋体" w:hAnsi="宋体" w:cs="宋体"/>
                <w:szCs w:val="21"/>
              </w:rPr>
              <w:t>《清单》中列出了法规名称、生效日/修定日、适用条款、适用部门、查阅部门等内容；</w:t>
            </w:r>
          </w:p>
          <w:p>
            <w:pPr>
              <w:spacing w:line="400" w:lineRule="exact"/>
              <w:rPr>
                <w:rFonts w:ascii="宋体" w:hAnsi="宋体" w:cs="宋体"/>
                <w:szCs w:val="21"/>
              </w:rPr>
            </w:pPr>
            <w:r>
              <w:rPr>
                <w:rFonts w:hint="eastAsia" w:ascii="宋体" w:hAnsi="宋体" w:cs="宋体"/>
                <w:szCs w:val="21"/>
              </w:rPr>
              <w:t>法规清单上传内部网络，以培训和宣传结合向员工传达要求，记录充分。基本符合要求。</w:t>
            </w:r>
          </w:p>
        </w:tc>
        <w:tc>
          <w:tcPr>
            <w:tcW w:w="1270" w:type="dxa"/>
            <w:tcBorders>
              <w:top w:val="single" w:color="auto" w:sz="4" w:space="0"/>
              <w:left w:val="single" w:color="auto" w:sz="4" w:space="0"/>
              <w:bottom w:val="single" w:color="auto" w:sz="4" w:space="0"/>
              <w:right w:val="single" w:color="auto" w:sz="4" w:space="0"/>
            </w:tcBorders>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szCs w:val="21"/>
              </w:rPr>
            </w:pPr>
            <w:r>
              <w:rPr>
                <w:rFonts w:hint="eastAsia" w:ascii="宋体" w:hAnsi="宋体"/>
                <w:szCs w:val="21"/>
              </w:rPr>
              <w:t>运行的策划与控制</w:t>
            </w:r>
          </w:p>
          <w:p>
            <w:pPr>
              <w:adjustRightInd w:val="0"/>
              <w:snapToGrid w:val="0"/>
              <w:jc w:val="left"/>
              <w:rPr>
                <w:rFonts w:ascii="宋体" w:hAnsi="宋体" w:cs="新宋体"/>
                <w:szCs w:val="21"/>
              </w:rPr>
            </w:pPr>
          </w:p>
        </w:tc>
        <w:tc>
          <w:tcPr>
            <w:tcW w:w="960" w:type="dxa"/>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cs="新宋体"/>
                <w:szCs w:val="21"/>
              </w:rPr>
            </w:pPr>
            <w:r>
              <w:rPr>
                <w:rFonts w:ascii="宋体" w:hAnsi="宋体"/>
                <w:szCs w:val="21"/>
              </w:rPr>
              <w:t>E</w:t>
            </w:r>
            <w:r>
              <w:rPr>
                <w:rFonts w:hint="eastAsia" w:ascii="宋体" w:hAnsi="宋体"/>
                <w:szCs w:val="21"/>
              </w:rPr>
              <w:t>8.1</w:t>
            </w:r>
          </w:p>
        </w:tc>
        <w:tc>
          <w:tcPr>
            <w:tcW w:w="10321" w:type="dxa"/>
            <w:tcBorders>
              <w:top w:val="single" w:color="auto" w:sz="4" w:space="0"/>
              <w:left w:val="single" w:color="auto" w:sz="4" w:space="0"/>
              <w:bottom w:val="single" w:color="auto" w:sz="4" w:space="0"/>
              <w:right w:val="single" w:color="auto" w:sz="4" w:space="0"/>
            </w:tcBorders>
          </w:tcPr>
          <w:p>
            <w:pPr>
              <w:rPr>
                <w:rFonts w:ascii="Arial" w:hAnsi="Arial" w:cs="Arial"/>
                <w:szCs w:val="21"/>
              </w:rPr>
            </w:pPr>
            <w:r>
              <w:rPr>
                <w:rFonts w:hint="eastAsia" w:ascii="Arial" w:hAnsi="Arial" w:cs="Arial"/>
                <w:szCs w:val="21"/>
              </w:rPr>
              <w:t>组织制定了环境、职业健康安全运行相关的控制程序及相应的控制准则，如废弃物排放控制、相关方环境安全管理办法、劳保用品管理制度、消防管理制度、火灾预防应急准备和响应管理等过程的运行准则。</w:t>
            </w:r>
          </w:p>
          <w:p>
            <w:pPr>
              <w:rPr>
                <w:rFonts w:ascii="Arial" w:hAnsi="Arial" w:cs="Arial"/>
                <w:szCs w:val="21"/>
              </w:rPr>
            </w:pPr>
            <w:r>
              <w:rPr>
                <w:rFonts w:hint="eastAsia"/>
                <w:szCs w:val="21"/>
              </w:rPr>
              <w:t xml:space="preserve"> </w:t>
            </w:r>
            <w:r>
              <w:rPr>
                <w:rFonts w:hint="eastAsia" w:ascii="Arial" w:hAnsi="Arial" w:cs="Arial"/>
                <w:szCs w:val="21"/>
              </w:rPr>
              <w:t>根据过程的运行准则，组织实施资源能源的消耗控制火灾预防、职业健康安全事故防范等过程的控制，避免和减少了环境职业健康安全的损失。</w:t>
            </w:r>
          </w:p>
          <w:p>
            <w:pPr>
              <w:rPr>
                <w:rFonts w:ascii="Arial" w:hAnsi="Arial" w:cs="Arial"/>
                <w:szCs w:val="21"/>
              </w:rPr>
            </w:pPr>
            <w:r>
              <w:rPr>
                <w:rFonts w:hint="eastAsia" w:ascii="Arial" w:hAnsi="Arial" w:cs="Arial"/>
                <w:szCs w:val="21"/>
              </w:rPr>
              <w:t xml:space="preserve"> </w:t>
            </w:r>
            <w:r>
              <w:rPr>
                <w:rFonts w:hint="eastAsia"/>
                <w:szCs w:val="21"/>
              </w:rPr>
              <w:t>消防设施检查、节能降耗运行检查、火灾预防运行检查、安全环境检查等关键运行控制信息的证据都以记录或文件的方式保留。</w:t>
            </w:r>
          </w:p>
          <w:p>
            <w:pPr>
              <w:rPr>
                <w:rFonts w:ascii="Arial" w:hAnsi="Arial" w:cs="Arial"/>
                <w:szCs w:val="21"/>
              </w:rPr>
            </w:pPr>
            <w:r>
              <w:rPr>
                <w:rFonts w:hint="eastAsia" w:ascii="Arial" w:hAnsi="Arial" w:cs="Arial"/>
                <w:szCs w:val="21"/>
              </w:rPr>
              <w:t xml:space="preserve"> 抽查环境运行的策划与控制实施</w:t>
            </w:r>
          </w:p>
          <w:p>
            <w:pPr>
              <w:rPr>
                <w:rFonts w:ascii="宋体" w:hAnsi="宋体"/>
                <w:szCs w:val="21"/>
              </w:rPr>
            </w:pPr>
            <w:r>
              <w:rPr>
                <w:rFonts w:hint="eastAsia" w:ascii="宋体" w:hAnsi="宋体"/>
                <w:bCs/>
                <w:szCs w:val="21"/>
              </w:rPr>
              <w:t>1）固体废</w:t>
            </w:r>
            <w:r>
              <w:rPr>
                <w:rFonts w:ascii="宋体" w:hAnsi="宋体"/>
                <w:szCs w:val="21"/>
              </w:rPr>
              <w:t>弃物排放的管控</w:t>
            </w:r>
            <w:r>
              <w:rPr>
                <w:rFonts w:hint="eastAsia" w:ascii="宋体" w:hAnsi="宋体"/>
                <w:szCs w:val="21"/>
              </w:rPr>
              <w:t>：</w:t>
            </w:r>
          </w:p>
          <w:p>
            <w:pPr>
              <w:pStyle w:val="18"/>
              <w:ind w:firstLine="0" w:firstLineChars="0"/>
              <w:rPr>
                <w:rFonts w:ascii="宋体" w:hAnsi="宋体"/>
                <w:b/>
                <w:bCs/>
                <w:szCs w:val="21"/>
              </w:rPr>
            </w:pPr>
            <w:r>
              <w:rPr>
                <w:rFonts w:hint="eastAsia" w:ascii="宋体" w:hAnsi="宋体"/>
                <w:szCs w:val="21"/>
              </w:rPr>
              <w:t xml:space="preserve">   制定并实施</w:t>
            </w:r>
            <w:r>
              <w:rPr>
                <w:rFonts w:hint="eastAsia" w:ascii="宋体" w:hAnsi="宋体"/>
                <w:bCs/>
                <w:szCs w:val="21"/>
              </w:rPr>
              <w:t>《服务提供控制程序》中固体废弃物控制要求</w:t>
            </w:r>
            <w:r>
              <w:rPr>
                <w:rFonts w:hint="eastAsia" w:ascii="宋体" w:hAnsi="宋体"/>
                <w:szCs w:val="21"/>
              </w:rPr>
              <w:t>。综合部负责废弃物的分类、收集、保管、委托有资质的环保公司合法拉运、处置。现场分设：可回收一般废弃物、不可回收一般废弃物、危险废弃物收集容器，员工能按要求分类放置固体废弃物。</w:t>
            </w:r>
            <w:r>
              <w:rPr>
                <w:rFonts w:hint="eastAsia" w:ascii="宋体" w:hAnsi="宋体"/>
                <w:b/>
                <w:bCs/>
                <w:szCs w:val="21"/>
              </w:rPr>
              <w:t>查固废管理，在办公区域，部分口罩未按要求进行固废分类收集处理放入专用垃圾桶中，与其他垃圾混放。不符合标准GB/T24001-2016的8.1条款“组织应建立、实施、控制并保持满足环境管理体系要求以及实施6.1和6.2所识别的措施所需的过程，通过：按照运行准则实施过程控制”的要求。</w:t>
            </w:r>
          </w:p>
          <w:p>
            <w:pPr>
              <w:pStyle w:val="18"/>
              <w:ind w:firstLine="0" w:firstLineChars="0"/>
              <w:rPr>
                <w:rFonts w:ascii="宋体" w:hAnsi="宋体"/>
                <w:szCs w:val="21"/>
              </w:rPr>
            </w:pPr>
            <w:r>
              <w:rPr>
                <w:rFonts w:hint="eastAsia" w:ascii="宋体" w:hAnsi="宋体"/>
                <w:szCs w:val="21"/>
              </w:rPr>
              <w:t>2）</w:t>
            </w:r>
            <w:r>
              <w:rPr>
                <w:rFonts w:ascii="宋体" w:hAnsi="宋体"/>
                <w:szCs w:val="21"/>
              </w:rPr>
              <w:t>资源</w:t>
            </w:r>
            <w:r>
              <w:rPr>
                <w:rFonts w:hint="eastAsia" w:ascii="宋体" w:hAnsi="宋体"/>
                <w:szCs w:val="21"/>
              </w:rPr>
              <w:t>、</w:t>
            </w:r>
            <w:r>
              <w:rPr>
                <w:rFonts w:ascii="宋体" w:hAnsi="宋体"/>
                <w:szCs w:val="21"/>
              </w:rPr>
              <w:t>能源消耗管控</w:t>
            </w:r>
            <w:r>
              <w:rPr>
                <w:rFonts w:hint="eastAsia" w:ascii="宋体" w:hAnsi="宋体"/>
                <w:szCs w:val="21"/>
              </w:rPr>
              <w:t>：</w:t>
            </w:r>
          </w:p>
          <w:p>
            <w:pPr>
              <w:rPr>
                <w:rFonts w:ascii="宋体" w:hAnsi="宋体"/>
                <w:szCs w:val="21"/>
              </w:rPr>
            </w:pPr>
            <w:r>
              <w:rPr>
                <w:rFonts w:hint="eastAsia" w:ascii="宋体" w:hAnsi="宋体"/>
                <w:szCs w:val="21"/>
              </w:rPr>
              <w:t xml:space="preserve">  负责人讲，公司资源、能源节约有相关规定措施，如：加强宣传、主管检查督导、专人定期统计跟进。现场有水、电、气等使用的场所，均有节约资源、能源的宣导标语。未发现资源、能源过度消耗或浪费的情形。公司制定了节约资源、能源目标，除日常监督落实外，每月一次集中统计跟进。记录显示：基本达成目标。</w:t>
            </w:r>
          </w:p>
          <w:p>
            <w:pPr>
              <w:rPr>
                <w:rFonts w:ascii="宋体" w:hAnsi="宋体"/>
                <w:szCs w:val="21"/>
              </w:rPr>
            </w:pPr>
            <w:r>
              <w:rPr>
                <w:rFonts w:hint="eastAsia" w:ascii="宋体" w:hAnsi="宋体"/>
                <w:szCs w:val="21"/>
              </w:rPr>
              <w:t>3）火灾预防</w:t>
            </w:r>
          </w:p>
          <w:p>
            <w:pPr>
              <w:rPr>
                <w:rFonts w:ascii="宋体" w:hAnsi="宋体"/>
                <w:szCs w:val="21"/>
              </w:rPr>
            </w:pPr>
            <w:r>
              <w:rPr>
                <w:rFonts w:hint="eastAsia" w:ascii="宋体" w:hAnsi="宋体"/>
                <w:szCs w:val="21"/>
              </w:rPr>
              <w:t xml:space="preserve">  </w:t>
            </w:r>
            <w:r>
              <w:rPr>
                <w:rFonts w:ascii="宋体" w:hAnsi="宋体"/>
                <w:szCs w:val="21"/>
              </w:rPr>
              <w:t>制定并实施</w:t>
            </w:r>
            <w:r>
              <w:rPr>
                <w:rFonts w:hint="eastAsia" w:ascii="宋体" w:hAnsi="宋体"/>
                <w:bCs/>
                <w:szCs w:val="21"/>
              </w:rPr>
              <w:t>《应急准备与响应控制程序》</w:t>
            </w:r>
            <w:r>
              <w:rPr>
                <w:rFonts w:hint="eastAsia" w:ascii="宋体" w:hAnsi="宋体"/>
                <w:szCs w:val="21"/>
              </w:rPr>
              <w:t>。</w:t>
            </w:r>
          </w:p>
          <w:p>
            <w:pPr>
              <w:rPr>
                <w:rFonts w:hint="eastAsia" w:ascii="宋体" w:hAnsi="宋体"/>
                <w:szCs w:val="21"/>
              </w:rPr>
            </w:pPr>
            <w:r>
              <w:rPr>
                <w:rFonts w:hint="eastAsia" w:ascii="宋体" w:hAnsi="宋体"/>
                <w:b/>
                <w:szCs w:val="21"/>
              </w:rPr>
              <w:t xml:space="preserve">  </w:t>
            </w:r>
            <w:r>
              <w:rPr>
                <w:rFonts w:hint="eastAsia" w:ascii="宋体" w:hAnsi="宋体"/>
                <w:szCs w:val="21"/>
              </w:rPr>
              <w:t>组织</w:t>
            </w:r>
            <w:r>
              <w:rPr>
                <w:rFonts w:ascii="宋体" w:hAnsi="宋体"/>
                <w:szCs w:val="21"/>
              </w:rPr>
              <w:t>管辖的区域</w:t>
            </w:r>
            <w:r>
              <w:rPr>
                <w:rFonts w:hint="eastAsia" w:ascii="宋体" w:hAnsi="宋体"/>
                <w:szCs w:val="21"/>
              </w:rPr>
              <w:t>内，</w:t>
            </w:r>
            <w:r>
              <w:rPr>
                <w:rFonts w:ascii="宋体" w:hAnsi="宋体"/>
                <w:szCs w:val="21"/>
              </w:rPr>
              <w:t>均按要求配备</w:t>
            </w:r>
            <w:r>
              <w:rPr>
                <w:rFonts w:ascii="宋体" w:hAnsi="宋体"/>
                <w:bCs/>
                <w:szCs w:val="21"/>
              </w:rPr>
              <w:t>灭火器</w:t>
            </w:r>
            <w:r>
              <w:rPr>
                <w:rFonts w:hint="eastAsia" w:ascii="宋体" w:hAnsi="宋体"/>
                <w:bCs/>
                <w:szCs w:val="21"/>
              </w:rPr>
              <w:t>、</w:t>
            </w:r>
            <w:r>
              <w:rPr>
                <w:rFonts w:ascii="宋体" w:hAnsi="宋体"/>
                <w:bCs/>
                <w:szCs w:val="21"/>
              </w:rPr>
              <w:t>消防栓</w:t>
            </w:r>
            <w:r>
              <w:rPr>
                <w:rFonts w:hint="eastAsia" w:ascii="宋体" w:hAnsi="宋体"/>
                <w:bCs/>
                <w:szCs w:val="21"/>
              </w:rPr>
              <w:t>、</w:t>
            </w:r>
            <w:r>
              <w:rPr>
                <w:rFonts w:ascii="宋体" w:hAnsi="宋体"/>
                <w:bCs/>
                <w:szCs w:val="21"/>
              </w:rPr>
              <w:t>应急灯及安全出口标识</w:t>
            </w:r>
            <w:r>
              <w:rPr>
                <w:rFonts w:ascii="宋体" w:hAnsi="宋体"/>
                <w:szCs w:val="21"/>
              </w:rPr>
              <w:t>并每月点检记录</w:t>
            </w:r>
            <w:r>
              <w:rPr>
                <w:rFonts w:hint="eastAsia" w:ascii="宋体" w:hAnsi="宋体"/>
                <w:szCs w:val="21"/>
              </w:rPr>
              <w:t>；</w:t>
            </w:r>
            <w:r>
              <w:rPr>
                <w:rFonts w:ascii="宋体" w:hAnsi="宋体"/>
                <w:szCs w:val="21"/>
              </w:rPr>
              <w:t>对可能产生火灾隐患的区域予以重点排查</w:t>
            </w:r>
            <w:r>
              <w:rPr>
                <w:rFonts w:hint="eastAsia" w:ascii="宋体" w:hAnsi="宋体"/>
                <w:szCs w:val="21"/>
              </w:rPr>
              <w:t>，若</w:t>
            </w:r>
            <w:r>
              <w:rPr>
                <w:rFonts w:ascii="宋体" w:hAnsi="宋体"/>
                <w:szCs w:val="21"/>
              </w:rPr>
              <w:t>发现问题及时上报</w:t>
            </w:r>
            <w:r>
              <w:rPr>
                <w:rFonts w:hint="eastAsia" w:ascii="宋体" w:hAnsi="宋体"/>
                <w:szCs w:val="21"/>
              </w:rPr>
              <w:t>、</w:t>
            </w:r>
            <w:r>
              <w:rPr>
                <w:rFonts w:ascii="宋体" w:hAnsi="宋体"/>
                <w:szCs w:val="21"/>
              </w:rPr>
              <w:t>整改</w:t>
            </w:r>
            <w:r>
              <w:rPr>
                <w:rFonts w:hint="eastAsia" w:ascii="宋体" w:hAnsi="宋体"/>
                <w:szCs w:val="21"/>
              </w:rPr>
              <w:t>。经现场确认：实物及其状态、人员行为及相关记录均符合要求。</w:t>
            </w:r>
          </w:p>
          <w:p>
            <w:pPr>
              <w:rPr>
                <w:rFonts w:ascii="宋体" w:hAnsi="宋体" w:cs="宋体"/>
                <w:szCs w:val="21"/>
              </w:rPr>
            </w:pPr>
            <w:r>
              <w:rPr>
                <w:rFonts w:hint="eastAsia" w:ascii="宋体" w:hAnsi="宋体"/>
                <w:szCs w:val="21"/>
              </w:rPr>
              <w:t xml:space="preserve">    上次审核不符合改进到位，本次审核验证合格。</w:t>
            </w:r>
          </w:p>
        </w:tc>
        <w:tc>
          <w:tcPr>
            <w:tcW w:w="1270" w:type="dxa"/>
            <w:tcBorders>
              <w:top w:val="single" w:color="auto" w:sz="4" w:space="0"/>
              <w:left w:val="single" w:color="auto" w:sz="4" w:space="0"/>
              <w:bottom w:val="single" w:color="auto" w:sz="4" w:space="0"/>
              <w:right w:val="single" w:color="auto" w:sz="4" w:space="0"/>
            </w:tcBorders>
          </w:tcPr>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r>
              <w:rPr>
                <w:rFonts w:hint="eastAsia"/>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宋体" w:hAnsi="宋体" w:cs="新宋体"/>
                <w:szCs w:val="21"/>
              </w:rPr>
            </w:pPr>
            <w:r>
              <w:rPr>
                <w:rFonts w:hint="eastAsia" w:ascii="宋体" w:hAnsi="宋体" w:cs="新宋体"/>
                <w:szCs w:val="21"/>
              </w:rPr>
              <w:t>应急准备和响应</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新宋体"/>
                <w:szCs w:val="21"/>
              </w:rPr>
              <w:t>E8.2</w:t>
            </w:r>
          </w:p>
          <w:p>
            <w:pPr>
              <w:rPr>
                <w:rFonts w:ascii="宋体" w:hAnsi="宋体" w:cs="新宋体"/>
                <w:szCs w:val="21"/>
              </w:rPr>
            </w:pPr>
          </w:p>
        </w:tc>
        <w:tc>
          <w:tcPr>
            <w:tcW w:w="10321" w:type="dxa"/>
            <w:tcBorders>
              <w:top w:val="single" w:color="auto" w:sz="4" w:space="0"/>
              <w:left w:val="single" w:color="auto" w:sz="4" w:space="0"/>
              <w:bottom w:val="single" w:color="auto" w:sz="4" w:space="0"/>
              <w:right w:val="single" w:color="auto" w:sz="4" w:space="0"/>
            </w:tcBorders>
          </w:tcPr>
          <w:p>
            <w:pPr>
              <w:spacing w:line="400" w:lineRule="atLeast"/>
              <w:rPr>
                <w:rFonts w:ascii="宋体" w:cs="宋体"/>
                <w:szCs w:val="21"/>
              </w:rPr>
            </w:pPr>
            <w:r>
              <w:rPr>
                <w:rFonts w:hint="eastAsia" w:ascii="宋体" w:cs="宋体"/>
                <w:szCs w:val="21"/>
              </w:rPr>
              <w:t>查见：《应急准备与响应控制程序》、《消防火灾应急疏散预案》等。</w:t>
            </w:r>
          </w:p>
          <w:p>
            <w:pPr>
              <w:spacing w:line="400" w:lineRule="atLeast"/>
              <w:rPr>
                <w:rFonts w:ascii="宋体" w:cs="宋体"/>
                <w:szCs w:val="21"/>
              </w:rPr>
            </w:pPr>
            <w:r>
              <w:rPr>
                <w:rFonts w:hint="eastAsia" w:ascii="宋体" w:cs="宋体"/>
                <w:szCs w:val="21"/>
              </w:rPr>
              <w:t>查见：</w:t>
            </w:r>
            <w:r>
              <w:rPr>
                <w:rFonts w:hint="eastAsia" w:ascii="宋体" w:hAnsi="宋体"/>
                <w:szCs w:val="21"/>
              </w:rPr>
              <w:t>2022年5月16日</w:t>
            </w:r>
            <w:r>
              <w:rPr>
                <w:rFonts w:hint="eastAsia" w:ascii="宋体" w:cs="宋体"/>
                <w:szCs w:val="21"/>
              </w:rPr>
              <w:t>在办公区域进行了火灾事故应急预案现场演练、火灾事故应急预案演练记录显示，公司全体人员参加，整修演练过程汇报、抢救，实施灭火人员职责明确、配合良好，达到演练的目的。</w:t>
            </w:r>
          </w:p>
          <w:p>
            <w:pPr>
              <w:spacing w:line="400" w:lineRule="atLeast"/>
              <w:rPr>
                <w:rFonts w:ascii="宋体" w:cs="宋体"/>
                <w:szCs w:val="21"/>
              </w:rPr>
            </w:pPr>
            <w:r>
              <w:rPr>
                <w:rFonts w:hint="eastAsia" w:ascii="宋体" w:cs="宋体"/>
                <w:szCs w:val="21"/>
              </w:rPr>
              <w:t>查，现场能提供以上演练记录及演练效果评估报告。通过本次演习，公司全体员工锻炼了应急机能的能力；同时完善了公司环境管理制度，提高了公司安全防火和应急的实战技能等。</w:t>
            </w:r>
          </w:p>
          <w:p>
            <w:pPr>
              <w:spacing w:line="400" w:lineRule="atLeast"/>
              <w:rPr>
                <w:rFonts w:ascii="宋体" w:hAnsi="宋体" w:cs="宋体"/>
                <w:szCs w:val="21"/>
              </w:rPr>
            </w:pPr>
            <w:r>
              <w:rPr>
                <w:rFonts w:hint="eastAsia" w:ascii="宋体" w:cs="宋体"/>
                <w:szCs w:val="21"/>
              </w:rPr>
              <w:t>查应急准备：综合部区域按规定有配备灭火器、且状态良好。</w:t>
            </w:r>
          </w:p>
        </w:tc>
        <w:tc>
          <w:tcPr>
            <w:tcW w:w="1270" w:type="dxa"/>
            <w:tcBorders>
              <w:top w:val="single" w:color="auto" w:sz="4" w:space="0"/>
              <w:left w:val="single" w:color="auto" w:sz="4" w:space="0"/>
              <w:bottom w:val="single" w:color="auto" w:sz="4" w:space="0"/>
              <w:right w:val="single" w:color="auto" w:sz="4" w:space="0"/>
            </w:tcBorders>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cs="新宋体"/>
                <w:szCs w:val="21"/>
              </w:rPr>
            </w:pPr>
            <w:r>
              <w:rPr>
                <w:rFonts w:hint="eastAsia" w:ascii="宋体" w:hAnsi="宋体" w:cs="新宋体"/>
                <w:szCs w:val="21"/>
              </w:rPr>
              <w:t>监视、测量、分析与评估</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新宋体"/>
                <w:szCs w:val="21"/>
              </w:rPr>
              <w:t xml:space="preserve">E9.1 </w:t>
            </w:r>
          </w:p>
          <w:p>
            <w:pPr>
              <w:rPr>
                <w:rFonts w:ascii="宋体" w:hAnsi="宋体" w:cs="新宋体"/>
                <w:szCs w:val="21"/>
              </w:rPr>
            </w:pPr>
          </w:p>
        </w:tc>
        <w:tc>
          <w:tcPr>
            <w:tcW w:w="10321"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cs="宋体"/>
                <w:b/>
                <w:szCs w:val="21"/>
              </w:rPr>
            </w:pPr>
            <w:r>
              <w:rPr>
                <w:rFonts w:hint="eastAsia" w:ascii="宋体" w:hAnsi="宋体" w:cs="宋体"/>
                <w:szCs w:val="21"/>
              </w:rPr>
              <w:t>----有《监视、测量、分析和评价控制程序》和管理文件。</w:t>
            </w:r>
          </w:p>
          <w:p>
            <w:pPr>
              <w:spacing w:line="400" w:lineRule="exact"/>
              <w:rPr>
                <w:rFonts w:ascii="宋体" w:hAnsi="宋体" w:cs="宋体"/>
                <w:szCs w:val="21"/>
              </w:rPr>
            </w:pPr>
            <w:r>
              <w:rPr>
                <w:rFonts w:hint="eastAsia" w:ascii="宋体" w:hAnsi="宋体" w:cs="宋体"/>
                <w:szCs w:val="21"/>
              </w:rPr>
              <w:t>◆查公司消防设施器材检查表</w:t>
            </w:r>
          </w:p>
          <w:p>
            <w:pPr>
              <w:spacing w:line="400" w:lineRule="exact"/>
              <w:ind w:firstLine="420" w:firstLineChars="200"/>
              <w:rPr>
                <w:rFonts w:ascii="宋体" w:hAnsi="宋体" w:cs="宋体"/>
                <w:szCs w:val="21"/>
              </w:rPr>
            </w:pPr>
            <w:r>
              <w:rPr>
                <w:rFonts w:hint="eastAsia" w:ascii="宋体" w:hAnsi="宋体" w:cs="宋体"/>
                <w:szCs w:val="21"/>
              </w:rPr>
              <w:t>抽：2022年7-9月份，公司对消防器材、用电安全及安全标识进行了检查，均合格。</w:t>
            </w:r>
          </w:p>
          <w:p>
            <w:pPr>
              <w:spacing w:line="400" w:lineRule="exact"/>
              <w:ind w:firstLine="420" w:firstLineChars="200"/>
              <w:rPr>
                <w:rFonts w:ascii="宋体" w:hAnsi="宋体" w:cs="宋体"/>
                <w:szCs w:val="21"/>
              </w:rPr>
            </w:pPr>
            <w:r>
              <w:rPr>
                <w:rFonts w:hint="eastAsia" w:ascii="宋体" w:hAnsi="宋体" w:cs="宋体"/>
                <w:szCs w:val="21"/>
              </w:rPr>
              <w:t>检查人：罗晓红</w:t>
            </w:r>
          </w:p>
          <w:p>
            <w:pPr>
              <w:rPr>
                <w:rFonts w:ascii="宋体" w:hAnsi="宋体" w:cs="宋体"/>
                <w:szCs w:val="21"/>
              </w:rPr>
            </w:pPr>
            <w:r>
              <w:rPr>
                <w:rFonts w:hint="eastAsia" w:ascii="宋体" w:hAnsi="宋体" w:cs="宋体"/>
                <w:szCs w:val="21"/>
              </w:rPr>
              <w:t>◆ 查消防安全检查记录，由综合部组织实施对公司各部门的安全消防管理进行监控检查，每月一次。</w:t>
            </w:r>
          </w:p>
          <w:p>
            <w:pPr>
              <w:rPr>
                <w:rFonts w:ascii="宋体" w:hAnsi="宋体" w:cs="宋体"/>
                <w:szCs w:val="21"/>
              </w:rPr>
            </w:pPr>
            <w:r>
              <w:rPr>
                <w:rFonts w:hint="eastAsia" w:ascii="宋体" w:hAnsi="宋体" w:cs="宋体"/>
                <w:szCs w:val="21"/>
              </w:rPr>
              <w:t>◆查环境、安全体系运行检查记录，由综合部组织实施对公司各部门的水电、固废、消防、控制方案等进行监控检查，每月一次</w:t>
            </w:r>
          </w:p>
          <w:p>
            <w:pPr>
              <w:rPr>
                <w:szCs w:val="21"/>
              </w:rPr>
            </w:pPr>
            <w:r>
              <w:rPr>
                <w:rFonts w:hint="eastAsia"/>
                <w:szCs w:val="21"/>
              </w:rPr>
              <w:t>自体系建立以来没有发生过环境污染事故。</w:t>
            </w:r>
          </w:p>
          <w:p>
            <w:pPr>
              <w:rPr>
                <w:rFonts w:ascii="宋体" w:hAnsi="宋体" w:cs="宋体"/>
                <w:szCs w:val="21"/>
              </w:rPr>
            </w:pPr>
            <w:r>
              <w:rPr>
                <w:rFonts w:hint="eastAsia"/>
                <w:szCs w:val="21"/>
              </w:rPr>
              <w:t>监测设备：公司暂无环境监测设备。</w:t>
            </w:r>
          </w:p>
        </w:tc>
        <w:tc>
          <w:tcPr>
            <w:tcW w:w="1270" w:type="dxa"/>
            <w:tcBorders>
              <w:top w:val="single" w:color="auto" w:sz="4" w:space="0"/>
              <w:left w:val="single" w:color="auto" w:sz="4" w:space="0"/>
              <w:bottom w:val="single" w:color="auto" w:sz="4" w:space="0"/>
              <w:right w:val="single" w:color="auto" w:sz="4" w:space="0"/>
            </w:tcBorders>
          </w:tcPr>
          <w:p>
            <w:r>
              <w:rPr>
                <w:rFonts w:hint="eastAsia"/>
              </w:rPr>
              <w:t>符合</w:t>
            </w:r>
          </w:p>
          <w:p>
            <w:r>
              <w:rPr>
                <w:rFonts w:hint="eastAsia"/>
              </w:rPr>
              <w:t>符合</w:t>
            </w:r>
          </w:p>
          <w:p/>
          <w:p/>
          <w:p/>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cs="新宋体"/>
                <w:szCs w:val="21"/>
              </w:rPr>
            </w:pPr>
            <w:r>
              <w:rPr>
                <w:rFonts w:hint="eastAsia" w:ascii="宋体" w:hAnsi="宋体" w:cs="新宋体"/>
                <w:szCs w:val="21"/>
              </w:rPr>
              <w:t>符合性评估</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新宋体"/>
                <w:szCs w:val="21"/>
              </w:rPr>
              <w:t xml:space="preserve">E9.1.2 </w:t>
            </w:r>
          </w:p>
          <w:p>
            <w:pPr>
              <w:rPr>
                <w:rFonts w:ascii="宋体" w:hAnsi="宋体" w:cs="新宋体"/>
                <w:szCs w:val="21"/>
              </w:rPr>
            </w:pPr>
          </w:p>
        </w:tc>
        <w:tc>
          <w:tcPr>
            <w:tcW w:w="10321" w:type="dxa"/>
            <w:tcBorders>
              <w:top w:val="single" w:color="auto" w:sz="4" w:space="0"/>
              <w:left w:val="single" w:color="auto" w:sz="4" w:space="0"/>
              <w:bottom w:val="single" w:color="auto" w:sz="4" w:space="0"/>
              <w:right w:val="single" w:color="auto" w:sz="4" w:space="0"/>
            </w:tcBorders>
          </w:tcPr>
          <w:p>
            <w:pPr>
              <w:widowControl/>
              <w:spacing w:line="400" w:lineRule="exact"/>
              <w:jc w:val="left"/>
              <w:rPr>
                <w:rFonts w:ascii="宋体" w:hAnsi="宋体"/>
                <w:szCs w:val="21"/>
              </w:rPr>
            </w:pPr>
            <w:r>
              <w:rPr>
                <w:rFonts w:hint="eastAsia" w:ascii="宋体" w:hAnsi="宋体"/>
                <w:szCs w:val="21"/>
              </w:rPr>
              <w:t>-----有《合规性评价控制程序》，规定明确基本合理。综合部组织对公司环境安全健康管理活动，遵守相关法律法规和其他要求情况进行评价，评价结果符合相关法律法规和其他要求，无违法违规情况并保持有合规性评价记录。</w:t>
            </w:r>
          </w:p>
          <w:p>
            <w:pPr>
              <w:widowControl/>
              <w:autoSpaceDE w:val="0"/>
              <w:autoSpaceDN w:val="0"/>
              <w:spacing w:line="400" w:lineRule="exact"/>
              <w:ind w:firstLine="315" w:firstLineChars="150"/>
              <w:jc w:val="left"/>
              <w:textAlignment w:val="bottom"/>
              <w:rPr>
                <w:rFonts w:ascii="宋体" w:hAnsi="宋体"/>
                <w:szCs w:val="21"/>
              </w:rPr>
            </w:pPr>
            <w:r>
              <w:rPr>
                <w:rFonts w:hint="eastAsia" w:ascii="宋体" w:hAnsi="宋体"/>
                <w:szCs w:val="21"/>
              </w:rPr>
              <w:t>查由综合部组织各部门于2022年09月02日对公司管理和经营活动中涉及的重要环境因素、法律法规进行了评价。</w:t>
            </w:r>
          </w:p>
          <w:p>
            <w:pPr>
              <w:rPr>
                <w:rFonts w:ascii="宋体" w:hAnsi="宋体"/>
                <w:szCs w:val="21"/>
              </w:rPr>
            </w:pPr>
            <w:r>
              <w:rPr>
                <w:rFonts w:hint="eastAsia" w:ascii="宋体" w:hAnsi="宋体"/>
                <w:szCs w:val="21"/>
              </w:rPr>
              <w:t xml:space="preserve">参加评价的人员：罗晓红、张梦君、杨祖洪、陈国良、张建 </w:t>
            </w:r>
          </w:p>
          <w:p>
            <w:pPr>
              <w:widowControl/>
              <w:spacing w:line="400" w:lineRule="exact"/>
              <w:jc w:val="left"/>
              <w:rPr>
                <w:rFonts w:ascii="宋体" w:hAnsi="宋体"/>
                <w:szCs w:val="21"/>
              </w:rPr>
            </w:pPr>
            <w:r>
              <w:rPr>
                <w:rFonts w:hint="eastAsia" w:ascii="宋体" w:hAnsi="宋体"/>
                <w:szCs w:val="21"/>
              </w:rPr>
              <w:t>评价结论：符合法律法规要求</w:t>
            </w:r>
          </w:p>
          <w:p>
            <w:pPr>
              <w:pStyle w:val="2"/>
            </w:pPr>
            <w:r>
              <w:rPr>
                <w:rFonts w:hint="eastAsia"/>
              </w:rPr>
              <w:t xml:space="preserve">合规性评价审批：方小会 </w:t>
            </w:r>
          </w:p>
          <w:p>
            <w:pPr>
              <w:rPr>
                <w:rFonts w:ascii="宋体" w:hAnsi="宋体" w:cs="宋体"/>
                <w:szCs w:val="21"/>
              </w:rPr>
            </w:pPr>
            <w:r>
              <w:rPr>
                <w:rFonts w:hint="eastAsia" w:ascii="宋体" w:hAnsi="宋体"/>
                <w:szCs w:val="21"/>
              </w:rPr>
              <w:t>查：有《合规性评价报告》，有保持合规性评价的相关记录。</w:t>
            </w:r>
          </w:p>
        </w:tc>
        <w:tc>
          <w:tcPr>
            <w:tcW w:w="1270" w:type="dxa"/>
            <w:tcBorders>
              <w:top w:val="single" w:color="auto" w:sz="4" w:space="0"/>
              <w:left w:val="single" w:color="auto" w:sz="4" w:space="0"/>
              <w:bottom w:val="single" w:color="auto" w:sz="4" w:space="0"/>
              <w:right w:val="single" w:color="auto" w:sz="4" w:space="0"/>
            </w:tcBorders>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1" w:type="dxa"/>
            <w:tcBorders>
              <w:top w:val="single" w:color="auto" w:sz="4" w:space="0"/>
              <w:left w:val="single" w:color="auto" w:sz="4" w:space="0"/>
              <w:bottom w:val="single" w:color="auto" w:sz="4" w:space="0"/>
              <w:right w:val="single" w:color="auto" w:sz="4" w:space="0"/>
            </w:tcBorders>
          </w:tcPr>
          <w:p>
            <w:pPr>
              <w:rPr>
                <w:rFonts w:ascii="宋体" w:hAnsi="宋体"/>
                <w:szCs w:val="21"/>
              </w:rPr>
            </w:pPr>
            <w:r>
              <w:rPr>
                <w:rFonts w:hint="eastAsia" w:ascii="宋体" w:hAnsi="宋体"/>
                <w:szCs w:val="21"/>
              </w:rPr>
              <w:t>不符合和纠正措施</w:t>
            </w:r>
          </w:p>
          <w:p>
            <w:pPr>
              <w:adjustRightInd w:val="0"/>
              <w:snapToGrid w:val="0"/>
              <w:jc w:val="left"/>
              <w:rPr>
                <w:rFonts w:ascii="宋体" w:hAnsi="宋体" w:cs="新宋体"/>
                <w:szCs w:val="21"/>
              </w:rPr>
            </w:pPr>
            <w:r>
              <w:rPr>
                <w:rFonts w:hint="eastAsia" w:ascii="宋体" w:hAnsi="宋体"/>
                <w:szCs w:val="21"/>
              </w:rPr>
              <w:t>持续改进</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szCs w:val="21"/>
              </w:rPr>
            </w:pPr>
            <w:r>
              <w:rPr>
                <w:rFonts w:hint="eastAsia" w:ascii="宋体" w:hAnsi="宋体"/>
                <w:szCs w:val="21"/>
              </w:rPr>
              <w:t>E10.2;10.3；</w:t>
            </w:r>
          </w:p>
          <w:p>
            <w:pPr>
              <w:rPr>
                <w:rFonts w:ascii="宋体" w:hAnsi="宋体" w:cs="新宋体"/>
                <w:szCs w:val="21"/>
              </w:rPr>
            </w:pPr>
          </w:p>
        </w:tc>
        <w:tc>
          <w:tcPr>
            <w:tcW w:w="10321" w:type="dxa"/>
            <w:tcBorders>
              <w:top w:val="single" w:color="auto" w:sz="4" w:space="0"/>
              <w:left w:val="single" w:color="auto" w:sz="4" w:space="0"/>
              <w:bottom w:val="single" w:color="auto" w:sz="4" w:space="0"/>
              <w:right w:val="single" w:color="auto" w:sz="4" w:space="0"/>
            </w:tcBorders>
          </w:tcPr>
          <w:p>
            <w:pPr>
              <w:spacing w:line="400" w:lineRule="atLeast"/>
              <w:rPr>
                <w:rFonts w:ascii="宋体" w:hAnsi="宋体"/>
                <w:szCs w:val="21"/>
              </w:rPr>
            </w:pPr>
            <w:r>
              <w:rPr>
                <w:rFonts w:hint="eastAsia" w:ascii="宋体" w:hAnsi="宋体"/>
                <w:szCs w:val="21"/>
              </w:rPr>
              <w:t>公司制定系列程序文件《管理评审控制程序》、《事故、事件、不符合管理程序》、《纠正与预防措施控制程序》及《内部审核控制程序》等，对持续改进的过程予以规定，以实现环境和职业健康安全管理体系及产品符合性的持续改进。持续改进的过程包含持续改进的提出、立项、不合格的原因的分析、纠正措施的确定、跟踪和评价及负责部门和人员职责等。</w:t>
            </w:r>
          </w:p>
          <w:p>
            <w:pPr>
              <w:spacing w:line="400" w:lineRule="atLeast"/>
              <w:rPr>
                <w:rFonts w:ascii="宋体" w:hAnsi="宋体" w:cs="宋体"/>
                <w:szCs w:val="21"/>
              </w:rPr>
            </w:pPr>
            <w:r>
              <w:rPr>
                <w:rFonts w:hint="eastAsia" w:ascii="宋体" w:hAnsi="宋体"/>
                <w:szCs w:val="21"/>
              </w:rPr>
              <w:t>公司通过方针、目标的达成分析、内部审核结果、数据资料统计分析、纠正和预防措施和管理评审等方式，以推动环境和职业健康安全管理体系的持续改进。</w:t>
            </w:r>
          </w:p>
          <w:p>
            <w:pPr>
              <w:rPr>
                <w:rFonts w:ascii="宋体" w:hAnsi="宋体"/>
                <w:szCs w:val="21"/>
              </w:rPr>
            </w:pPr>
            <w:r>
              <w:rPr>
                <w:rFonts w:hint="eastAsia" w:ascii="宋体" w:hAnsi="宋体"/>
                <w:szCs w:val="21"/>
              </w:rPr>
              <w:t>公司主要按策划的管理手册、程序文件等实施运行，主要采用内审、管理评审、数据分析、纠正和预防措施、方针和目标等来实现对环境和职业健康安全管理体系的改进，另外主要通过日常工作中发现的问题及时予以调整解决来实现。</w:t>
            </w:r>
          </w:p>
        </w:tc>
        <w:tc>
          <w:tcPr>
            <w:tcW w:w="1270" w:type="dxa"/>
            <w:tcBorders>
              <w:top w:val="single" w:color="auto" w:sz="4" w:space="0"/>
              <w:left w:val="single" w:color="auto" w:sz="4" w:space="0"/>
              <w:bottom w:val="single" w:color="auto" w:sz="4" w:space="0"/>
              <w:right w:val="single" w:color="auto" w:sz="4" w:space="0"/>
            </w:tcBorders>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szCs w:val="21"/>
              </w:rPr>
            </w:pPr>
            <w:r>
              <w:rPr>
                <w:rFonts w:hint="eastAsia" w:ascii="宋体" w:hAnsi="宋体" w:cs="新宋体"/>
                <w:szCs w:val="21"/>
              </w:rPr>
              <w:t>EMS运行控制相关财务支出证据</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p>
        </w:tc>
        <w:tc>
          <w:tcPr>
            <w:tcW w:w="10321" w:type="dxa"/>
            <w:tcBorders>
              <w:top w:val="single" w:color="auto" w:sz="4" w:space="0"/>
              <w:left w:val="single" w:color="auto" w:sz="4" w:space="0"/>
              <w:bottom w:val="single" w:color="auto" w:sz="4" w:space="0"/>
              <w:right w:val="single" w:color="auto" w:sz="4" w:space="0"/>
            </w:tcBorders>
          </w:tcPr>
          <w:p>
            <w:pPr>
              <w:spacing w:line="240" w:lineRule="atLeast"/>
              <w:jc w:val="left"/>
              <w:rPr>
                <w:rFonts w:ascii="宋体" w:hAnsi="宋体"/>
                <w:szCs w:val="21"/>
              </w:rPr>
            </w:pPr>
            <w:r>
              <w:rPr>
                <w:rFonts w:hint="eastAsia" w:ascii="宋体" w:hAnsi="宋体"/>
                <w:szCs w:val="21"/>
              </w:rPr>
              <w:t>提供至2022年度环保投入清单：支出项目有购买消防器材、消防安全培训、固废处理等共计1万元 。</w:t>
            </w:r>
          </w:p>
        </w:tc>
        <w:tc>
          <w:tcPr>
            <w:tcW w:w="1270" w:type="dxa"/>
            <w:tcBorders>
              <w:top w:val="single" w:color="auto" w:sz="4" w:space="0"/>
              <w:left w:val="single" w:color="auto" w:sz="4" w:space="0"/>
              <w:bottom w:val="single" w:color="auto" w:sz="4" w:space="0"/>
              <w:right w:val="single" w:color="auto" w:sz="4" w:space="0"/>
            </w:tcBorders>
          </w:tcPr>
          <w:p/>
        </w:tc>
      </w:tr>
    </w:tbl>
    <w:p>
      <w:pPr>
        <w:spacing w:line="480" w:lineRule="exact"/>
      </w:pPr>
      <w:r>
        <w:rPr>
          <w:rFonts w:hint="eastAsia"/>
        </w:rPr>
        <w:t xml:space="preserve">说明：不符合标注N </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5"/>
        <w:gridCol w:w="1055"/>
        <w:gridCol w:w="10363"/>
        <w:gridCol w:w="1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065"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1055"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363" w:type="dxa"/>
            <w:vAlign w:val="center"/>
          </w:tcPr>
          <w:p>
            <w:pPr>
              <w:rPr>
                <w:sz w:val="24"/>
                <w:szCs w:val="24"/>
              </w:rPr>
            </w:pPr>
            <w:r>
              <w:rPr>
                <w:rFonts w:hint="eastAsia"/>
                <w:sz w:val="24"/>
                <w:szCs w:val="24"/>
              </w:rPr>
              <w:t xml:space="preserve">受审核部门：工程部 </w:t>
            </w:r>
            <w:r>
              <w:rPr>
                <w:rFonts w:hint="eastAsia"/>
                <w:sz w:val="24"/>
                <w:szCs w:val="24"/>
                <w:lang w:eastAsia="zh-CN"/>
              </w:rPr>
              <w:t>，</w:t>
            </w:r>
            <w:r>
              <w:rPr>
                <w:sz w:val="24"/>
                <w:szCs w:val="24"/>
              </w:rPr>
              <w:t xml:space="preserve">   </w:t>
            </w:r>
            <w:r>
              <w:rPr>
                <w:rFonts w:hint="eastAsia"/>
                <w:sz w:val="24"/>
                <w:szCs w:val="24"/>
              </w:rPr>
              <w:t>主管领导：杨祖洪</w:t>
            </w:r>
            <w:r>
              <w:rPr>
                <w:rFonts w:hint="eastAsia"/>
                <w:sz w:val="24"/>
                <w:szCs w:val="24"/>
                <w:lang w:eastAsia="zh-CN"/>
              </w:rPr>
              <w:t>，</w:t>
            </w:r>
            <w:r>
              <w:rPr>
                <w:rFonts w:hint="eastAsia"/>
                <w:sz w:val="24"/>
                <w:szCs w:val="24"/>
              </w:rPr>
              <w:t xml:space="preserve"> </w:t>
            </w:r>
            <w:r>
              <w:rPr>
                <w:sz w:val="24"/>
                <w:szCs w:val="24"/>
              </w:rPr>
              <w:t xml:space="preserve">    </w:t>
            </w:r>
            <w:r>
              <w:rPr>
                <w:rFonts w:hint="eastAsia"/>
                <w:sz w:val="24"/>
                <w:szCs w:val="24"/>
              </w:rPr>
              <w:t>陪同人员：罗晓红</w:t>
            </w:r>
          </w:p>
        </w:tc>
        <w:tc>
          <w:tcPr>
            <w:tcW w:w="1226"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065" w:type="dxa"/>
            <w:vMerge w:val="continue"/>
            <w:vAlign w:val="center"/>
          </w:tcPr>
          <w:p/>
        </w:tc>
        <w:tc>
          <w:tcPr>
            <w:tcW w:w="1055" w:type="dxa"/>
            <w:vMerge w:val="continue"/>
            <w:vAlign w:val="center"/>
          </w:tcPr>
          <w:p/>
        </w:tc>
        <w:tc>
          <w:tcPr>
            <w:tcW w:w="10363" w:type="dxa"/>
            <w:vAlign w:val="center"/>
          </w:tcPr>
          <w:p>
            <w:pPr>
              <w:spacing w:before="120"/>
              <w:rPr>
                <w:rFonts w:hint="eastAsia" w:eastAsia="宋体"/>
                <w:lang w:val="en-US" w:eastAsia="zh-CN"/>
              </w:rPr>
            </w:pPr>
            <w:r>
              <w:rPr>
                <w:rFonts w:hint="eastAsia"/>
                <w:sz w:val="24"/>
                <w:szCs w:val="24"/>
              </w:rPr>
              <w:t xml:space="preserve">审核员：文平 </w:t>
            </w:r>
            <w:r>
              <w:rPr>
                <w:rFonts w:hint="eastAsia"/>
                <w:sz w:val="24"/>
                <w:szCs w:val="24"/>
                <w:lang w:eastAsia="zh-CN"/>
              </w:rPr>
              <w:t>，</w:t>
            </w:r>
            <w:r>
              <w:rPr>
                <w:sz w:val="24"/>
                <w:szCs w:val="24"/>
              </w:rPr>
              <w:t xml:space="preserve">       </w:t>
            </w:r>
            <w:r>
              <w:rPr>
                <w:rFonts w:hint="eastAsia"/>
                <w:sz w:val="24"/>
                <w:szCs w:val="24"/>
              </w:rPr>
              <w:t>审核时间：</w:t>
            </w:r>
            <w:bookmarkStart w:id="2" w:name="审核日期"/>
            <w:r>
              <w:rPr>
                <w:rFonts w:hint="eastAsia" w:ascii="Times New Roman" w:hAnsi="Times New Roman" w:eastAsia="宋体" w:cs="Times New Roman"/>
                <w:sz w:val="24"/>
                <w:szCs w:val="24"/>
              </w:rPr>
              <w:t>202</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10</w:t>
            </w:r>
            <w:r>
              <w:rPr>
                <w:rFonts w:hint="eastAsia"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20</w:t>
            </w:r>
            <w:r>
              <w:rPr>
                <w:rFonts w:hint="eastAsia" w:ascii="Times New Roman" w:hAnsi="Times New Roman" w:eastAsia="宋体" w:cs="Times New Roman"/>
                <w:sz w:val="24"/>
                <w:szCs w:val="24"/>
              </w:rPr>
              <w:t>日</w:t>
            </w:r>
            <w:bookmarkEnd w:id="2"/>
            <w:r>
              <w:rPr>
                <w:rFonts w:hint="eastAsia" w:ascii="Times New Roman" w:hAnsi="Times New Roman" w:eastAsia="宋体" w:cs="Times New Roman"/>
                <w:sz w:val="24"/>
                <w:szCs w:val="24"/>
                <w:lang w:val="en-US" w:eastAsia="zh-CN"/>
              </w:rPr>
              <w:t>上午</w:t>
            </w:r>
          </w:p>
        </w:tc>
        <w:tc>
          <w:tcPr>
            <w:tcW w:w="1226"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065" w:type="dxa"/>
            <w:vMerge w:val="continue"/>
            <w:vAlign w:val="center"/>
          </w:tcPr>
          <w:p/>
        </w:tc>
        <w:tc>
          <w:tcPr>
            <w:tcW w:w="1055" w:type="dxa"/>
            <w:vMerge w:val="continue"/>
            <w:vAlign w:val="center"/>
          </w:tcPr>
          <w:p/>
        </w:tc>
        <w:tc>
          <w:tcPr>
            <w:tcW w:w="10363" w:type="dxa"/>
            <w:vAlign w:val="center"/>
          </w:tcPr>
          <w:p>
            <w:pPr>
              <w:snapToGrid w:val="0"/>
              <w:spacing w:line="240" w:lineRule="exact"/>
              <w:rPr>
                <w:rFonts w:hint="eastAsia"/>
                <w:sz w:val="24"/>
                <w:szCs w:val="24"/>
              </w:rPr>
            </w:pPr>
            <w:r>
              <w:rPr>
                <w:rFonts w:hint="eastAsia"/>
                <w:sz w:val="24"/>
                <w:szCs w:val="24"/>
              </w:rPr>
              <w:t>审核条款：</w:t>
            </w:r>
          </w:p>
          <w:p>
            <w:pPr>
              <w:snapToGrid w:val="0"/>
              <w:spacing w:line="240" w:lineRule="exact"/>
              <w:rPr>
                <w:rFonts w:ascii="宋体" w:hAnsi="宋体" w:cs="新宋体"/>
                <w:color w:val="000000" w:themeColor="text1"/>
                <w:sz w:val="18"/>
                <w:szCs w:val="18"/>
              </w:rPr>
            </w:pPr>
            <w:r>
              <w:rPr>
                <w:rFonts w:hint="eastAsia" w:ascii="宋体" w:hAnsi="宋体" w:cs="新宋体"/>
                <w:color w:val="000000" w:themeColor="text1"/>
                <w:sz w:val="18"/>
                <w:szCs w:val="18"/>
              </w:rPr>
              <w:t>QMS:5.3组织的角色、职责和权限；6.2质量目标及其实现的策划；7.1.5监视和测量设备；8.1运行策划和控制；</w:t>
            </w:r>
            <w:r>
              <w:rPr>
                <w:rFonts w:hint="eastAsia" w:ascii="宋体" w:hAnsi="宋体" w:eastAsia="宋体" w:cs="新宋体"/>
                <w:color w:val="000000" w:themeColor="text1"/>
                <w:sz w:val="18"/>
                <w:szCs w:val="18"/>
              </w:rPr>
              <w:t>8.3设计开发控制</w:t>
            </w:r>
            <w:r>
              <w:rPr>
                <w:rFonts w:hint="eastAsia" w:ascii="宋体" w:hAnsi="宋体" w:cs="新宋体"/>
                <w:color w:val="000000" w:themeColor="text1"/>
                <w:sz w:val="18"/>
                <w:szCs w:val="18"/>
                <w:lang w:val="en-US" w:eastAsia="zh-CN"/>
              </w:rPr>
              <w:t>/不适用验证；</w:t>
            </w:r>
            <w:r>
              <w:rPr>
                <w:rFonts w:hint="eastAsia" w:ascii="宋体" w:hAnsi="宋体" w:cs="新宋体"/>
                <w:color w:val="000000" w:themeColor="text1"/>
                <w:sz w:val="18"/>
                <w:szCs w:val="18"/>
              </w:rPr>
              <w:t>8.5.6更改控制；8.7不合格输出的控制；9.1.3分析与评价；</w:t>
            </w:r>
          </w:p>
          <w:p>
            <w:pPr>
              <w:rPr>
                <w:sz w:val="24"/>
                <w:szCs w:val="24"/>
              </w:rPr>
            </w:pPr>
            <w:r>
              <w:rPr>
                <w:rFonts w:hint="eastAsia" w:ascii="宋体" w:hAnsi="宋体" w:cs="新宋体"/>
                <w:color w:val="000000" w:themeColor="text1"/>
                <w:sz w:val="18"/>
                <w:szCs w:val="18"/>
              </w:rPr>
              <w:t>EMS: 5.3组织的角色、职责和权限；6.1.2环境因素；6.2目标及其达成的策划；8.1运行策划和控制；8.2应急准备和响应</w:t>
            </w:r>
          </w:p>
        </w:tc>
        <w:tc>
          <w:tcPr>
            <w:tcW w:w="1226"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4" w:hRule="atLeast"/>
        </w:trPr>
        <w:tc>
          <w:tcPr>
            <w:tcW w:w="2065" w:type="dxa"/>
          </w:tcPr>
          <w:p>
            <w:pPr>
              <w:adjustRightInd w:val="0"/>
              <w:snapToGrid w:val="0"/>
            </w:pPr>
            <w:r>
              <w:rPr>
                <w:rFonts w:hint="eastAsia" w:ascii="宋体" w:hAnsi="宋体" w:cs="新宋体"/>
                <w:szCs w:val="21"/>
              </w:rPr>
              <w:t>组织的角色、职责和权限</w:t>
            </w:r>
          </w:p>
        </w:tc>
        <w:tc>
          <w:tcPr>
            <w:tcW w:w="1055" w:type="dxa"/>
          </w:tcPr>
          <w:p>
            <w:r>
              <w:rPr>
                <w:rFonts w:hint="eastAsia" w:ascii="宋体" w:hAnsi="宋体" w:cs="新宋体"/>
                <w:szCs w:val="21"/>
              </w:rPr>
              <w:t>QE5.3；</w:t>
            </w:r>
          </w:p>
        </w:tc>
        <w:tc>
          <w:tcPr>
            <w:tcW w:w="10363" w:type="dxa"/>
          </w:tcPr>
          <w:p>
            <w:pPr>
              <w:autoSpaceDE w:val="0"/>
              <w:autoSpaceDN w:val="0"/>
              <w:adjustRightInd w:val="0"/>
              <w:spacing w:line="400" w:lineRule="exact"/>
              <w:jc w:val="left"/>
              <w:rPr>
                <w:rFonts w:ascii="宋体" w:cs="宋体"/>
                <w:szCs w:val="21"/>
              </w:rPr>
            </w:pPr>
            <w:r>
              <w:rPr>
                <w:rFonts w:hint="eastAsia"/>
              </w:rPr>
              <w:t xml:space="preserve"> </w:t>
            </w:r>
            <w:r>
              <w:rPr>
                <w:rFonts w:hint="eastAsia" w:ascii="宋体" w:cs="宋体"/>
                <w:szCs w:val="21"/>
              </w:rPr>
              <w:t>查，工程部的岗位职责和权限如下：</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1）参与制定公司发展战略与年度经营计划； </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2）组织临时用电线路的监督管理； </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3）负责现场安全管理； </w:t>
            </w:r>
          </w:p>
          <w:p>
            <w:pPr>
              <w:spacing w:line="400" w:lineRule="exact"/>
              <w:ind w:left="365" w:leftChars="174"/>
              <w:rPr>
                <w:rFonts w:ascii="宋体" w:hAnsi="宋体" w:cs="宋体"/>
                <w:szCs w:val="21"/>
              </w:rPr>
            </w:pPr>
            <w:r>
              <w:rPr>
                <w:rFonts w:hint="eastAsia" w:ascii="宋体" w:hAnsi="宋体" w:cs="宋体"/>
                <w:szCs w:val="21"/>
              </w:rPr>
              <w:t xml:space="preserve">4）领导建立和完善管理制度，组织实施并监督、检查服务体系的运行； </w:t>
            </w:r>
          </w:p>
          <w:p>
            <w:pPr>
              <w:spacing w:line="400" w:lineRule="exact"/>
              <w:ind w:left="365" w:leftChars="174"/>
              <w:rPr>
                <w:rFonts w:ascii="宋体" w:hAnsi="宋体" w:cs="宋体"/>
                <w:szCs w:val="21"/>
              </w:rPr>
            </w:pPr>
            <w:r>
              <w:rPr>
                <w:rFonts w:hint="eastAsia" w:ascii="宋体" w:hAnsi="宋体" w:cs="宋体"/>
                <w:szCs w:val="21"/>
              </w:rPr>
              <w:t xml:space="preserve">5）组织落实、监督调控服务过程各项工艺、质量、安全、成本指标等；  </w:t>
            </w:r>
          </w:p>
          <w:p>
            <w:pPr>
              <w:spacing w:line="400" w:lineRule="exact"/>
              <w:ind w:left="365" w:leftChars="174"/>
              <w:rPr>
                <w:rFonts w:ascii="宋体" w:hAnsi="宋体" w:cs="宋体"/>
                <w:szCs w:val="21"/>
              </w:rPr>
            </w:pPr>
            <w:r>
              <w:rPr>
                <w:rFonts w:hint="eastAsia" w:ascii="宋体" w:hAnsi="宋体" w:cs="宋体"/>
                <w:szCs w:val="21"/>
              </w:rPr>
              <w:t xml:space="preserve">6）领导、管理基础设施维护，保证服务现场能够正常服务，设备处于良好状态； </w:t>
            </w:r>
          </w:p>
          <w:p>
            <w:pPr>
              <w:spacing w:line="400" w:lineRule="exact"/>
              <w:ind w:left="365" w:leftChars="174"/>
              <w:rPr>
                <w:rFonts w:ascii="宋体" w:hAnsi="宋体" w:cs="宋体"/>
                <w:szCs w:val="21"/>
              </w:rPr>
            </w:pPr>
            <w:r>
              <w:rPr>
                <w:rFonts w:hint="eastAsia" w:ascii="宋体" w:hAnsi="宋体" w:cs="宋体"/>
                <w:szCs w:val="21"/>
              </w:rPr>
              <w:t xml:space="preserve">7）负责服务区域内消防设施的定期检查并保证在有效期内使用； </w:t>
            </w:r>
          </w:p>
          <w:p>
            <w:pPr>
              <w:spacing w:line="400" w:lineRule="exact"/>
              <w:ind w:left="365" w:leftChars="174"/>
              <w:rPr>
                <w:rFonts w:ascii="宋体" w:hAnsi="宋体" w:cs="宋体"/>
                <w:szCs w:val="21"/>
              </w:rPr>
            </w:pPr>
            <w:r>
              <w:rPr>
                <w:rFonts w:hint="eastAsia" w:ascii="宋体" w:hAnsi="宋体" w:cs="宋体"/>
                <w:szCs w:val="21"/>
              </w:rPr>
              <w:t>8）综合平衡年度安全服务任务，制定下达月度服务计划，做到安全服务。</w:t>
            </w:r>
          </w:p>
          <w:p>
            <w:pPr>
              <w:spacing w:line="400" w:lineRule="exact"/>
              <w:ind w:left="365" w:leftChars="174"/>
              <w:rPr>
                <w:rFonts w:ascii="宋体" w:hAnsi="宋体" w:cs="宋体"/>
                <w:szCs w:val="21"/>
              </w:rPr>
            </w:pPr>
            <w:r>
              <w:rPr>
                <w:rFonts w:hint="eastAsia" w:ascii="宋体" w:hAnsi="宋体" w:cs="宋体"/>
                <w:szCs w:val="21"/>
              </w:rPr>
              <w:t>9）负责本部门环境因素、危险源的识别评价和控制措施的实施；</w:t>
            </w:r>
          </w:p>
          <w:p>
            <w:pPr>
              <w:spacing w:line="400" w:lineRule="exact"/>
              <w:ind w:left="365" w:leftChars="174"/>
              <w:rPr>
                <w:rFonts w:ascii="宋体" w:hAnsi="宋体" w:cs="宋体"/>
                <w:szCs w:val="21"/>
              </w:rPr>
            </w:pPr>
            <w:r>
              <w:rPr>
                <w:rFonts w:hint="eastAsia" w:ascii="宋体" w:hAnsi="宋体" w:cs="宋体"/>
                <w:szCs w:val="21"/>
              </w:rPr>
              <w:t>10）参与公司组织的应急演习、合规性评价、三标内审和三标管理评审</w:t>
            </w:r>
          </w:p>
          <w:p>
            <w:pPr>
              <w:spacing w:line="400" w:lineRule="exact"/>
              <w:rPr>
                <w:rFonts w:ascii="宋体" w:cs="宋体"/>
                <w:szCs w:val="21"/>
              </w:rPr>
            </w:pPr>
            <w:r>
              <w:rPr>
                <w:rFonts w:hint="eastAsia" w:ascii="宋体" w:hAnsi="宋体" w:cs="宋体"/>
                <w:szCs w:val="21"/>
              </w:rPr>
              <w:t>……</w:t>
            </w:r>
            <w:r>
              <w:rPr>
                <w:rFonts w:hint="eastAsia" w:ascii="宋体" w:cs="宋体"/>
                <w:szCs w:val="21"/>
              </w:rPr>
              <w:t xml:space="preserve">   </w:t>
            </w:r>
          </w:p>
          <w:p>
            <w:pPr>
              <w:widowControl/>
              <w:jc w:val="left"/>
            </w:pPr>
            <w:r>
              <w:rPr>
                <w:rFonts w:hint="eastAsia" w:ascii="宋体"/>
                <w:szCs w:val="21"/>
              </w:rPr>
              <w:t>工程部负责人对部门职责清楚。</w:t>
            </w:r>
          </w:p>
        </w:tc>
        <w:tc>
          <w:tcPr>
            <w:tcW w:w="1226"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5" w:type="dxa"/>
          </w:tcPr>
          <w:p>
            <w:pPr>
              <w:adjustRightInd w:val="0"/>
              <w:snapToGrid w:val="0"/>
              <w:rPr>
                <w:bCs/>
                <w:spacing w:val="10"/>
              </w:rPr>
            </w:pPr>
            <w:r>
              <w:rPr>
                <w:rFonts w:hint="eastAsia" w:ascii="宋体" w:hAnsi="宋体" w:cs="新宋体"/>
                <w:szCs w:val="21"/>
              </w:rPr>
              <w:t>环境因素</w:t>
            </w:r>
          </w:p>
        </w:tc>
        <w:tc>
          <w:tcPr>
            <w:tcW w:w="1055" w:type="dxa"/>
          </w:tcPr>
          <w:p>
            <w:pPr>
              <w:rPr>
                <w:bCs/>
                <w:spacing w:val="10"/>
              </w:rPr>
            </w:pPr>
            <w:r>
              <w:rPr>
                <w:rFonts w:hint="eastAsia" w:ascii="宋体" w:hAnsi="宋体" w:cs="新宋体"/>
                <w:szCs w:val="21"/>
              </w:rPr>
              <w:t>E6.1.2</w:t>
            </w:r>
          </w:p>
        </w:tc>
        <w:tc>
          <w:tcPr>
            <w:tcW w:w="10363" w:type="dxa"/>
          </w:tcPr>
          <w:p>
            <w:pPr>
              <w:autoSpaceDE w:val="0"/>
              <w:autoSpaceDN w:val="0"/>
              <w:adjustRightInd w:val="0"/>
              <w:spacing w:line="400" w:lineRule="exact"/>
              <w:ind w:firstLine="420" w:firstLineChars="200"/>
              <w:jc w:val="left"/>
              <w:rPr>
                <w:rFonts w:ascii="宋体" w:cs="宋体"/>
                <w:szCs w:val="21"/>
              </w:rPr>
            </w:pPr>
            <w:r>
              <w:rPr>
                <w:rFonts w:hint="eastAsia" w:ascii="宋体" w:cs="宋体"/>
                <w:szCs w:val="21"/>
              </w:rPr>
              <w:t>查，依据</w:t>
            </w:r>
            <w:r>
              <w:rPr>
                <w:rFonts w:hint="eastAsia" w:ascii="宋体" w:hAnsi="宋体" w:cs="宋体"/>
                <w:szCs w:val="21"/>
              </w:rPr>
              <w:t>《环境因素、危险因素的识别与评价》</w:t>
            </w:r>
            <w:r>
              <w:rPr>
                <w:rFonts w:hint="eastAsia" w:ascii="宋体" w:cs="宋体"/>
                <w:szCs w:val="21"/>
              </w:rPr>
              <w:t>，根据不同的时态、状态识别了环境因素，通过对其发生的可能性、危害性等进行评价，工程部确定的重要环境因素有：潜在火灾、</w:t>
            </w:r>
            <w:r>
              <w:rPr>
                <w:rFonts w:hint="eastAsia"/>
                <w:szCs w:val="21"/>
              </w:rPr>
              <w:t>固废排放</w:t>
            </w:r>
            <w:r>
              <w:rPr>
                <w:rFonts w:hint="eastAsia" w:ascii="宋体" w:cs="宋体"/>
                <w:szCs w:val="21"/>
              </w:rPr>
              <w:t>。</w:t>
            </w:r>
          </w:p>
          <w:p>
            <w:pPr>
              <w:autoSpaceDE w:val="0"/>
              <w:autoSpaceDN w:val="0"/>
              <w:adjustRightInd w:val="0"/>
              <w:spacing w:line="400" w:lineRule="exact"/>
              <w:ind w:firstLine="420" w:firstLineChars="200"/>
              <w:jc w:val="left"/>
              <w:rPr>
                <w:rFonts w:cs="宋体"/>
                <w:szCs w:val="21"/>
              </w:rPr>
            </w:pPr>
            <w:r>
              <w:rPr>
                <w:rFonts w:hint="eastAsia" w:ascii="宋体" w:cs="宋体"/>
                <w:szCs w:val="21"/>
              </w:rPr>
              <w:t>现场查看，工程部的主要工作是向客户提供</w:t>
            </w:r>
            <w:r>
              <w:rPr>
                <w:rFonts w:hint="eastAsia" w:ascii="宋体" w:hAnsi="宋体"/>
                <w:szCs w:val="21"/>
              </w:rPr>
              <w:t>园林绿化工程施工、园林绿化养护服务的过程策划和监控管理</w:t>
            </w:r>
            <w:r>
              <w:rPr>
                <w:rFonts w:hint="eastAsia" w:ascii="宋体" w:cs="宋体"/>
                <w:szCs w:val="21"/>
              </w:rPr>
              <w:t>。办公过程中有废弃办公用品等固废；办公过程因线路短路、吸烟等造成火灾</w:t>
            </w:r>
            <w:r>
              <w:rPr>
                <w:rFonts w:hint="eastAsia" w:cs="宋体"/>
                <w:szCs w:val="21"/>
              </w:rPr>
              <w:t>。</w:t>
            </w:r>
          </w:p>
          <w:p>
            <w:pPr>
              <w:autoSpaceDE w:val="0"/>
              <w:autoSpaceDN w:val="0"/>
              <w:adjustRightInd w:val="0"/>
              <w:spacing w:line="400" w:lineRule="exact"/>
              <w:ind w:firstLine="420" w:firstLineChars="200"/>
              <w:jc w:val="left"/>
              <w:rPr>
                <w:bCs/>
                <w:spacing w:val="10"/>
              </w:rPr>
            </w:pPr>
            <w:r>
              <w:rPr>
                <w:rFonts w:hint="eastAsia" w:ascii="宋体" w:cs="宋体"/>
                <w:szCs w:val="21"/>
              </w:rPr>
              <w:t>部门的环境因素识别和重要环境因素基本到位。</w:t>
            </w:r>
          </w:p>
        </w:tc>
        <w:tc>
          <w:tcPr>
            <w:tcW w:w="1226" w:type="dxa"/>
            <w:vAlign w:val="center"/>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065" w:type="dxa"/>
          </w:tcPr>
          <w:p>
            <w:r>
              <w:rPr>
                <w:rFonts w:hint="eastAsia" w:ascii="宋体" w:hAnsi="宋体" w:cs="新宋体"/>
                <w:szCs w:val="21"/>
              </w:rPr>
              <w:t>目标及其实现的策划</w:t>
            </w:r>
          </w:p>
        </w:tc>
        <w:tc>
          <w:tcPr>
            <w:tcW w:w="1055" w:type="dxa"/>
          </w:tcPr>
          <w:p>
            <w:pPr>
              <w:rPr>
                <w:rFonts w:ascii="宋体" w:hAnsi="宋体" w:cs="新宋体"/>
                <w:szCs w:val="21"/>
              </w:rPr>
            </w:pPr>
            <w:r>
              <w:rPr>
                <w:rFonts w:hint="eastAsia" w:ascii="宋体" w:hAnsi="宋体" w:cs="新宋体"/>
                <w:szCs w:val="21"/>
              </w:rPr>
              <w:t>QE6.2</w:t>
            </w:r>
          </w:p>
          <w:p/>
        </w:tc>
        <w:tc>
          <w:tcPr>
            <w:tcW w:w="10363" w:type="dxa"/>
          </w:tcPr>
          <w:p>
            <w:pPr>
              <w:spacing w:line="400" w:lineRule="atLeast"/>
              <w:ind w:right="170"/>
              <w:jc w:val="left"/>
              <w:rPr>
                <w:rFonts w:ascii="宋体" w:hAnsi="宋体" w:cs="Arial"/>
                <w:iCs/>
                <w:szCs w:val="21"/>
              </w:rPr>
            </w:pPr>
            <w:r>
              <w:rPr>
                <w:rFonts w:hint="eastAsia" w:ascii="宋体" w:hAnsi="宋体" w:cs="Arial"/>
                <w:iCs/>
                <w:szCs w:val="21"/>
              </w:rPr>
              <w:t>查工程部的质量目标为：</w:t>
            </w:r>
          </w:p>
          <w:p>
            <w:pPr>
              <w:numPr>
                <w:ilvl w:val="0"/>
                <w:numId w:val="4"/>
              </w:numPr>
              <w:spacing w:line="400" w:lineRule="atLeast"/>
              <w:ind w:right="170"/>
              <w:jc w:val="left"/>
              <w:rPr>
                <w:rFonts w:ascii="宋体" w:hAnsi="宋体" w:cs="Arial"/>
                <w:iCs/>
                <w:szCs w:val="21"/>
              </w:rPr>
            </w:pPr>
            <w:r>
              <w:rPr>
                <w:rFonts w:hint="eastAsia" w:ascii="宋体" w:hAnsi="宋体" w:cs="Arial"/>
                <w:iCs/>
                <w:szCs w:val="21"/>
              </w:rPr>
              <w:t>工作计划及时安排率100%</w:t>
            </w:r>
          </w:p>
          <w:p>
            <w:pPr>
              <w:numPr>
                <w:ilvl w:val="0"/>
                <w:numId w:val="4"/>
              </w:numPr>
              <w:spacing w:line="400" w:lineRule="atLeast"/>
              <w:ind w:right="170"/>
              <w:jc w:val="left"/>
              <w:rPr>
                <w:rFonts w:ascii="宋体" w:hAnsi="宋体" w:cs="Arial"/>
                <w:iCs/>
                <w:szCs w:val="21"/>
              </w:rPr>
            </w:pPr>
            <w:r>
              <w:rPr>
                <w:rFonts w:hint="eastAsia" w:ascii="宋体" w:hAnsi="宋体" w:cs="Arial"/>
                <w:iCs/>
                <w:szCs w:val="21"/>
              </w:rPr>
              <w:t>不合格品处置率100%</w:t>
            </w:r>
          </w:p>
          <w:p>
            <w:pPr>
              <w:spacing w:line="400" w:lineRule="atLeast"/>
              <w:ind w:right="170"/>
              <w:jc w:val="left"/>
              <w:rPr>
                <w:rFonts w:hint="eastAsia" w:ascii="宋体" w:hAnsi="宋体" w:eastAsia="宋体" w:cs="宋体"/>
                <w:szCs w:val="21"/>
                <w:lang w:val="en-US" w:eastAsia="zh-CN"/>
              </w:rPr>
            </w:pPr>
            <w:r>
              <w:rPr>
                <w:rFonts w:hint="eastAsia" w:ascii="宋体" w:hAnsi="宋体" w:cs="Arial"/>
                <w:iCs/>
                <w:szCs w:val="21"/>
              </w:rPr>
              <w:t xml:space="preserve"> 环境目标</w:t>
            </w:r>
            <w:r>
              <w:rPr>
                <w:rFonts w:hint="eastAsia" w:ascii="宋体" w:hAnsi="宋体" w:cs="Arial"/>
                <w:iCs/>
                <w:szCs w:val="21"/>
                <w:lang w:val="en-US" w:eastAsia="zh-CN"/>
              </w:rPr>
              <w:t>为：</w:t>
            </w:r>
          </w:p>
          <w:p>
            <w:pPr>
              <w:numPr>
                <w:ilvl w:val="0"/>
                <w:numId w:val="5"/>
              </w:numPr>
              <w:spacing w:line="400" w:lineRule="atLeast"/>
              <w:ind w:right="-107" w:rightChars="-51"/>
              <w:jc w:val="left"/>
              <w:rPr>
                <w:rFonts w:ascii="宋体" w:hAnsi="宋体" w:cs="宋体"/>
                <w:szCs w:val="21"/>
              </w:rPr>
            </w:pPr>
            <w:r>
              <w:rPr>
                <w:rFonts w:hint="eastAsia" w:ascii="宋体" w:hAnsi="宋体" w:cs="宋体"/>
                <w:szCs w:val="21"/>
              </w:rPr>
              <w:t>火灾发生率为零；</w:t>
            </w:r>
          </w:p>
          <w:p>
            <w:pPr>
              <w:spacing w:line="360" w:lineRule="exact"/>
              <w:ind w:left="720"/>
              <w:jc w:val="left"/>
              <w:rPr>
                <w:rFonts w:ascii="宋体" w:hAnsi="宋体" w:cs="宋体"/>
                <w:szCs w:val="21"/>
              </w:rPr>
            </w:pPr>
            <w:r>
              <w:rPr>
                <w:rFonts w:hint="eastAsia" w:ascii="宋体" w:hAnsi="宋体" w:cs="宋体"/>
                <w:szCs w:val="21"/>
              </w:rPr>
              <w:t>2、环境污染事故为零；</w:t>
            </w:r>
          </w:p>
          <w:p>
            <w:pPr>
              <w:spacing w:line="360" w:lineRule="exact"/>
              <w:ind w:left="720"/>
              <w:jc w:val="left"/>
              <w:rPr>
                <w:rFonts w:ascii="宋体" w:hAnsi="宋体" w:cs="宋体"/>
                <w:szCs w:val="21"/>
              </w:rPr>
            </w:pPr>
            <w:r>
              <w:rPr>
                <w:rFonts w:hint="eastAsia" w:ascii="宋体" w:hAnsi="宋体" w:cs="宋体"/>
                <w:szCs w:val="21"/>
              </w:rPr>
              <w:t>3、固废分类收集、统一回收率100%；</w:t>
            </w:r>
          </w:p>
          <w:p>
            <w:pPr>
              <w:spacing w:line="400" w:lineRule="atLeast"/>
              <w:ind w:right="170"/>
              <w:jc w:val="left"/>
              <w:rPr>
                <w:rFonts w:ascii="宋体" w:hAnsi="宋体" w:cs="宋体"/>
                <w:szCs w:val="21"/>
              </w:rPr>
            </w:pPr>
            <w:r>
              <w:rPr>
                <w:rFonts w:hint="eastAsia" w:ascii="宋体" w:hAnsi="宋体" w:cs="宋体"/>
                <w:szCs w:val="21"/>
              </w:rPr>
              <w:t>查：202</w:t>
            </w:r>
            <w:r>
              <w:rPr>
                <w:rFonts w:hint="eastAsia" w:ascii="宋体" w:hAnsi="宋体" w:cs="宋体"/>
                <w:szCs w:val="21"/>
                <w:lang w:val="en-US" w:eastAsia="zh-CN"/>
              </w:rPr>
              <w:t>2</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月-202</w:t>
            </w:r>
            <w:r>
              <w:rPr>
                <w:rFonts w:hint="eastAsia" w:ascii="宋体" w:hAnsi="宋体" w:cs="宋体"/>
                <w:szCs w:val="21"/>
                <w:lang w:val="en-US" w:eastAsia="zh-CN"/>
              </w:rPr>
              <w:t>2</w:t>
            </w:r>
            <w:r>
              <w:rPr>
                <w:rFonts w:hint="eastAsia" w:ascii="宋体" w:hAnsi="宋体" w:cs="宋体"/>
                <w:szCs w:val="21"/>
              </w:rPr>
              <w:t>年9月工程部质量、环境目标完成情况：</w:t>
            </w:r>
          </w:p>
          <w:p>
            <w:pPr>
              <w:numPr>
                <w:ilvl w:val="0"/>
                <w:numId w:val="6"/>
              </w:numPr>
              <w:spacing w:line="400" w:lineRule="atLeast"/>
              <w:ind w:right="170"/>
              <w:jc w:val="left"/>
              <w:rPr>
                <w:rFonts w:ascii="宋体" w:hAnsi="宋体" w:cs="Arial"/>
                <w:iCs/>
                <w:szCs w:val="21"/>
              </w:rPr>
            </w:pPr>
            <w:r>
              <w:rPr>
                <w:rFonts w:hint="eastAsia" w:ascii="宋体" w:hAnsi="宋体" w:cs="Arial"/>
                <w:iCs/>
                <w:szCs w:val="21"/>
              </w:rPr>
              <w:t>计划及时安排率100%；</w:t>
            </w:r>
          </w:p>
          <w:p>
            <w:pPr>
              <w:spacing w:line="400" w:lineRule="atLeast"/>
              <w:ind w:right="170"/>
              <w:jc w:val="left"/>
              <w:rPr>
                <w:rFonts w:ascii="宋体" w:hAnsi="宋体" w:cs="Arial"/>
                <w:iCs/>
                <w:szCs w:val="21"/>
              </w:rPr>
            </w:pPr>
            <w:r>
              <w:rPr>
                <w:rFonts w:hint="eastAsia" w:ascii="宋体" w:hAnsi="宋体" w:cs="Arial"/>
                <w:iCs/>
                <w:szCs w:val="21"/>
              </w:rPr>
              <w:t>2、不合格品处置率100%</w:t>
            </w:r>
          </w:p>
          <w:p>
            <w:pPr>
              <w:spacing w:line="400" w:lineRule="atLeast"/>
              <w:ind w:right="-107" w:rightChars="-51"/>
              <w:jc w:val="left"/>
              <w:rPr>
                <w:rFonts w:ascii="宋体" w:hAnsi="宋体" w:cs="宋体"/>
                <w:szCs w:val="21"/>
              </w:rPr>
            </w:pPr>
            <w:r>
              <w:rPr>
                <w:rFonts w:hint="eastAsia" w:ascii="宋体" w:hAnsi="宋体" w:cs="宋体"/>
                <w:szCs w:val="21"/>
              </w:rPr>
              <w:t>3、火灾发生率为零；</w:t>
            </w:r>
          </w:p>
          <w:p>
            <w:pPr>
              <w:spacing w:line="360" w:lineRule="exact"/>
              <w:jc w:val="left"/>
              <w:rPr>
                <w:rFonts w:ascii="宋体" w:hAnsi="宋体" w:cs="宋体"/>
                <w:szCs w:val="21"/>
              </w:rPr>
            </w:pPr>
            <w:r>
              <w:rPr>
                <w:rFonts w:hint="eastAsia" w:ascii="宋体" w:hAnsi="宋体" w:cs="宋体"/>
                <w:szCs w:val="21"/>
              </w:rPr>
              <w:t>4、环境污染事故为零；</w:t>
            </w:r>
          </w:p>
          <w:p>
            <w:pPr>
              <w:spacing w:line="360" w:lineRule="exact"/>
              <w:jc w:val="left"/>
              <w:rPr>
                <w:rFonts w:ascii="宋体" w:hAnsi="宋体" w:cs="宋体"/>
                <w:szCs w:val="21"/>
              </w:rPr>
            </w:pPr>
            <w:r>
              <w:rPr>
                <w:rFonts w:hint="eastAsia" w:ascii="宋体" w:hAnsi="宋体" w:cs="宋体"/>
                <w:szCs w:val="21"/>
              </w:rPr>
              <w:t>5、固废分类收集、统一回收率100%；</w:t>
            </w:r>
          </w:p>
          <w:p>
            <w:pPr>
              <w:spacing w:line="400" w:lineRule="atLeast"/>
              <w:ind w:right="170"/>
              <w:jc w:val="left"/>
              <w:rPr>
                <w:rFonts w:ascii="宋体" w:hAnsi="宋体" w:cs="宋体"/>
                <w:szCs w:val="21"/>
              </w:rPr>
            </w:pPr>
            <w:r>
              <w:rPr>
                <w:rFonts w:hint="eastAsia" w:ascii="宋体" w:hAnsi="宋体" w:cs="宋体"/>
                <w:szCs w:val="21"/>
              </w:rPr>
              <w:t>目标考核均能达到既定要求。</w:t>
            </w:r>
          </w:p>
          <w:p>
            <w:r>
              <w:rPr>
                <w:rFonts w:hint="eastAsia" w:ascii="宋体" w:hAnsi="宋体" w:cs="宋体"/>
                <w:szCs w:val="21"/>
              </w:rPr>
              <w:t>查，公司编制了环境目标管理实施方案：制定、执行程序或作业文件；加强监测和测量；培训与教育；应急响应。</w:t>
            </w:r>
          </w:p>
        </w:tc>
        <w:tc>
          <w:tcPr>
            <w:tcW w:w="1226"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5" w:type="dxa"/>
          </w:tcPr>
          <w:p>
            <w:pPr>
              <w:rPr>
                <w:rFonts w:ascii="宋体" w:hAnsi="宋体" w:cs="新宋体"/>
                <w:szCs w:val="21"/>
              </w:rPr>
            </w:pPr>
            <w:r>
              <w:rPr>
                <w:rFonts w:hint="eastAsia" w:ascii="宋体" w:hAnsi="宋体" w:cs="新宋体"/>
                <w:szCs w:val="21"/>
              </w:rPr>
              <w:t>监视和测量资源</w:t>
            </w:r>
          </w:p>
        </w:tc>
        <w:tc>
          <w:tcPr>
            <w:tcW w:w="1055" w:type="dxa"/>
          </w:tcPr>
          <w:p>
            <w:pPr>
              <w:adjustRightInd w:val="0"/>
              <w:snapToGrid w:val="0"/>
              <w:jc w:val="center"/>
              <w:rPr>
                <w:rFonts w:ascii="宋体" w:hAnsi="宋体" w:cs="新宋体"/>
                <w:szCs w:val="21"/>
              </w:rPr>
            </w:pPr>
            <w:r>
              <w:rPr>
                <w:rFonts w:hint="eastAsia" w:ascii="宋体" w:hAnsi="宋体" w:cs="新宋体"/>
                <w:szCs w:val="21"/>
              </w:rPr>
              <w:t>Q7.1.5</w:t>
            </w:r>
          </w:p>
        </w:tc>
        <w:tc>
          <w:tcPr>
            <w:tcW w:w="10363" w:type="dxa"/>
          </w:tcPr>
          <w:p>
            <w:pPr>
              <w:spacing w:line="400" w:lineRule="exact"/>
            </w:pPr>
            <w:r>
              <w:rPr>
                <w:rFonts w:hint="eastAsia"/>
              </w:rPr>
              <w:t>查公司配置有水准仪、钢卷尺等检测设备，能保证园林绿化工程施工的检测要求；园林绿化综合性养护管理服务的质量验收检查主要按感官及服务检查表记录进行控制，暂未配置相应检测设备。</w:t>
            </w:r>
          </w:p>
          <w:p>
            <w:pPr>
              <w:spacing w:line="400" w:lineRule="exact"/>
            </w:pPr>
            <w:r>
              <w:rPr>
                <w:rFonts w:hint="eastAsia"/>
              </w:rPr>
              <w:t>查在用检具，提供水准仪有效的校准证书，具体见附件。因对尺寸的精度要求不要，钢卷尺为易损品，负责人坏掉就更换新的，暂未进行校准。</w:t>
            </w:r>
          </w:p>
          <w:p>
            <w:pPr>
              <w:spacing w:line="400" w:lineRule="exact"/>
            </w:pPr>
            <w:r>
              <w:rPr>
                <w:rFonts w:hint="eastAsia"/>
              </w:rPr>
              <w:t>监视和测量资源的控制基本有效</w:t>
            </w:r>
          </w:p>
        </w:tc>
        <w:tc>
          <w:tcPr>
            <w:tcW w:w="1226" w:type="dxa"/>
            <w:vAlign w:val="top"/>
          </w:tcPr>
          <w:p>
            <w:pPr>
              <w:jc w:val="both"/>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5" w:type="dxa"/>
          </w:tcPr>
          <w:p>
            <w:pPr>
              <w:adjustRightInd w:val="0"/>
              <w:snapToGrid w:val="0"/>
              <w:jc w:val="center"/>
              <w:rPr>
                <w:bCs/>
                <w:spacing w:val="10"/>
              </w:rPr>
            </w:pPr>
            <w:r>
              <w:rPr>
                <w:rFonts w:hint="eastAsia"/>
                <w:bCs/>
                <w:spacing w:val="10"/>
              </w:rPr>
              <w:t>运行策划和控制</w:t>
            </w:r>
          </w:p>
        </w:tc>
        <w:tc>
          <w:tcPr>
            <w:tcW w:w="1055" w:type="dxa"/>
          </w:tcPr>
          <w:p>
            <w:pPr>
              <w:adjustRightInd w:val="0"/>
              <w:snapToGrid w:val="0"/>
              <w:jc w:val="center"/>
              <w:rPr>
                <w:rFonts w:hint="eastAsia" w:ascii="宋体" w:hAnsi="宋体" w:eastAsia="宋体" w:cs="新宋体"/>
                <w:szCs w:val="21"/>
              </w:rPr>
            </w:pPr>
            <w:r>
              <w:rPr>
                <w:rFonts w:hint="eastAsia" w:ascii="宋体" w:hAnsi="宋体" w:eastAsia="宋体" w:cs="新宋体"/>
                <w:szCs w:val="21"/>
              </w:rPr>
              <w:t xml:space="preserve">QE8.1 </w:t>
            </w:r>
          </w:p>
          <w:p>
            <w:pPr>
              <w:rPr>
                <w:bCs/>
                <w:spacing w:val="10"/>
              </w:rPr>
            </w:pPr>
          </w:p>
        </w:tc>
        <w:tc>
          <w:tcPr>
            <w:tcW w:w="10363" w:type="dxa"/>
          </w:tcPr>
          <w:p>
            <w:pPr>
              <w:rPr>
                <w:bCs/>
                <w:spacing w:val="10"/>
              </w:rPr>
            </w:pPr>
            <w:r>
              <w:rPr>
                <w:rFonts w:hint="eastAsia"/>
                <w:bCs/>
                <w:spacing w:val="10"/>
              </w:rPr>
              <w:t>公司主要产品及服务： 园林绿化工程施工；园林绿化综合性养护管理。</w:t>
            </w:r>
          </w:p>
          <w:p>
            <w:pPr>
              <w:ind w:firstLine="460" w:firstLineChars="200"/>
              <w:rPr>
                <w:bCs/>
                <w:spacing w:val="10"/>
              </w:rPr>
            </w:pPr>
            <w:r>
              <w:rPr>
                <w:rFonts w:hint="eastAsia"/>
                <w:bCs/>
                <w:spacing w:val="10"/>
              </w:rPr>
              <w:t>公司服务执行标准：园林绿化养护标准CJJ/T287-2018、重庆市道路绿地养护质量要求DB50/T460-2012、建设工程质量管理条例、工程设计文件、养护方案、施工方案及客户的技术要求。</w:t>
            </w:r>
          </w:p>
          <w:p>
            <w:pPr>
              <w:rPr>
                <w:bCs/>
                <w:spacing w:val="10"/>
              </w:rPr>
            </w:pPr>
            <w:r>
              <w:rPr>
                <w:rFonts w:hint="eastAsia"/>
                <w:bCs/>
                <w:spacing w:val="10"/>
              </w:rPr>
              <w:t>工程部负责产品实现和服务提供的策划，产品策划主要依据顾客的要求以及国家相关标准，策划输出的具体结果包括以下内容：</w:t>
            </w:r>
          </w:p>
          <w:p>
            <w:pPr>
              <w:rPr>
                <w:bCs/>
                <w:spacing w:val="10"/>
              </w:rPr>
            </w:pPr>
            <w:r>
              <w:rPr>
                <w:rFonts w:hint="eastAsia"/>
                <w:bCs/>
                <w:spacing w:val="10"/>
              </w:rPr>
              <w:t>a）确定产品和服务的要求；--服务标准、实施方案等。</w:t>
            </w:r>
          </w:p>
          <w:p>
            <w:pPr>
              <w:rPr>
                <w:bCs/>
                <w:spacing w:val="10"/>
              </w:rPr>
            </w:pPr>
            <w:r>
              <w:rPr>
                <w:rFonts w:hint="eastAsia"/>
                <w:bCs/>
                <w:spacing w:val="10"/>
              </w:rPr>
              <w:t>b）建立过程准则以及产品和服务的接收准则；---合同及标书技术要求</w:t>
            </w:r>
          </w:p>
          <w:p>
            <w:pPr>
              <w:rPr>
                <w:bCs/>
                <w:spacing w:val="10"/>
              </w:rPr>
            </w:pPr>
            <w:r>
              <w:rPr>
                <w:rFonts w:hint="eastAsia"/>
                <w:bCs/>
                <w:spacing w:val="10"/>
              </w:rPr>
              <w:t>c）确定符合产品和服务要求的资源；---服务流程图</w:t>
            </w:r>
          </w:p>
          <w:p>
            <w:pPr>
              <w:rPr>
                <w:bCs/>
                <w:spacing w:val="10"/>
              </w:rPr>
            </w:pPr>
            <w:r>
              <w:rPr>
                <w:rFonts w:hint="eastAsia"/>
                <w:bCs/>
                <w:spacing w:val="10"/>
              </w:rPr>
              <w:t>d）按照准则实施过程控制；---服务过程监控</w:t>
            </w:r>
          </w:p>
          <w:p>
            <w:pPr>
              <w:rPr>
                <w:bCs/>
                <w:spacing w:val="10"/>
              </w:rPr>
            </w:pPr>
            <w:r>
              <w:rPr>
                <w:rFonts w:hint="eastAsia"/>
                <w:bCs/>
                <w:spacing w:val="10"/>
              </w:rPr>
              <w:t>e）保持、保留必要的文件和记录。---文件和质量记录</w:t>
            </w:r>
          </w:p>
          <w:p>
            <w:pPr>
              <w:rPr>
                <w:bCs/>
                <w:spacing w:val="10"/>
              </w:rPr>
            </w:pPr>
            <w:r>
              <w:rPr>
                <w:rFonts w:hint="eastAsia"/>
                <w:bCs/>
                <w:spacing w:val="10"/>
              </w:rPr>
              <w:t>---策划输出经过评审及跟进、必要的更改控制及批准等以适合组织的运行需要。</w:t>
            </w:r>
          </w:p>
          <w:p>
            <w:pPr>
              <w:adjustRightInd w:val="0"/>
              <w:snapToGrid w:val="0"/>
              <w:spacing w:line="400" w:lineRule="exact"/>
              <w:rPr>
                <w:bCs/>
                <w:spacing w:val="10"/>
              </w:rPr>
            </w:pPr>
            <w:r>
              <w:rPr>
                <w:rFonts w:hint="eastAsia"/>
                <w:bCs/>
                <w:spacing w:val="10"/>
              </w:rPr>
              <w:t>----需确认/特殊过程：隐蔽工程、绿化养护服务过程</w:t>
            </w:r>
          </w:p>
          <w:p>
            <w:pPr>
              <w:adjustRightInd w:val="0"/>
              <w:snapToGrid w:val="0"/>
              <w:spacing w:line="400" w:lineRule="exact"/>
            </w:pPr>
            <w:r>
              <w:rPr>
                <w:rFonts w:hint="eastAsia"/>
                <w:bCs/>
                <w:spacing w:val="10"/>
              </w:rPr>
              <w:t>----关键过程：施工过程、绿化养护服务过程</w:t>
            </w:r>
          </w:p>
          <w:p>
            <w:pPr>
              <w:adjustRightInd w:val="0"/>
              <w:snapToGrid w:val="0"/>
              <w:spacing w:line="400" w:lineRule="exact"/>
              <w:rPr>
                <w:bCs/>
                <w:spacing w:val="10"/>
              </w:rPr>
            </w:pPr>
            <w:r>
              <w:rPr>
                <w:rFonts w:hint="eastAsia"/>
                <w:bCs/>
                <w:spacing w:val="10"/>
              </w:rPr>
              <w:t>----外包过程：无</w:t>
            </w:r>
          </w:p>
          <w:p>
            <w:pPr>
              <w:rPr>
                <w:bCs/>
                <w:spacing w:val="10"/>
              </w:rPr>
            </w:pPr>
            <w:r>
              <w:rPr>
                <w:rFonts w:hint="eastAsia"/>
                <w:bCs/>
                <w:spacing w:val="10"/>
              </w:rPr>
              <w:t>经确认：暂无策划的更改情况。</w:t>
            </w:r>
          </w:p>
          <w:p>
            <w:pPr>
              <w:rPr>
                <w:rFonts w:ascii="宋体" w:hAnsi="宋体" w:cs="宋体"/>
                <w:szCs w:val="21"/>
              </w:rPr>
            </w:pPr>
            <w:r>
              <w:rPr>
                <w:rFonts w:hint="eastAsia" w:ascii="宋体" w:hAnsi="宋体" w:cs="宋体"/>
                <w:szCs w:val="21"/>
              </w:rPr>
              <w:t>查，用工程部实施以下环境管理制度：《固体废弃物管理规定》《消防管理制度》、《火灾事故应急救援预案》、《运行管理制度》等。</w:t>
            </w:r>
          </w:p>
          <w:p>
            <w:pPr>
              <w:rPr>
                <w:rFonts w:ascii="宋体" w:hAnsi="宋体" w:cs="宋体"/>
                <w:szCs w:val="21"/>
              </w:rPr>
            </w:pPr>
            <w:r>
              <w:rPr>
                <w:rFonts w:hint="eastAsia" w:ascii="宋体" w:hAnsi="宋体" w:cs="宋体"/>
                <w:szCs w:val="21"/>
              </w:rPr>
              <w:t>查重要环境因素：</w:t>
            </w:r>
          </w:p>
          <w:p>
            <w:pPr>
              <w:numPr>
                <w:ilvl w:val="0"/>
                <w:numId w:val="7"/>
              </w:numPr>
              <w:spacing w:after="0" w:line="240" w:lineRule="auto"/>
              <w:ind w:firstLine="0"/>
              <w:rPr>
                <w:rFonts w:ascii="宋体" w:hAnsi="宋体" w:cs="宋体"/>
                <w:szCs w:val="21"/>
              </w:rPr>
            </w:pPr>
            <w:r>
              <w:rPr>
                <w:rFonts w:hint="eastAsia" w:ascii="宋体" w:hAnsi="宋体" w:cs="宋体"/>
                <w:szCs w:val="21"/>
              </w:rPr>
              <w:t>潜在火灾；</w:t>
            </w:r>
          </w:p>
          <w:p>
            <w:pPr>
              <w:numPr>
                <w:ilvl w:val="0"/>
                <w:numId w:val="7"/>
              </w:numPr>
              <w:spacing w:after="0" w:line="240" w:lineRule="auto"/>
              <w:ind w:firstLine="0"/>
              <w:rPr>
                <w:rFonts w:ascii="宋体" w:hAnsi="宋体" w:cs="宋体"/>
                <w:szCs w:val="21"/>
              </w:rPr>
            </w:pPr>
            <w:r>
              <w:rPr>
                <w:rFonts w:hint="eastAsia" w:ascii="宋体" w:hAnsi="宋体" w:cs="宋体"/>
                <w:szCs w:val="21"/>
              </w:rPr>
              <w:t>固废排放；</w:t>
            </w:r>
          </w:p>
          <w:p>
            <w:pPr>
              <w:spacing w:line="36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eastAsia="zh-CN"/>
              </w:rPr>
              <w:t>查</w:t>
            </w:r>
            <w:r>
              <w:rPr>
                <w:rFonts w:hint="eastAsia" w:ascii="Times New Roman" w:hAnsi="Times New Roman" w:eastAsia="宋体" w:cs="Times New Roman"/>
                <w:szCs w:val="21"/>
                <w:lang w:val="en-US" w:eastAsia="zh-CN"/>
              </w:rPr>
              <w:t>工程</w:t>
            </w:r>
            <w:r>
              <w:rPr>
                <w:rFonts w:hint="eastAsia" w:ascii="Times New Roman" w:hAnsi="Times New Roman" w:eastAsia="宋体" w:cs="Times New Roman"/>
                <w:szCs w:val="21"/>
                <w:lang w:eastAsia="zh-CN"/>
              </w:rPr>
              <w:t>部办公区域环境</w:t>
            </w:r>
            <w:r>
              <w:rPr>
                <w:rFonts w:hint="eastAsia" w:ascii="Times New Roman" w:hAnsi="Times New Roman" w:eastAsia="宋体" w:cs="Times New Roman"/>
                <w:szCs w:val="21"/>
                <w:lang w:val="en-GB" w:eastAsia="zh-CN"/>
              </w:rPr>
              <w:t>运行控制情况：</w:t>
            </w:r>
            <w:r>
              <w:rPr>
                <w:rFonts w:hint="eastAsia" w:ascii="Times New Roman" w:hAnsi="Times New Roman" w:eastAsia="宋体" w:cs="Times New Roman"/>
                <w:szCs w:val="21"/>
                <w:lang w:eastAsia="zh-CN"/>
              </w:rPr>
              <w:t>办公过程使用的电器如：空调、电脑、灯具均符合安全设计要求，使用过程注意安全，预防触电，工作时间平均每天8小时</w:t>
            </w:r>
            <w:r>
              <w:rPr>
                <w:rFonts w:hint="eastAsia" w:ascii="Times New Roman" w:hAnsi="Times New Roman" w:eastAsia="宋体" w:cs="Times New Roman"/>
                <w:szCs w:val="21"/>
                <w:lang w:val="en-US" w:eastAsia="zh-CN"/>
              </w:rPr>
              <w:t>；</w:t>
            </w:r>
          </w:p>
          <w:p>
            <w:pPr>
              <w:spacing w:line="360" w:lineRule="auto"/>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查看：现场未发现大功率电器使用；现场电线有穿管保护，固定布局、现场有禁止吸烟的提醒，办公设备均有接地保护。</w:t>
            </w:r>
          </w:p>
          <w:p>
            <w:pPr>
              <w:pStyle w:val="2"/>
            </w:pPr>
            <w:r>
              <w:rPr>
                <w:rFonts w:hint="eastAsia" w:ascii="Times New Roman" w:hAnsi="Times New Roman" w:eastAsia="宋体" w:cs="Times New Roman"/>
                <w:szCs w:val="21"/>
                <w:lang w:eastAsia="zh-CN"/>
              </w:rPr>
              <w:t>查见办公区有一般固废分装桶，现场有处理的记录。</w:t>
            </w:r>
          </w:p>
        </w:tc>
        <w:tc>
          <w:tcPr>
            <w:tcW w:w="1226" w:type="dxa"/>
            <w:vAlign w:val="top"/>
          </w:tcPr>
          <w:p>
            <w:pPr>
              <w:jc w:val="both"/>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5" w:type="dxa"/>
          </w:tcPr>
          <w:p>
            <w:pPr>
              <w:adjustRightInd w:val="0"/>
              <w:snapToGrid w:val="0"/>
              <w:jc w:val="left"/>
              <w:rPr>
                <w:rFonts w:ascii="宋体" w:hAnsi="宋体" w:cs="新宋体"/>
                <w:szCs w:val="21"/>
              </w:rPr>
            </w:pPr>
            <w:r>
              <w:rPr>
                <w:rFonts w:hint="eastAsia" w:ascii="宋体" w:hAnsi="宋体" w:cs="新宋体"/>
                <w:szCs w:val="21"/>
              </w:rPr>
              <w:t>应急准备和响应</w:t>
            </w:r>
          </w:p>
        </w:tc>
        <w:tc>
          <w:tcPr>
            <w:tcW w:w="1055" w:type="dxa"/>
          </w:tcPr>
          <w:p>
            <w:pPr>
              <w:rPr>
                <w:rFonts w:ascii="宋体" w:hAnsi="宋体" w:cs="新宋体"/>
                <w:szCs w:val="21"/>
              </w:rPr>
            </w:pPr>
            <w:r>
              <w:rPr>
                <w:rFonts w:hint="eastAsia" w:ascii="宋体" w:hAnsi="宋体" w:cs="新宋体"/>
                <w:szCs w:val="21"/>
              </w:rPr>
              <w:t>E8.2</w:t>
            </w:r>
          </w:p>
          <w:p>
            <w:pPr>
              <w:rPr>
                <w:rFonts w:ascii="宋体" w:hAnsi="宋体" w:cs="新宋体"/>
                <w:szCs w:val="21"/>
              </w:rPr>
            </w:pPr>
          </w:p>
        </w:tc>
        <w:tc>
          <w:tcPr>
            <w:tcW w:w="10363" w:type="dxa"/>
          </w:tcPr>
          <w:p>
            <w:pPr>
              <w:spacing w:line="400" w:lineRule="exact"/>
              <w:rPr>
                <w:rFonts w:ascii="宋体" w:hAnsi="宋体" w:cs="宋体"/>
                <w:szCs w:val="21"/>
              </w:rPr>
            </w:pPr>
            <w:r>
              <w:rPr>
                <w:rFonts w:hint="eastAsia" w:ascii="宋体" w:hAnsi="宋体" w:cs="宋体"/>
                <w:szCs w:val="21"/>
              </w:rPr>
              <w:t>查见：组织策划了《应急准备与响应程序》、《火灾应急预案》、《触电应急预案》、《意外伤害应急预案》。</w:t>
            </w:r>
          </w:p>
          <w:p>
            <w:pPr>
              <w:widowControl/>
              <w:jc w:val="left"/>
              <w:rPr>
                <w:rFonts w:ascii="宋体" w:hAnsi="宋体" w:cs="宋体"/>
                <w:szCs w:val="21"/>
              </w:rPr>
            </w:pPr>
            <w:r>
              <w:rPr>
                <w:rFonts w:hint="eastAsia" w:ascii="宋体" w:hAnsi="宋体" w:cs="宋体"/>
                <w:szCs w:val="21"/>
              </w:rPr>
              <w:t>查见：消防应急演练记录表：公司全体人员参加了202</w:t>
            </w:r>
            <w:r>
              <w:rPr>
                <w:rFonts w:hint="eastAsia" w:ascii="宋体" w:hAnsi="宋体" w:cs="宋体"/>
                <w:szCs w:val="21"/>
                <w:lang w:val="en-US" w:eastAsia="zh-CN"/>
              </w:rPr>
              <w:t>2</w:t>
            </w:r>
            <w:r>
              <w:rPr>
                <w:rFonts w:hint="eastAsia" w:ascii="宋体" w:hAnsi="宋体" w:cs="宋体"/>
                <w:szCs w:val="21"/>
              </w:rPr>
              <w:t>年</w:t>
            </w:r>
            <w:r>
              <w:rPr>
                <w:rFonts w:hint="eastAsia" w:ascii="宋体" w:hAnsi="宋体" w:cs="宋体"/>
                <w:szCs w:val="21"/>
                <w:lang w:val="en-US" w:eastAsia="zh-CN"/>
              </w:rPr>
              <w:t>5</w:t>
            </w:r>
            <w:r>
              <w:rPr>
                <w:rFonts w:hint="eastAsia" w:ascii="宋体" w:hAnsi="宋体" w:cs="宋体"/>
                <w:szCs w:val="21"/>
              </w:rPr>
              <w:t>月1</w:t>
            </w:r>
            <w:r>
              <w:rPr>
                <w:rFonts w:hint="eastAsia" w:ascii="宋体" w:hAnsi="宋体" w:cs="宋体"/>
                <w:szCs w:val="21"/>
                <w:lang w:val="en-US" w:eastAsia="zh-CN"/>
              </w:rPr>
              <w:t>6</w:t>
            </w:r>
            <w:r>
              <w:rPr>
                <w:rFonts w:hint="eastAsia" w:ascii="宋体" w:hAnsi="宋体" w:cs="宋体"/>
                <w:szCs w:val="21"/>
              </w:rPr>
              <w:t>日进行的消防应急预案演练。能提供以上演练记录及火灾演习总结报告。通过演练，检验了公司应对突发事件的能力、以及公司触电、火灾事故应急预案的可操作性。有效降低事故危害，减少事故损失，确保员工人身安全和公司安全、健康、有序的发展等。</w:t>
            </w:r>
          </w:p>
          <w:p>
            <w:pPr>
              <w:rPr>
                <w:rFonts w:ascii="宋体" w:hAnsi="宋体"/>
                <w:szCs w:val="21"/>
              </w:rPr>
            </w:pPr>
            <w:r>
              <w:rPr>
                <w:rFonts w:hint="eastAsia" w:ascii="宋体" w:hAnsi="宋体" w:cs="宋体"/>
                <w:szCs w:val="21"/>
              </w:rPr>
              <w:t>应急准备：在公司办公区域走廊，按要求配置灭火器。</w:t>
            </w:r>
          </w:p>
        </w:tc>
        <w:tc>
          <w:tcPr>
            <w:tcW w:w="1226"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065" w:type="dxa"/>
          </w:tcPr>
          <w:p>
            <w:pPr>
              <w:adjustRightInd w:val="0"/>
              <w:snapToGrid w:val="0"/>
              <w:jc w:val="left"/>
              <w:rPr>
                <w:rFonts w:hint="eastAsia" w:ascii="宋体" w:hAnsi="宋体" w:cs="新宋体"/>
                <w:szCs w:val="21"/>
              </w:rPr>
            </w:pPr>
            <w:r>
              <w:rPr>
                <w:rFonts w:hint="eastAsia" w:ascii="宋体" w:hAnsi="宋体" w:cs="新宋体"/>
                <w:szCs w:val="21"/>
              </w:rPr>
              <w:t>设计开发控制</w:t>
            </w:r>
            <w:r>
              <w:rPr>
                <w:rFonts w:hint="eastAsia" w:ascii="宋体" w:hAnsi="宋体" w:cs="新宋体"/>
                <w:szCs w:val="21"/>
                <w:lang w:val="en-US" w:eastAsia="zh-CN"/>
              </w:rPr>
              <w:t>/不适用验证</w:t>
            </w:r>
          </w:p>
        </w:tc>
        <w:tc>
          <w:tcPr>
            <w:tcW w:w="1055" w:type="dxa"/>
          </w:tcPr>
          <w:p>
            <w:pPr>
              <w:adjustRightInd w:val="0"/>
              <w:snapToGrid w:val="0"/>
              <w:jc w:val="left"/>
              <w:rPr>
                <w:rFonts w:hint="eastAsia" w:ascii="宋体" w:hAnsi="宋体" w:cs="新宋体"/>
                <w:szCs w:val="21"/>
              </w:rPr>
            </w:pPr>
            <w:r>
              <w:rPr>
                <w:rFonts w:hint="eastAsia" w:ascii="宋体" w:hAnsi="宋体" w:cs="新宋体"/>
                <w:szCs w:val="21"/>
                <w:lang w:val="en-US" w:eastAsia="zh-CN"/>
              </w:rPr>
              <w:t>Q</w:t>
            </w:r>
            <w:r>
              <w:rPr>
                <w:rFonts w:hint="eastAsia" w:ascii="宋体" w:hAnsi="宋体" w:cs="新宋体"/>
                <w:szCs w:val="21"/>
              </w:rPr>
              <w:t>8.3</w:t>
            </w:r>
          </w:p>
        </w:tc>
        <w:tc>
          <w:tcPr>
            <w:tcW w:w="10363" w:type="dxa"/>
          </w:tcPr>
          <w:p>
            <w:pPr>
              <w:rPr>
                <w:rFonts w:hint="eastAsia" w:ascii="宋体" w:hAnsi="宋体" w:cs="宋体"/>
                <w:szCs w:val="21"/>
              </w:rPr>
            </w:pPr>
            <w:r>
              <w:rPr>
                <w:rFonts w:hint="eastAsia" w:ascii="宋体" w:hAnsi="宋体" w:cs="宋体"/>
                <w:szCs w:val="21"/>
              </w:rPr>
              <w:t>公司识别不适用条款：Q8.3。</w:t>
            </w:r>
          </w:p>
          <w:p>
            <w:pPr>
              <w:rPr>
                <w:rFonts w:hint="eastAsia" w:ascii="宋体" w:hAnsi="宋体" w:cs="宋体"/>
                <w:szCs w:val="21"/>
              </w:rPr>
            </w:pPr>
            <w:r>
              <w:rPr>
                <w:rFonts w:hint="eastAsia" w:ascii="宋体" w:hAnsi="宋体" w:cs="宋体"/>
                <w:szCs w:val="21"/>
              </w:rPr>
              <w:t>不适用理由：公司按业主提供的设计文件及国家相关标准进行园林绿化工程施工，并按照行业标准及顾客要求进行园林绿化综合性养护管理服务。方案成熟，模式固定，整个施工及服务过程不涉及设计新的服务内容，8.3条款不适用不影响为客户提供满足法律、法规及客户要求的服务和责任。</w:t>
            </w:r>
          </w:p>
        </w:tc>
        <w:tc>
          <w:tcPr>
            <w:tcW w:w="1226" w:type="dxa"/>
          </w:tcPr>
          <w:p>
            <w:pPr>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5" w:type="dxa"/>
          </w:tcPr>
          <w:p>
            <w:pPr>
              <w:pStyle w:val="2"/>
              <w:ind w:firstLine="460" w:firstLineChars="200"/>
            </w:pPr>
            <w:r>
              <w:rPr>
                <w:rFonts w:hint="eastAsia"/>
              </w:rPr>
              <w:t>更改控制</w:t>
            </w:r>
          </w:p>
        </w:tc>
        <w:tc>
          <w:tcPr>
            <w:tcW w:w="1055" w:type="dxa"/>
          </w:tcPr>
          <w:p>
            <w:pPr>
              <w:pStyle w:val="2"/>
            </w:pPr>
            <w:r>
              <w:rPr>
                <w:rFonts w:hint="eastAsia" w:ascii="宋体" w:hAnsi="宋体" w:eastAsia="宋体" w:cs="新宋体"/>
                <w:bCs w:val="0"/>
                <w:spacing w:val="0"/>
                <w:kern w:val="2"/>
                <w:sz w:val="21"/>
                <w:szCs w:val="21"/>
                <w:lang w:val="en-US" w:eastAsia="zh-CN" w:bidi="ar-SA"/>
              </w:rPr>
              <w:t>Q8.5.6</w:t>
            </w:r>
          </w:p>
        </w:tc>
        <w:tc>
          <w:tcPr>
            <w:tcW w:w="10363" w:type="dxa"/>
          </w:tcPr>
          <w:p>
            <w:pPr>
              <w:pStyle w:val="2"/>
              <w:ind w:firstLine="460" w:firstLineChars="200"/>
            </w:pPr>
            <w:r>
              <w:rPr>
                <w:rFonts w:hint="eastAsia"/>
              </w:rPr>
              <w:t>查，公司对服务实现过程的更改策划了管理要求。主要包括：方案更改、产品信息更改等。</w:t>
            </w:r>
          </w:p>
          <w:p>
            <w:pPr>
              <w:pStyle w:val="2"/>
              <w:ind w:firstLine="460" w:firstLineChars="200"/>
            </w:pPr>
            <w:r>
              <w:rPr>
                <w:rFonts w:hint="eastAsia"/>
              </w:rPr>
              <w:t>公司对于更改信息的管理，均为重新发放更改文件，并回收作废的文件。</w:t>
            </w:r>
          </w:p>
          <w:p>
            <w:pPr>
              <w:pStyle w:val="2"/>
              <w:ind w:firstLine="460" w:firstLineChars="200"/>
            </w:pPr>
            <w:r>
              <w:rPr>
                <w:rFonts w:hint="eastAsia"/>
              </w:rPr>
              <w:t>查，对于方案、产品信息等更改，必须经过评审，确认能满足要求后方能进行，具体按文件管理要求。</w:t>
            </w:r>
          </w:p>
          <w:p>
            <w:pPr>
              <w:pStyle w:val="2"/>
              <w:ind w:firstLine="460" w:firstLineChars="200"/>
            </w:pPr>
            <w:r>
              <w:rPr>
                <w:rFonts w:hint="eastAsia"/>
              </w:rPr>
              <w:t>查，近期暂无方案、产品信息变更的情况。</w:t>
            </w:r>
          </w:p>
        </w:tc>
        <w:tc>
          <w:tcPr>
            <w:tcW w:w="1226" w:type="dxa"/>
            <w:vAlign w:val="top"/>
          </w:tcPr>
          <w:p>
            <w:pPr>
              <w:jc w:val="both"/>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5" w:type="dxa"/>
          </w:tcPr>
          <w:p>
            <w:pPr>
              <w:adjustRightInd w:val="0"/>
              <w:snapToGrid w:val="0"/>
              <w:jc w:val="center"/>
              <w:rPr>
                <w:rFonts w:ascii="宋体" w:hAnsi="宋体" w:cs="新宋体"/>
                <w:color w:val="000000" w:themeColor="text1"/>
                <w:sz w:val="18"/>
                <w:szCs w:val="18"/>
              </w:rPr>
            </w:pPr>
            <w:r>
              <w:rPr>
                <w:rFonts w:hint="eastAsia" w:ascii="宋体" w:hAnsi="宋体" w:cs="新宋体"/>
                <w:szCs w:val="21"/>
              </w:rPr>
              <w:t>不合格输出的控制</w:t>
            </w:r>
          </w:p>
        </w:tc>
        <w:tc>
          <w:tcPr>
            <w:tcW w:w="1055" w:type="dxa"/>
          </w:tcPr>
          <w:p>
            <w:pPr>
              <w:rPr>
                <w:rFonts w:ascii="宋体" w:hAnsi="宋体" w:cs="宋体"/>
                <w:szCs w:val="21"/>
                <w:highlight w:val="none"/>
              </w:rPr>
            </w:pPr>
            <w:r>
              <w:rPr>
                <w:rFonts w:hint="eastAsia" w:ascii="宋体" w:hAnsi="宋体" w:cs="新宋体"/>
                <w:szCs w:val="21"/>
                <w:highlight w:val="none"/>
              </w:rPr>
              <w:t xml:space="preserve">Q8.7 </w:t>
            </w:r>
          </w:p>
        </w:tc>
        <w:tc>
          <w:tcPr>
            <w:tcW w:w="10363" w:type="dxa"/>
          </w:tcPr>
          <w:p>
            <w:pPr>
              <w:spacing w:line="400" w:lineRule="exact"/>
              <w:ind w:firstLine="420" w:firstLineChars="200"/>
              <w:rPr>
                <w:rFonts w:ascii="宋体" w:hAnsi="宋体" w:cs="宋体"/>
                <w:szCs w:val="21"/>
                <w:highlight w:val="none"/>
              </w:rPr>
            </w:pPr>
            <w:r>
              <w:rPr>
                <w:rFonts w:hint="eastAsia" w:ascii="宋体" w:hAnsi="宋体" w:cs="宋体"/>
                <w:szCs w:val="21"/>
                <w:highlight w:val="none"/>
              </w:rPr>
              <w:t>组织编制了《不合格输出控制程序》，该公司的不合格处理方式有:原材料降级使用或改变用途；报废或退货，对不符合分析原因并实施纠正和验证。服务实施过程中的主要不符合为员工未按实施方案要求操作或不按甲方要求作业。</w:t>
            </w:r>
          </w:p>
          <w:p>
            <w:pPr>
              <w:spacing w:line="400" w:lineRule="exact"/>
              <w:rPr>
                <w:rFonts w:hint="default" w:ascii="宋体" w:hAnsi="宋体" w:eastAsia="宋体" w:cs="宋体"/>
                <w:szCs w:val="21"/>
                <w:highlight w:val="none"/>
                <w:lang w:val="en-US" w:eastAsia="zh-CN"/>
              </w:rPr>
            </w:pPr>
            <w:r>
              <w:rPr>
                <w:rFonts w:hint="eastAsia" w:ascii="宋体" w:hAnsi="宋体" w:cs="宋体"/>
                <w:szCs w:val="21"/>
                <w:highlight w:val="none"/>
              </w:rPr>
              <w:t>抽：《草块、草卷质量验收不合格处理单》   202</w:t>
            </w:r>
            <w:r>
              <w:rPr>
                <w:rFonts w:hint="eastAsia" w:ascii="宋体" w:hAnsi="宋体" w:cs="宋体"/>
                <w:szCs w:val="21"/>
                <w:highlight w:val="none"/>
                <w:lang w:val="en-US" w:eastAsia="zh-CN"/>
              </w:rPr>
              <w:t>2年10月13日</w:t>
            </w:r>
          </w:p>
          <w:p>
            <w:pPr>
              <w:tabs>
                <w:tab w:val="left" w:pos="2270"/>
                <w:tab w:val="left" w:pos="4260"/>
                <w:tab w:val="left" w:pos="7128"/>
              </w:tabs>
              <w:spacing w:line="400" w:lineRule="exact"/>
              <w:jc w:val="left"/>
              <w:rPr>
                <w:rFonts w:ascii="宋体" w:hAnsi="宋体" w:cs="宋体"/>
                <w:szCs w:val="21"/>
                <w:highlight w:val="none"/>
              </w:rPr>
            </w:pPr>
            <w:r>
              <w:rPr>
                <w:rFonts w:hint="eastAsia" w:ascii="宋体" w:hAnsi="宋体" w:cs="宋体"/>
                <w:szCs w:val="21"/>
                <w:highlight w:val="none"/>
              </w:rPr>
              <w:t>不合格描述：</w:t>
            </w:r>
            <w:r>
              <w:rPr>
                <w:rFonts w:hint="eastAsia" w:ascii="宋体" w:hAnsi="宋体" w:cs="宋体"/>
                <w:szCs w:val="21"/>
                <w:highlight w:val="none"/>
                <w:lang w:val="en-US" w:eastAsia="zh-CN"/>
              </w:rPr>
              <w:t>水土竹溪河一期</w:t>
            </w:r>
            <w:r>
              <w:rPr>
                <w:rFonts w:hint="eastAsia" w:ascii="宋体" w:hAnsi="宋体" w:cs="宋体"/>
                <w:szCs w:val="21"/>
                <w:highlight w:val="none"/>
              </w:rPr>
              <w:t>项目，对铺设的草块、草卷进行验收发现，抽查</w:t>
            </w:r>
            <w:r>
              <w:rPr>
                <w:rFonts w:hint="eastAsia" w:ascii="宋体" w:hAnsi="宋体" w:cs="宋体"/>
                <w:szCs w:val="21"/>
                <w:highlight w:val="none"/>
                <w:lang w:val="en-US" w:eastAsia="zh-CN"/>
              </w:rPr>
              <w:t>20</w:t>
            </w:r>
            <w:r>
              <w:rPr>
                <w:rFonts w:hint="eastAsia" w:ascii="宋体" w:hAnsi="宋体" w:cs="宋体"/>
                <w:szCs w:val="21"/>
                <w:highlight w:val="none"/>
              </w:rPr>
              <w:t>处，有1处</w:t>
            </w:r>
            <w:r>
              <w:rPr>
                <w:rFonts w:hint="eastAsia" w:ascii="宋体" w:hAnsi="宋体" w:cs="宋体"/>
                <w:szCs w:val="21"/>
                <w:highlight w:val="none"/>
                <w:lang w:val="en-US" w:eastAsia="zh-CN"/>
              </w:rPr>
              <w:t>草坪破损</w:t>
            </w:r>
            <w:r>
              <w:rPr>
                <w:rFonts w:hint="eastAsia" w:ascii="宋体" w:hAnsi="宋体" w:cs="宋体"/>
                <w:szCs w:val="21"/>
                <w:highlight w:val="none"/>
              </w:rPr>
              <w:t>。</w:t>
            </w:r>
          </w:p>
          <w:p>
            <w:pPr>
              <w:spacing w:line="400" w:lineRule="exact"/>
              <w:rPr>
                <w:rFonts w:ascii="宋体" w:hAnsi="宋体" w:cs="宋体"/>
                <w:szCs w:val="21"/>
                <w:highlight w:val="none"/>
              </w:rPr>
            </w:pPr>
            <w:r>
              <w:rPr>
                <w:rFonts w:hint="eastAsia" w:ascii="宋体" w:hAnsi="宋体" w:cs="宋体"/>
                <w:szCs w:val="21"/>
                <w:highlight w:val="none"/>
              </w:rPr>
              <w:t>不符合处理：立即整改，将不符合要求的</w:t>
            </w:r>
            <w:r>
              <w:rPr>
                <w:rFonts w:hint="eastAsia" w:ascii="宋体" w:hAnsi="宋体" w:cs="宋体"/>
                <w:szCs w:val="21"/>
                <w:highlight w:val="none"/>
                <w:lang w:val="en-US" w:eastAsia="zh-CN"/>
              </w:rPr>
              <w:t>草坪</w:t>
            </w:r>
            <w:r>
              <w:rPr>
                <w:rFonts w:hint="eastAsia" w:ascii="宋体" w:hAnsi="宋体" w:cs="宋体"/>
                <w:szCs w:val="21"/>
                <w:highlight w:val="none"/>
              </w:rPr>
              <w:t>进行重新</w:t>
            </w:r>
            <w:r>
              <w:rPr>
                <w:rFonts w:hint="eastAsia" w:ascii="宋体" w:hAnsi="宋体" w:cs="宋体"/>
                <w:szCs w:val="21"/>
                <w:highlight w:val="none"/>
                <w:lang w:val="en-US" w:eastAsia="zh-CN"/>
              </w:rPr>
              <w:t>补植</w:t>
            </w:r>
            <w:r>
              <w:rPr>
                <w:rFonts w:hint="eastAsia" w:ascii="宋体" w:hAnsi="宋体" w:cs="宋体"/>
                <w:szCs w:val="21"/>
                <w:highlight w:val="none"/>
              </w:rPr>
              <w:t>，保持</w:t>
            </w:r>
            <w:r>
              <w:rPr>
                <w:rFonts w:hint="eastAsia" w:ascii="宋体" w:hAnsi="宋体" w:cs="宋体"/>
                <w:szCs w:val="21"/>
                <w:highlight w:val="none"/>
                <w:lang w:val="en-US" w:eastAsia="zh-CN"/>
              </w:rPr>
              <w:t>原草坪</w:t>
            </w:r>
            <w:r>
              <w:rPr>
                <w:rFonts w:hint="eastAsia" w:ascii="宋体" w:hAnsi="宋体" w:cs="宋体"/>
                <w:szCs w:val="21"/>
                <w:highlight w:val="none"/>
              </w:rPr>
              <w:t>一致。</w:t>
            </w:r>
          </w:p>
          <w:p>
            <w:pPr>
              <w:spacing w:line="400" w:lineRule="exact"/>
              <w:rPr>
                <w:rFonts w:ascii="宋体" w:hAnsi="宋体" w:cs="宋体"/>
                <w:szCs w:val="21"/>
                <w:highlight w:val="none"/>
              </w:rPr>
            </w:pPr>
            <w:r>
              <w:rPr>
                <w:rFonts w:hint="eastAsia" w:ascii="宋体" w:hAnsi="宋体" w:cs="宋体"/>
                <w:szCs w:val="21"/>
                <w:highlight w:val="none"/>
              </w:rPr>
              <w:t>验证：已按要求整改、符合要求。</w:t>
            </w:r>
          </w:p>
          <w:p>
            <w:pPr>
              <w:spacing w:line="400" w:lineRule="exact"/>
              <w:rPr>
                <w:rFonts w:ascii="宋体" w:hAnsi="宋体" w:cs="宋体"/>
                <w:szCs w:val="21"/>
                <w:highlight w:val="none"/>
              </w:rPr>
            </w:pPr>
            <w:r>
              <w:rPr>
                <w:rFonts w:hint="eastAsia" w:ascii="宋体" w:hAnsi="宋体" w:cs="宋体"/>
                <w:szCs w:val="21"/>
                <w:highlight w:val="none"/>
              </w:rPr>
              <w:t>验证人：杨祖洪   202</w:t>
            </w:r>
            <w:r>
              <w:rPr>
                <w:rFonts w:hint="eastAsia" w:ascii="宋体" w:hAnsi="宋体" w:cs="宋体"/>
                <w:szCs w:val="21"/>
                <w:highlight w:val="none"/>
                <w:lang w:val="en-US" w:eastAsia="zh-CN"/>
              </w:rPr>
              <w:t>2年10月15日</w:t>
            </w:r>
          </w:p>
          <w:p>
            <w:pPr>
              <w:widowControl/>
              <w:jc w:val="left"/>
              <w:rPr>
                <w:rFonts w:ascii="宋体" w:hAnsi="宋体"/>
                <w:szCs w:val="21"/>
                <w:highlight w:val="none"/>
              </w:rPr>
            </w:pPr>
            <w:r>
              <w:rPr>
                <w:rFonts w:hint="eastAsia" w:ascii="宋体" w:hAnsi="宋体"/>
                <w:szCs w:val="21"/>
                <w:highlight w:val="none"/>
              </w:rPr>
              <w:t>负责人讲：组织基本上没有让步接收、让步放行、让步使用的情况。</w:t>
            </w:r>
          </w:p>
        </w:tc>
        <w:tc>
          <w:tcPr>
            <w:tcW w:w="1226" w:type="dxa"/>
            <w:vAlign w:val="top"/>
          </w:tcPr>
          <w:p>
            <w:pPr>
              <w:jc w:val="both"/>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065" w:type="dxa"/>
          </w:tcPr>
          <w:p>
            <w:pPr>
              <w:rPr>
                <w:rFonts w:ascii="宋体" w:hAnsi="宋体" w:cs="宋体"/>
                <w:bCs/>
                <w:color w:val="000000"/>
                <w:szCs w:val="21"/>
              </w:rPr>
            </w:pPr>
            <w:r>
              <w:rPr>
                <w:rFonts w:hint="eastAsia" w:ascii="宋体" w:hAnsi="宋体" w:cs="宋体"/>
                <w:bCs/>
                <w:color w:val="000000"/>
                <w:szCs w:val="21"/>
              </w:rPr>
              <w:t>分析和评价</w:t>
            </w:r>
          </w:p>
          <w:p>
            <w:pPr>
              <w:rPr>
                <w:rFonts w:ascii="宋体" w:hAnsi="宋体" w:cs="宋体"/>
                <w:szCs w:val="21"/>
              </w:rPr>
            </w:pPr>
            <w:r>
              <w:rPr>
                <w:rFonts w:hint="eastAsia" w:ascii="宋体" w:hAnsi="宋体" w:cs="宋体"/>
                <w:szCs w:val="21"/>
              </w:rPr>
              <w:t>#组织如何分析和评价监视和测量获得的数据和信息？</w:t>
            </w:r>
          </w:p>
          <w:p>
            <w:pPr>
              <w:rPr>
                <w:rFonts w:ascii="宋体" w:hAnsi="宋体" w:cs="宋体"/>
                <w:szCs w:val="21"/>
              </w:rPr>
            </w:pPr>
            <w:r>
              <w:rPr>
                <w:rFonts w:hint="eastAsia" w:ascii="宋体" w:hAnsi="宋体" w:cs="宋体"/>
                <w:szCs w:val="21"/>
              </w:rPr>
              <w:t>.是否利用分析结果予以评价：</w:t>
            </w:r>
          </w:p>
          <w:p>
            <w:pPr>
              <w:rPr>
                <w:rFonts w:ascii="宋体" w:hAnsi="宋体" w:cs="宋体"/>
                <w:szCs w:val="21"/>
              </w:rPr>
            </w:pPr>
            <w:r>
              <w:rPr>
                <w:rFonts w:hint="eastAsia" w:ascii="宋体" w:hAnsi="宋体" w:cs="宋体"/>
                <w:szCs w:val="21"/>
              </w:rPr>
              <w:t>a）产品和服务的符合性；b）顾客满意程度；</w:t>
            </w:r>
          </w:p>
          <w:p>
            <w:pPr>
              <w:rPr>
                <w:rFonts w:ascii="宋体" w:hAnsi="宋体" w:cs="宋体"/>
                <w:szCs w:val="21"/>
              </w:rPr>
            </w:pPr>
            <w:r>
              <w:rPr>
                <w:rFonts w:hint="eastAsia" w:ascii="宋体" w:hAnsi="宋体" w:cs="宋体"/>
                <w:szCs w:val="21"/>
              </w:rPr>
              <w:t>c）质量管理体系的绩效和有效性；</w:t>
            </w:r>
          </w:p>
          <w:p>
            <w:pPr>
              <w:rPr>
                <w:rFonts w:ascii="宋体" w:hAnsi="宋体" w:cs="宋体"/>
                <w:szCs w:val="21"/>
              </w:rPr>
            </w:pPr>
            <w:r>
              <w:rPr>
                <w:rFonts w:hint="eastAsia" w:ascii="宋体" w:hAnsi="宋体" w:cs="宋体"/>
                <w:szCs w:val="21"/>
              </w:rPr>
              <w:t>d）策划是否得到有效实施；</w:t>
            </w:r>
          </w:p>
          <w:p>
            <w:pPr>
              <w:rPr>
                <w:rFonts w:ascii="宋体" w:hAnsi="宋体" w:cs="宋体"/>
                <w:szCs w:val="21"/>
              </w:rPr>
            </w:pPr>
            <w:r>
              <w:rPr>
                <w:rFonts w:hint="eastAsia" w:ascii="宋体" w:hAnsi="宋体" w:cs="宋体"/>
                <w:szCs w:val="21"/>
              </w:rPr>
              <w:t>e）针对风险和机遇采取措施有效性；</w:t>
            </w:r>
          </w:p>
          <w:p>
            <w:pPr>
              <w:rPr>
                <w:rFonts w:ascii="宋体" w:hAnsi="宋体" w:cs="宋体"/>
                <w:szCs w:val="21"/>
              </w:rPr>
            </w:pPr>
            <w:r>
              <w:rPr>
                <w:rFonts w:hint="eastAsia" w:ascii="宋体" w:hAnsi="宋体" w:cs="宋体"/>
                <w:szCs w:val="21"/>
              </w:rPr>
              <w:t>f）外部供方的绩效；</w:t>
            </w:r>
          </w:p>
          <w:p>
            <w:pPr>
              <w:rPr>
                <w:rFonts w:ascii="宋体" w:hAnsi="宋体" w:cs="宋体"/>
                <w:szCs w:val="21"/>
              </w:rPr>
            </w:pPr>
            <w:r>
              <w:rPr>
                <w:rFonts w:hint="eastAsia" w:ascii="宋体" w:hAnsi="宋体" w:cs="宋体"/>
                <w:szCs w:val="21"/>
              </w:rPr>
              <w:t>g）质量管理体系改进的需求。</w:t>
            </w:r>
          </w:p>
        </w:tc>
        <w:tc>
          <w:tcPr>
            <w:tcW w:w="1055" w:type="dxa"/>
          </w:tcPr>
          <w:p>
            <w:pPr>
              <w:rPr>
                <w:rFonts w:ascii="宋体" w:hAnsi="宋体" w:cs="宋体"/>
                <w:szCs w:val="21"/>
              </w:rPr>
            </w:pPr>
            <w:r>
              <w:rPr>
                <w:rFonts w:hint="eastAsia" w:ascii="宋体" w:hAnsi="宋体" w:eastAsia="宋体" w:cs="新宋体"/>
                <w:bCs w:val="0"/>
                <w:spacing w:val="0"/>
                <w:kern w:val="2"/>
                <w:sz w:val="21"/>
                <w:szCs w:val="21"/>
                <w:lang w:val="en-US" w:eastAsia="zh-CN" w:bidi="ar-SA"/>
              </w:rPr>
              <w:t>Q9.1.3</w:t>
            </w:r>
          </w:p>
        </w:tc>
        <w:tc>
          <w:tcPr>
            <w:tcW w:w="10363" w:type="dxa"/>
          </w:tcPr>
          <w:p>
            <w:pPr>
              <w:spacing w:line="360" w:lineRule="auto"/>
              <w:ind w:firstLine="420" w:firstLineChars="200"/>
              <w:rPr>
                <w:rFonts w:ascii="宋体" w:hAnsi="宋体" w:cs="宋体"/>
                <w:szCs w:val="21"/>
              </w:rPr>
            </w:pPr>
            <w:r>
              <w:rPr>
                <w:rFonts w:hint="eastAsia" w:ascii="宋体" w:hAnsi="宋体" w:cs="宋体"/>
                <w:szCs w:val="21"/>
              </w:rPr>
              <w:t xml:space="preserve">1.质量手册及相关文件中对收集产品、过程、体系数据的范围、类型、统计方法进行了规定。 </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2.</w:t>
            </w:r>
            <w:r>
              <w:rPr>
                <w:rFonts w:hint="eastAsia" w:ascii="宋体" w:hAnsi="宋体" w:cs="宋体"/>
                <w:szCs w:val="21"/>
              </w:rPr>
              <w:t>查顾客满</w:t>
            </w:r>
            <w:r>
              <w:rPr>
                <w:rFonts w:hint="eastAsia" w:ascii="宋体" w:hAnsi="宋体" w:cs="宋体"/>
                <w:color w:val="000000"/>
                <w:szCs w:val="21"/>
              </w:rPr>
              <w:t>意度调查情况：公司202</w:t>
            </w:r>
            <w:r>
              <w:rPr>
                <w:rFonts w:hint="eastAsia" w:ascii="宋体" w:hAnsi="宋体" w:cs="宋体"/>
                <w:color w:val="000000"/>
                <w:szCs w:val="21"/>
                <w:lang w:val="en-US" w:eastAsia="zh-CN"/>
              </w:rPr>
              <w:t>2</w:t>
            </w:r>
            <w:r>
              <w:rPr>
                <w:rFonts w:hint="eastAsia" w:ascii="宋体" w:hAnsi="宋体" w:cs="宋体"/>
                <w:color w:val="000000"/>
                <w:szCs w:val="21"/>
              </w:rPr>
              <w:t>年</w:t>
            </w:r>
            <w:r>
              <w:rPr>
                <w:rFonts w:hint="eastAsia" w:ascii="宋体" w:hAnsi="宋体" w:cs="宋体"/>
                <w:color w:val="000000"/>
                <w:szCs w:val="21"/>
                <w:lang w:val="en-US" w:eastAsia="zh-CN"/>
              </w:rPr>
              <w:t>8</w:t>
            </w:r>
            <w:r>
              <w:rPr>
                <w:rFonts w:hint="eastAsia" w:ascii="宋体" w:hAnsi="宋体" w:cs="宋体"/>
                <w:color w:val="000000"/>
                <w:szCs w:val="21"/>
              </w:rPr>
              <w:t>月以问卷形式对顾客进行了满意度调查，共计发放5份，回收5份。对公司的服务、质量、交付等项进行打分。查《顾客满意程度调查表》对满意度进行了统计；通过统计顾客满意度为92分。提供对顾客满意度调查的信息和数据进行了分析、评价的顾客满意度调查报告，对本次调查进行了分析、统计。</w:t>
            </w:r>
          </w:p>
          <w:p>
            <w:pPr>
              <w:spacing w:line="360" w:lineRule="auto"/>
              <w:rPr>
                <w:rFonts w:ascii="宋体" w:hAnsi="宋体" w:cs="宋体"/>
                <w:szCs w:val="21"/>
              </w:rPr>
            </w:pPr>
            <w:r>
              <w:rPr>
                <w:rFonts w:hint="eastAsia" w:ascii="宋体" w:hAnsi="宋体" w:cs="宋体"/>
                <w:szCs w:val="21"/>
              </w:rPr>
              <w:t>2.查目标统计等记录，公司202</w:t>
            </w:r>
            <w:r>
              <w:rPr>
                <w:rFonts w:hint="eastAsia" w:ascii="宋体" w:hAnsi="宋体" w:cs="宋体"/>
                <w:szCs w:val="21"/>
                <w:lang w:val="en-US" w:eastAsia="zh-CN"/>
              </w:rPr>
              <w:t>2</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月至202</w:t>
            </w:r>
            <w:r>
              <w:rPr>
                <w:rFonts w:hint="eastAsia" w:ascii="宋体" w:hAnsi="宋体" w:cs="宋体"/>
                <w:szCs w:val="21"/>
                <w:lang w:val="en-US" w:eastAsia="zh-CN"/>
              </w:rPr>
              <w:t>2</w:t>
            </w:r>
            <w:r>
              <w:rPr>
                <w:rFonts w:hint="eastAsia" w:ascii="宋体" w:hAnsi="宋体" w:cs="宋体"/>
                <w:szCs w:val="21"/>
              </w:rPr>
              <w:t>年</w:t>
            </w:r>
            <w:r>
              <w:rPr>
                <w:rFonts w:hint="eastAsia" w:ascii="宋体" w:hAnsi="宋体" w:cs="宋体"/>
                <w:szCs w:val="21"/>
                <w:lang w:val="en-US" w:eastAsia="zh-CN"/>
              </w:rPr>
              <w:t>9</w:t>
            </w:r>
            <w:r>
              <w:rPr>
                <w:rFonts w:hint="eastAsia" w:ascii="宋体" w:hAnsi="宋体" w:cs="宋体"/>
                <w:szCs w:val="21"/>
              </w:rPr>
              <w:t>月数据统计的结果为：</w:t>
            </w:r>
          </w:p>
          <w:p>
            <w:pPr>
              <w:spacing w:line="360" w:lineRule="auto"/>
              <w:rPr>
                <w:rFonts w:ascii="宋体" w:hAnsi="宋体" w:cs="宋体"/>
                <w:szCs w:val="21"/>
              </w:rPr>
            </w:pPr>
            <w:r>
              <w:rPr>
                <w:rFonts w:hint="eastAsia" w:ascii="宋体" w:hAnsi="宋体" w:cs="宋体"/>
                <w:szCs w:val="21"/>
              </w:rPr>
              <w:t>1、培训计划实施率100%</w:t>
            </w:r>
          </w:p>
          <w:p>
            <w:pPr>
              <w:spacing w:line="360" w:lineRule="auto"/>
              <w:rPr>
                <w:rFonts w:ascii="宋体" w:hAnsi="宋体" w:cs="宋体"/>
                <w:szCs w:val="21"/>
              </w:rPr>
            </w:pPr>
            <w:r>
              <w:rPr>
                <w:rFonts w:hint="eastAsia" w:ascii="宋体" w:hAnsi="宋体" w:cs="宋体"/>
                <w:szCs w:val="21"/>
              </w:rPr>
              <w:t>2、供方评审率100%</w:t>
            </w:r>
          </w:p>
          <w:p>
            <w:pPr>
              <w:spacing w:line="360" w:lineRule="auto"/>
              <w:rPr>
                <w:rFonts w:ascii="宋体" w:hAnsi="宋体" w:cs="宋体"/>
                <w:szCs w:val="21"/>
              </w:rPr>
            </w:pPr>
            <w:r>
              <w:rPr>
                <w:rFonts w:hint="eastAsia" w:ascii="宋体" w:hAnsi="宋体" w:cs="宋体"/>
                <w:szCs w:val="21"/>
              </w:rPr>
              <w:t>3、工程交付验收合格率100%</w:t>
            </w:r>
          </w:p>
          <w:p>
            <w:pPr>
              <w:spacing w:line="360" w:lineRule="auto"/>
              <w:rPr>
                <w:rFonts w:ascii="宋体" w:hAnsi="宋体" w:cs="宋体"/>
                <w:szCs w:val="21"/>
              </w:rPr>
            </w:pPr>
            <w:r>
              <w:rPr>
                <w:rFonts w:hint="eastAsia" w:ascii="宋体" w:hAnsi="宋体" w:cs="宋体"/>
                <w:szCs w:val="21"/>
              </w:rPr>
              <w:t>4、火灾发生率0</w:t>
            </w:r>
          </w:p>
          <w:p>
            <w:pPr>
              <w:spacing w:line="360" w:lineRule="auto"/>
              <w:rPr>
                <w:rFonts w:ascii="宋体" w:hAnsi="宋体" w:cs="宋体"/>
                <w:szCs w:val="21"/>
              </w:rPr>
            </w:pPr>
            <w:r>
              <w:rPr>
                <w:rFonts w:hint="eastAsia" w:ascii="宋体" w:hAnsi="宋体" w:cs="宋体"/>
                <w:szCs w:val="21"/>
              </w:rPr>
              <w:t>5、合同履约率100%</w:t>
            </w:r>
          </w:p>
          <w:p>
            <w:pPr>
              <w:spacing w:line="360" w:lineRule="auto"/>
              <w:rPr>
                <w:rFonts w:ascii="宋体" w:hAnsi="宋体" w:cs="宋体"/>
                <w:szCs w:val="21"/>
              </w:rPr>
            </w:pPr>
            <w:r>
              <w:rPr>
                <w:rFonts w:hint="eastAsia" w:ascii="宋体" w:hAnsi="宋体" w:cs="宋体"/>
                <w:szCs w:val="21"/>
              </w:rPr>
              <w:t>6、顾客满意率92分</w:t>
            </w:r>
          </w:p>
          <w:p>
            <w:pPr>
              <w:spacing w:line="360" w:lineRule="auto"/>
              <w:rPr>
                <w:rFonts w:ascii="宋体" w:hAnsi="宋体" w:cs="宋体"/>
                <w:szCs w:val="21"/>
              </w:rPr>
            </w:pPr>
            <w:r>
              <w:rPr>
                <w:rFonts w:hint="eastAsia" w:ascii="宋体" w:hAnsi="宋体" w:cs="宋体"/>
                <w:szCs w:val="21"/>
              </w:rPr>
              <w:t>7.环境污染事故为0</w:t>
            </w:r>
          </w:p>
          <w:p>
            <w:pPr>
              <w:spacing w:line="360" w:lineRule="auto"/>
              <w:rPr>
                <w:rFonts w:ascii="宋体" w:hAnsi="宋体" w:cs="宋体"/>
                <w:szCs w:val="21"/>
              </w:rPr>
            </w:pPr>
            <w:r>
              <w:rPr>
                <w:rFonts w:hint="eastAsia" w:ascii="宋体" w:hAnsi="宋体" w:cs="宋体"/>
                <w:szCs w:val="21"/>
              </w:rPr>
              <w:t>8.固废分类收集、统一回收率100%；</w:t>
            </w:r>
          </w:p>
          <w:p>
            <w:pPr>
              <w:spacing w:line="360" w:lineRule="auto"/>
              <w:rPr>
                <w:rFonts w:ascii="宋体" w:hAnsi="宋体" w:cs="宋体"/>
                <w:szCs w:val="21"/>
              </w:rPr>
            </w:pPr>
            <w:r>
              <w:rPr>
                <w:rFonts w:hint="eastAsia" w:ascii="宋体" w:hAnsi="宋体" w:cs="宋体"/>
                <w:szCs w:val="21"/>
              </w:rPr>
              <w:t>。。。。。。</w:t>
            </w:r>
          </w:p>
          <w:p>
            <w:pPr>
              <w:spacing w:line="360" w:lineRule="auto"/>
              <w:rPr>
                <w:rFonts w:ascii="宋体" w:hAnsi="宋体" w:cs="宋体"/>
                <w:szCs w:val="21"/>
              </w:rPr>
            </w:pPr>
            <w:r>
              <w:rPr>
                <w:rFonts w:hint="eastAsia" w:ascii="宋体" w:hAnsi="宋体" w:cs="宋体"/>
                <w:szCs w:val="21"/>
              </w:rPr>
              <w:t>3.查《管理评审资料》对过程和产品的特性及趋势、供方、顾客满意、产品的符合性进行了分析，均较满意。</w:t>
            </w:r>
          </w:p>
          <w:p>
            <w:pPr>
              <w:spacing w:line="360" w:lineRule="auto"/>
            </w:pPr>
            <w:r>
              <w:rPr>
                <w:rFonts w:hint="eastAsia" w:ascii="宋体" w:hAnsi="宋体" w:cs="宋体"/>
                <w:szCs w:val="21"/>
              </w:rPr>
              <w:t>根据组织提供的相关文件资料，数据分析深度不够，缺乏实质性的支持性数据文件，语音与负责人已经口头提出。</w:t>
            </w:r>
          </w:p>
        </w:tc>
        <w:tc>
          <w:tcPr>
            <w:tcW w:w="1226" w:type="dxa"/>
          </w:tcPr>
          <w:p/>
        </w:tc>
      </w:tr>
    </w:tbl>
    <w:p>
      <w:r>
        <w:ptab w:relativeTo="margin" w:alignment="center" w:leader="none"/>
      </w:r>
    </w:p>
    <w:p>
      <w:pPr>
        <w:pStyle w:val="8"/>
      </w:pPr>
      <w:r>
        <w:rPr>
          <w:rFonts w:hint="eastAsia"/>
        </w:rPr>
        <w:t>说明：不符合标注N</w:t>
      </w:r>
    </w:p>
    <w:p>
      <w:pPr>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5"/>
        <w:gridCol w:w="1055"/>
        <w:gridCol w:w="10325"/>
        <w:gridCol w:w="1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065"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1055"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325" w:type="dxa"/>
            <w:vAlign w:val="center"/>
          </w:tcPr>
          <w:p>
            <w:pPr>
              <w:rPr>
                <w:sz w:val="24"/>
                <w:szCs w:val="24"/>
              </w:rPr>
            </w:pPr>
            <w:r>
              <w:rPr>
                <w:rFonts w:hint="eastAsia"/>
                <w:sz w:val="24"/>
                <w:szCs w:val="24"/>
              </w:rPr>
              <w:t xml:space="preserve">受审核部门：工程部 </w:t>
            </w:r>
            <w:r>
              <w:rPr>
                <w:rFonts w:hint="eastAsia"/>
                <w:sz w:val="24"/>
                <w:szCs w:val="24"/>
                <w:lang w:eastAsia="zh-CN"/>
              </w:rPr>
              <w:t>，</w:t>
            </w:r>
            <w:r>
              <w:rPr>
                <w:sz w:val="24"/>
                <w:szCs w:val="24"/>
              </w:rPr>
              <w:t xml:space="preserve">    </w:t>
            </w:r>
            <w:r>
              <w:rPr>
                <w:rFonts w:hint="eastAsia"/>
                <w:sz w:val="24"/>
                <w:szCs w:val="24"/>
              </w:rPr>
              <w:t>主管领导：杨祖洪</w:t>
            </w:r>
            <w:r>
              <w:rPr>
                <w:rFonts w:hint="eastAsia"/>
                <w:sz w:val="24"/>
                <w:szCs w:val="24"/>
                <w:lang w:eastAsia="zh-CN"/>
              </w:rPr>
              <w:t>，</w:t>
            </w:r>
            <w:r>
              <w:rPr>
                <w:rFonts w:hint="eastAsia"/>
                <w:sz w:val="24"/>
                <w:szCs w:val="24"/>
              </w:rPr>
              <w:t xml:space="preserve"> </w:t>
            </w:r>
            <w:r>
              <w:rPr>
                <w:sz w:val="24"/>
                <w:szCs w:val="24"/>
              </w:rPr>
              <w:t xml:space="preserve">    </w:t>
            </w:r>
            <w:r>
              <w:rPr>
                <w:rFonts w:hint="eastAsia"/>
                <w:sz w:val="24"/>
                <w:szCs w:val="24"/>
              </w:rPr>
              <w:t>陪同人员：罗晓红</w:t>
            </w:r>
          </w:p>
        </w:tc>
        <w:tc>
          <w:tcPr>
            <w:tcW w:w="1264"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065" w:type="dxa"/>
            <w:vMerge w:val="continue"/>
            <w:vAlign w:val="center"/>
          </w:tcPr>
          <w:p/>
        </w:tc>
        <w:tc>
          <w:tcPr>
            <w:tcW w:w="1055" w:type="dxa"/>
            <w:vMerge w:val="continue"/>
            <w:vAlign w:val="center"/>
          </w:tcPr>
          <w:p/>
        </w:tc>
        <w:tc>
          <w:tcPr>
            <w:tcW w:w="10325" w:type="dxa"/>
            <w:vAlign w:val="center"/>
          </w:tcPr>
          <w:p>
            <w:pPr>
              <w:spacing w:before="120"/>
            </w:pPr>
            <w:r>
              <w:rPr>
                <w:rFonts w:hint="eastAsia"/>
                <w:sz w:val="24"/>
                <w:szCs w:val="24"/>
              </w:rPr>
              <w:t>审核员：</w:t>
            </w:r>
            <w:r>
              <w:rPr>
                <w:rFonts w:hint="eastAsia"/>
                <w:sz w:val="24"/>
                <w:szCs w:val="24"/>
                <w:lang w:val="en-US" w:eastAsia="zh-CN"/>
              </w:rPr>
              <w:t>杨珍全，</w:t>
            </w:r>
            <w:r>
              <w:rPr>
                <w:sz w:val="24"/>
                <w:szCs w:val="24"/>
              </w:rPr>
              <w:t xml:space="preserve">       </w:t>
            </w:r>
            <w:r>
              <w:rPr>
                <w:rFonts w:hint="eastAsia"/>
                <w:sz w:val="24"/>
                <w:szCs w:val="24"/>
                <w:lang w:val="en-US" w:eastAsia="zh-CN"/>
              </w:rPr>
              <w:t xml:space="preserve">  </w:t>
            </w:r>
            <w:r>
              <w:rPr>
                <w:rFonts w:hint="eastAsia"/>
                <w:sz w:val="24"/>
                <w:szCs w:val="24"/>
              </w:rPr>
              <w:t>审核时间：</w:t>
            </w:r>
            <w:r>
              <w:rPr>
                <w:rFonts w:hint="eastAsia" w:ascii="Times New Roman" w:hAnsi="Times New Roman" w:eastAsia="宋体" w:cs="Times New Roman"/>
                <w:sz w:val="24"/>
                <w:szCs w:val="24"/>
              </w:rPr>
              <w:t>202</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10</w:t>
            </w:r>
            <w:r>
              <w:rPr>
                <w:rFonts w:hint="eastAsia"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20</w:t>
            </w:r>
            <w:r>
              <w:rPr>
                <w:rFonts w:hint="eastAsia" w:ascii="Times New Roman" w:hAnsi="Times New Roman" w:eastAsia="宋体" w:cs="Times New Roman"/>
                <w:sz w:val="24"/>
                <w:szCs w:val="24"/>
              </w:rPr>
              <w:t>日</w:t>
            </w:r>
            <w:r>
              <w:rPr>
                <w:rFonts w:hint="eastAsia" w:ascii="Times New Roman" w:hAnsi="Times New Roman" w:eastAsia="宋体" w:cs="Times New Roman"/>
                <w:sz w:val="24"/>
                <w:szCs w:val="24"/>
                <w:lang w:val="en-US" w:eastAsia="zh-CN"/>
              </w:rPr>
              <w:t>上午</w:t>
            </w:r>
          </w:p>
        </w:tc>
        <w:tc>
          <w:tcPr>
            <w:tcW w:w="126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065" w:type="dxa"/>
            <w:vMerge w:val="continue"/>
            <w:vAlign w:val="center"/>
          </w:tcPr>
          <w:p/>
        </w:tc>
        <w:tc>
          <w:tcPr>
            <w:tcW w:w="1055" w:type="dxa"/>
            <w:vMerge w:val="continue"/>
            <w:vAlign w:val="center"/>
          </w:tcPr>
          <w:p/>
        </w:tc>
        <w:tc>
          <w:tcPr>
            <w:tcW w:w="10325" w:type="dxa"/>
            <w:vAlign w:val="center"/>
          </w:tcPr>
          <w:p>
            <w:pPr>
              <w:snapToGrid w:val="0"/>
              <w:spacing w:line="240" w:lineRule="exact"/>
              <w:rPr>
                <w:rFonts w:hint="eastAsia"/>
                <w:sz w:val="24"/>
                <w:szCs w:val="24"/>
              </w:rPr>
            </w:pPr>
            <w:r>
              <w:rPr>
                <w:rFonts w:hint="eastAsia"/>
                <w:sz w:val="24"/>
                <w:szCs w:val="24"/>
              </w:rPr>
              <w:t>审核条款：</w:t>
            </w:r>
          </w:p>
          <w:p>
            <w:pPr>
              <w:snapToGrid w:val="0"/>
              <w:spacing w:line="240" w:lineRule="exact"/>
              <w:rPr>
                <w:sz w:val="24"/>
                <w:szCs w:val="24"/>
              </w:rPr>
            </w:pPr>
            <w:r>
              <w:rPr>
                <w:rFonts w:hint="eastAsia" w:ascii="宋体" w:hAnsi="宋体" w:cs="新宋体"/>
                <w:color w:val="000000" w:themeColor="text1"/>
                <w:sz w:val="21"/>
                <w:szCs w:val="21"/>
                <w:lang w:val="en-US" w:eastAsia="zh-CN"/>
              </w:rPr>
              <w:t>OHSMS：</w:t>
            </w:r>
            <w:r>
              <w:rPr>
                <w:rFonts w:hint="eastAsia" w:ascii="宋体" w:hAnsi="宋体" w:cs="新宋体"/>
                <w:color w:val="000000" w:themeColor="text1"/>
                <w:sz w:val="21"/>
                <w:szCs w:val="21"/>
              </w:rPr>
              <w:t>5.3组织的角色、职责和权限；6.1.2危险源辨识和职业安全风险评价；6.2目标及其实现的策划；8.1运行策划和控制；8.2应急准备和响应；</w:t>
            </w:r>
          </w:p>
        </w:tc>
        <w:tc>
          <w:tcPr>
            <w:tcW w:w="126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4" w:hRule="atLeast"/>
        </w:trPr>
        <w:tc>
          <w:tcPr>
            <w:tcW w:w="2065" w:type="dxa"/>
          </w:tcPr>
          <w:p>
            <w:pPr>
              <w:adjustRightInd w:val="0"/>
              <w:snapToGrid w:val="0"/>
            </w:pPr>
            <w:r>
              <w:rPr>
                <w:rFonts w:hint="eastAsia" w:ascii="宋体" w:hAnsi="宋体" w:cs="新宋体"/>
                <w:szCs w:val="21"/>
              </w:rPr>
              <w:t>组织的角色、职责和权限</w:t>
            </w:r>
          </w:p>
        </w:tc>
        <w:tc>
          <w:tcPr>
            <w:tcW w:w="1055" w:type="dxa"/>
          </w:tcPr>
          <w:p>
            <w:r>
              <w:rPr>
                <w:rFonts w:hint="eastAsia" w:ascii="宋体" w:hAnsi="宋体" w:cs="新宋体"/>
                <w:szCs w:val="21"/>
                <w:lang w:val="en-US" w:eastAsia="zh-CN"/>
              </w:rPr>
              <w:t>O</w:t>
            </w:r>
            <w:r>
              <w:rPr>
                <w:rFonts w:hint="eastAsia" w:ascii="宋体" w:hAnsi="宋体" w:cs="新宋体"/>
                <w:szCs w:val="21"/>
              </w:rPr>
              <w:t>5.3；</w:t>
            </w:r>
          </w:p>
        </w:tc>
        <w:tc>
          <w:tcPr>
            <w:tcW w:w="10325" w:type="dxa"/>
          </w:tcPr>
          <w:p>
            <w:pPr>
              <w:autoSpaceDE w:val="0"/>
              <w:autoSpaceDN w:val="0"/>
              <w:adjustRightInd w:val="0"/>
              <w:spacing w:line="400" w:lineRule="exact"/>
              <w:jc w:val="left"/>
              <w:rPr>
                <w:rFonts w:ascii="宋体" w:cs="宋体"/>
                <w:szCs w:val="21"/>
              </w:rPr>
            </w:pPr>
            <w:r>
              <w:rPr>
                <w:rFonts w:hint="eastAsia"/>
              </w:rPr>
              <w:t xml:space="preserve"> </w:t>
            </w:r>
            <w:r>
              <w:rPr>
                <w:rFonts w:hint="eastAsia" w:ascii="宋体" w:cs="宋体"/>
                <w:szCs w:val="21"/>
              </w:rPr>
              <w:t>查，工程部的岗位职责和权限如下：</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1）参与制定公司发展战略与年度经营计划； </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2）组织临时用电线路的监督管理； </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3）负责现场安全管理； </w:t>
            </w:r>
          </w:p>
          <w:p>
            <w:pPr>
              <w:spacing w:line="400" w:lineRule="exact"/>
              <w:ind w:left="365" w:leftChars="174"/>
              <w:rPr>
                <w:rFonts w:ascii="宋体" w:hAnsi="宋体" w:cs="宋体"/>
                <w:szCs w:val="21"/>
              </w:rPr>
            </w:pPr>
            <w:r>
              <w:rPr>
                <w:rFonts w:hint="eastAsia" w:ascii="宋体" w:hAnsi="宋体" w:cs="宋体"/>
                <w:szCs w:val="21"/>
              </w:rPr>
              <w:t xml:space="preserve">4）领导建立和完善管理制度，组织实施并监督、检查服务体系的运行； </w:t>
            </w:r>
          </w:p>
          <w:p>
            <w:pPr>
              <w:spacing w:line="400" w:lineRule="exact"/>
              <w:ind w:left="365" w:leftChars="174"/>
              <w:rPr>
                <w:rFonts w:ascii="宋体" w:hAnsi="宋体" w:cs="宋体"/>
                <w:szCs w:val="21"/>
              </w:rPr>
            </w:pPr>
            <w:r>
              <w:rPr>
                <w:rFonts w:hint="eastAsia" w:ascii="宋体" w:hAnsi="宋体" w:cs="宋体"/>
                <w:szCs w:val="21"/>
              </w:rPr>
              <w:t xml:space="preserve">5）组织落实、监督调控服务过程各项工艺、质量、安全、成本指标等；  </w:t>
            </w:r>
          </w:p>
          <w:p>
            <w:pPr>
              <w:spacing w:line="400" w:lineRule="exact"/>
              <w:ind w:left="365" w:leftChars="174"/>
              <w:rPr>
                <w:rFonts w:ascii="宋体" w:hAnsi="宋体" w:cs="宋体"/>
                <w:szCs w:val="21"/>
              </w:rPr>
            </w:pPr>
            <w:r>
              <w:rPr>
                <w:rFonts w:hint="eastAsia" w:ascii="宋体" w:hAnsi="宋体" w:cs="宋体"/>
                <w:szCs w:val="21"/>
              </w:rPr>
              <w:t xml:space="preserve">6）领导、管理基础设施维护，保证服务现场能够正常服务，设备处于良好状态； </w:t>
            </w:r>
          </w:p>
          <w:p>
            <w:pPr>
              <w:spacing w:line="400" w:lineRule="exact"/>
              <w:ind w:left="365" w:leftChars="174"/>
              <w:rPr>
                <w:rFonts w:ascii="宋体" w:hAnsi="宋体" w:cs="宋体"/>
                <w:szCs w:val="21"/>
              </w:rPr>
            </w:pPr>
            <w:r>
              <w:rPr>
                <w:rFonts w:hint="eastAsia" w:ascii="宋体" w:hAnsi="宋体" w:cs="宋体"/>
                <w:szCs w:val="21"/>
              </w:rPr>
              <w:t xml:space="preserve">7）负责服务区域内消防设施的定期检查并保证在有效期内使用； </w:t>
            </w:r>
          </w:p>
          <w:p>
            <w:pPr>
              <w:spacing w:line="400" w:lineRule="exact"/>
              <w:ind w:left="365" w:leftChars="174"/>
              <w:rPr>
                <w:rFonts w:ascii="宋体" w:hAnsi="宋体" w:cs="宋体"/>
                <w:szCs w:val="21"/>
              </w:rPr>
            </w:pPr>
            <w:r>
              <w:rPr>
                <w:rFonts w:hint="eastAsia" w:ascii="宋体" w:hAnsi="宋体" w:cs="宋体"/>
                <w:szCs w:val="21"/>
              </w:rPr>
              <w:t>8）综合平衡年度安全服务任务，制定下达月度服务计划，做到安全服务。</w:t>
            </w:r>
          </w:p>
          <w:p>
            <w:pPr>
              <w:spacing w:line="400" w:lineRule="exact"/>
              <w:ind w:left="365" w:leftChars="174"/>
              <w:rPr>
                <w:rFonts w:ascii="宋体" w:hAnsi="宋体" w:cs="宋体"/>
                <w:szCs w:val="21"/>
              </w:rPr>
            </w:pPr>
            <w:r>
              <w:rPr>
                <w:rFonts w:hint="eastAsia" w:ascii="宋体" w:hAnsi="宋体" w:cs="宋体"/>
                <w:szCs w:val="21"/>
              </w:rPr>
              <w:t>9）负责本部门环境因素、危险源的识别评价和控制措施的实施；</w:t>
            </w:r>
          </w:p>
          <w:p>
            <w:pPr>
              <w:spacing w:line="400" w:lineRule="exact"/>
              <w:ind w:left="365" w:leftChars="174"/>
              <w:rPr>
                <w:rFonts w:ascii="宋体" w:hAnsi="宋体" w:cs="宋体"/>
                <w:szCs w:val="21"/>
              </w:rPr>
            </w:pPr>
            <w:r>
              <w:rPr>
                <w:rFonts w:hint="eastAsia" w:ascii="宋体" w:hAnsi="宋体" w:cs="宋体"/>
                <w:szCs w:val="21"/>
              </w:rPr>
              <w:t>10）参与公司组织的应急演习、合规性评价、三标内审和三标管理评审</w:t>
            </w:r>
          </w:p>
          <w:p>
            <w:pPr>
              <w:spacing w:line="400" w:lineRule="exact"/>
              <w:rPr>
                <w:rFonts w:ascii="宋体" w:cs="宋体"/>
                <w:szCs w:val="21"/>
              </w:rPr>
            </w:pPr>
            <w:r>
              <w:rPr>
                <w:rFonts w:hint="eastAsia" w:ascii="宋体" w:hAnsi="宋体" w:cs="宋体"/>
                <w:szCs w:val="21"/>
              </w:rPr>
              <w:t>……</w:t>
            </w:r>
            <w:r>
              <w:rPr>
                <w:rFonts w:hint="eastAsia" w:ascii="宋体" w:cs="宋体"/>
                <w:szCs w:val="21"/>
              </w:rPr>
              <w:t xml:space="preserve">   </w:t>
            </w:r>
          </w:p>
          <w:p>
            <w:pPr>
              <w:widowControl/>
              <w:jc w:val="left"/>
            </w:pPr>
            <w:r>
              <w:rPr>
                <w:rFonts w:hint="eastAsia" w:ascii="宋体"/>
                <w:szCs w:val="21"/>
              </w:rPr>
              <w:t>工程部负责人对部门职责清楚。</w:t>
            </w:r>
          </w:p>
        </w:tc>
        <w:tc>
          <w:tcPr>
            <w:tcW w:w="1264"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065" w:type="dxa"/>
          </w:tcPr>
          <w:p>
            <w:r>
              <w:rPr>
                <w:rFonts w:hint="eastAsia" w:ascii="宋体" w:hAnsi="宋体" w:cs="新宋体"/>
                <w:szCs w:val="21"/>
              </w:rPr>
              <w:t>目标及其实现的策划</w:t>
            </w:r>
          </w:p>
        </w:tc>
        <w:tc>
          <w:tcPr>
            <w:tcW w:w="1055" w:type="dxa"/>
          </w:tcPr>
          <w:p>
            <w:pPr>
              <w:rPr>
                <w:rFonts w:ascii="宋体" w:hAnsi="宋体" w:cs="新宋体"/>
                <w:szCs w:val="21"/>
              </w:rPr>
            </w:pPr>
            <w:r>
              <w:rPr>
                <w:rFonts w:hint="eastAsia" w:ascii="宋体" w:hAnsi="宋体" w:cs="新宋体"/>
                <w:szCs w:val="21"/>
                <w:lang w:val="en-US" w:eastAsia="zh-CN"/>
              </w:rPr>
              <w:t>O</w:t>
            </w:r>
            <w:r>
              <w:rPr>
                <w:rFonts w:hint="eastAsia" w:ascii="宋体" w:hAnsi="宋体" w:cs="新宋体"/>
                <w:szCs w:val="21"/>
              </w:rPr>
              <w:t>6.2</w:t>
            </w:r>
          </w:p>
          <w:p/>
        </w:tc>
        <w:tc>
          <w:tcPr>
            <w:tcW w:w="10325" w:type="dxa"/>
          </w:tcPr>
          <w:p>
            <w:pPr>
              <w:spacing w:line="400" w:lineRule="atLeast"/>
              <w:ind w:right="170"/>
              <w:jc w:val="left"/>
              <w:rPr>
                <w:rFonts w:ascii="宋体" w:hAnsi="宋体" w:cs="Arial"/>
                <w:iCs/>
                <w:szCs w:val="21"/>
              </w:rPr>
            </w:pPr>
            <w:r>
              <w:rPr>
                <w:rFonts w:hint="eastAsia" w:ascii="宋体" w:hAnsi="宋体" w:cs="Arial"/>
                <w:iCs/>
                <w:szCs w:val="21"/>
              </w:rPr>
              <w:t>查工程部的安全目标为：</w:t>
            </w:r>
          </w:p>
          <w:p>
            <w:pPr>
              <w:spacing w:line="400" w:lineRule="atLeast"/>
              <w:ind w:right="170"/>
              <w:jc w:val="left"/>
              <w:rPr>
                <w:rFonts w:ascii="宋体" w:hAnsi="宋体" w:cs="Arial"/>
                <w:iCs/>
                <w:szCs w:val="21"/>
              </w:rPr>
            </w:pPr>
            <w:r>
              <w:rPr>
                <w:rFonts w:hint="eastAsia" w:ascii="宋体" w:hAnsi="宋体" w:cs="Arial"/>
                <w:iCs/>
                <w:szCs w:val="21"/>
              </w:rPr>
              <w:t>1、火灾事故发生率0</w:t>
            </w:r>
          </w:p>
          <w:p>
            <w:pPr>
              <w:spacing w:line="400" w:lineRule="atLeast"/>
              <w:ind w:right="170"/>
              <w:jc w:val="left"/>
              <w:rPr>
                <w:rFonts w:ascii="宋体" w:hAnsi="宋体" w:cs="Arial"/>
                <w:iCs/>
                <w:szCs w:val="21"/>
              </w:rPr>
            </w:pPr>
            <w:r>
              <w:rPr>
                <w:rFonts w:hint="eastAsia" w:ascii="宋体" w:hAnsi="宋体" w:cs="Arial"/>
                <w:iCs/>
                <w:szCs w:val="21"/>
              </w:rPr>
              <w:t>2、重大安全事故发生率0</w:t>
            </w:r>
          </w:p>
          <w:p>
            <w:pPr>
              <w:pStyle w:val="2"/>
            </w:pPr>
            <w:r>
              <w:rPr>
                <w:rFonts w:hint="eastAsia" w:ascii="宋体" w:hAnsi="宋体" w:cs="Arial"/>
                <w:iCs/>
                <w:szCs w:val="21"/>
              </w:rPr>
              <w:t>3、员工工伤率</w:t>
            </w:r>
            <w:r>
              <w:rPr>
                <w:rFonts w:hint="eastAsia" w:ascii="Arial" w:hAnsi="Arial" w:cs="Arial"/>
                <w:iCs/>
                <w:szCs w:val="21"/>
                <w:lang w:eastAsia="zh-CN"/>
              </w:rPr>
              <w:t>≤</w:t>
            </w:r>
            <w:r>
              <w:rPr>
                <w:rFonts w:hint="eastAsia" w:ascii="宋体" w:hAnsi="宋体" w:cs="Arial"/>
                <w:iCs/>
                <w:szCs w:val="21"/>
              </w:rPr>
              <w:t>3</w:t>
            </w:r>
            <w:r>
              <w:rPr>
                <w:rFonts w:ascii="Arial" w:hAnsi="Arial" w:cs="Arial"/>
                <w:iCs/>
                <w:szCs w:val="21"/>
              </w:rPr>
              <w:t>‰</w:t>
            </w:r>
          </w:p>
          <w:p>
            <w:pPr>
              <w:spacing w:line="400" w:lineRule="atLeast"/>
              <w:ind w:right="170"/>
              <w:jc w:val="left"/>
              <w:rPr>
                <w:rFonts w:ascii="宋体" w:hAnsi="宋体" w:cs="宋体"/>
                <w:szCs w:val="21"/>
              </w:rPr>
            </w:pPr>
            <w:r>
              <w:rPr>
                <w:rFonts w:hint="eastAsia" w:ascii="宋体" w:hAnsi="宋体" w:cs="宋体"/>
                <w:szCs w:val="21"/>
              </w:rPr>
              <w:t>查：202</w:t>
            </w:r>
            <w:r>
              <w:rPr>
                <w:rFonts w:hint="eastAsia" w:ascii="宋体" w:hAnsi="宋体" w:cs="宋体"/>
                <w:szCs w:val="21"/>
                <w:lang w:val="en-US" w:eastAsia="zh-CN"/>
              </w:rPr>
              <w:t>2</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月-202</w:t>
            </w:r>
            <w:r>
              <w:rPr>
                <w:rFonts w:hint="eastAsia" w:ascii="宋体" w:hAnsi="宋体" w:cs="宋体"/>
                <w:szCs w:val="21"/>
                <w:lang w:val="en-US" w:eastAsia="zh-CN"/>
              </w:rPr>
              <w:t>2</w:t>
            </w:r>
            <w:r>
              <w:rPr>
                <w:rFonts w:hint="eastAsia" w:ascii="宋体" w:hAnsi="宋体" w:cs="宋体"/>
                <w:szCs w:val="21"/>
              </w:rPr>
              <w:t>年9月工程部</w:t>
            </w:r>
            <w:r>
              <w:rPr>
                <w:rFonts w:hint="eastAsia" w:ascii="宋体" w:hAnsi="宋体" w:cs="宋体"/>
                <w:szCs w:val="21"/>
                <w:lang w:val="en-US" w:eastAsia="zh-CN"/>
              </w:rPr>
              <w:t>安全</w:t>
            </w:r>
            <w:r>
              <w:rPr>
                <w:rFonts w:hint="eastAsia" w:ascii="宋体" w:hAnsi="宋体" w:cs="宋体"/>
                <w:szCs w:val="21"/>
              </w:rPr>
              <w:t>目标完成情况：</w:t>
            </w:r>
          </w:p>
          <w:p>
            <w:pPr>
              <w:spacing w:line="400" w:lineRule="atLeast"/>
              <w:ind w:right="170"/>
              <w:jc w:val="left"/>
              <w:rPr>
                <w:rFonts w:ascii="宋体" w:hAnsi="宋体" w:cs="Arial"/>
                <w:iCs/>
                <w:szCs w:val="21"/>
              </w:rPr>
            </w:pPr>
            <w:r>
              <w:rPr>
                <w:rFonts w:hint="eastAsia" w:ascii="宋体" w:hAnsi="宋体" w:cs="Arial"/>
                <w:iCs/>
                <w:szCs w:val="21"/>
              </w:rPr>
              <w:t>1、火灾事故发生率0</w:t>
            </w:r>
          </w:p>
          <w:p>
            <w:pPr>
              <w:spacing w:line="400" w:lineRule="atLeast"/>
              <w:ind w:right="170"/>
              <w:jc w:val="left"/>
              <w:rPr>
                <w:rFonts w:ascii="宋体" w:hAnsi="宋体" w:cs="Arial"/>
                <w:iCs/>
                <w:szCs w:val="21"/>
              </w:rPr>
            </w:pPr>
            <w:r>
              <w:rPr>
                <w:rFonts w:hint="eastAsia" w:ascii="宋体" w:hAnsi="宋体" w:cs="Arial"/>
                <w:iCs/>
                <w:szCs w:val="21"/>
              </w:rPr>
              <w:t>2、重大安全事故发生率0</w:t>
            </w:r>
          </w:p>
          <w:p>
            <w:pPr>
              <w:pStyle w:val="2"/>
              <w:rPr>
                <w:rFonts w:ascii="宋体" w:hAnsi="宋体" w:cs="Arial"/>
                <w:iCs/>
                <w:szCs w:val="21"/>
              </w:rPr>
            </w:pPr>
            <w:r>
              <w:rPr>
                <w:rFonts w:hint="eastAsia" w:ascii="宋体" w:hAnsi="宋体" w:cs="Arial"/>
                <w:iCs/>
                <w:szCs w:val="21"/>
              </w:rPr>
              <w:t>3、员工工伤率0</w:t>
            </w:r>
          </w:p>
          <w:p>
            <w:pPr>
              <w:pStyle w:val="2"/>
              <w:rPr>
                <w:rFonts w:ascii="宋体" w:hAnsi="宋体" w:cs="宋体"/>
                <w:szCs w:val="21"/>
              </w:rPr>
            </w:pPr>
            <w:r>
              <w:rPr>
                <w:rFonts w:hint="eastAsia" w:ascii="宋体" w:hAnsi="宋体" w:cs="宋体"/>
                <w:szCs w:val="21"/>
              </w:rPr>
              <w:t>目标考核均能达到既定要求。</w:t>
            </w:r>
          </w:p>
          <w:p>
            <w:r>
              <w:rPr>
                <w:rFonts w:hint="eastAsia" w:ascii="宋体" w:hAnsi="宋体" w:cs="宋体"/>
                <w:szCs w:val="21"/>
              </w:rPr>
              <w:t>查，公司编制了环安全目标管理实施方案：制定、执行程序或作业文件；加强监测和测量；培训与教育；应急响应。</w:t>
            </w:r>
          </w:p>
        </w:tc>
        <w:tc>
          <w:tcPr>
            <w:tcW w:w="126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2065" w:type="dxa"/>
          </w:tcPr>
          <w:p>
            <w:pPr>
              <w:adjustRightInd w:val="0"/>
              <w:snapToGrid w:val="0"/>
              <w:jc w:val="left"/>
              <w:rPr>
                <w:rFonts w:ascii="宋体" w:hAnsi="宋体" w:cs="新宋体"/>
                <w:szCs w:val="21"/>
              </w:rPr>
            </w:pPr>
            <w:r>
              <w:rPr>
                <w:rFonts w:hint="eastAsia" w:ascii="宋体" w:hAnsi="宋体" w:cs="新宋体"/>
                <w:szCs w:val="21"/>
              </w:rPr>
              <w:t>危险源识别、评价与控制措施</w:t>
            </w:r>
          </w:p>
        </w:tc>
        <w:tc>
          <w:tcPr>
            <w:tcW w:w="1055" w:type="dxa"/>
          </w:tcPr>
          <w:p>
            <w:r>
              <w:rPr>
                <w:rFonts w:hint="eastAsia" w:ascii="宋体" w:hAnsi="宋体" w:cs="新宋体"/>
                <w:szCs w:val="21"/>
                <w:lang w:val="en-US" w:eastAsia="zh-CN"/>
              </w:rPr>
              <w:t>O</w:t>
            </w:r>
            <w:r>
              <w:rPr>
                <w:rFonts w:hint="eastAsia" w:ascii="宋体" w:hAnsi="宋体" w:cs="新宋体"/>
                <w:szCs w:val="21"/>
              </w:rPr>
              <w:t>6.1.2</w:t>
            </w:r>
          </w:p>
        </w:tc>
        <w:tc>
          <w:tcPr>
            <w:tcW w:w="10325" w:type="dxa"/>
          </w:tcPr>
          <w:p>
            <w:pPr>
              <w:widowControl/>
              <w:jc w:val="left"/>
              <w:rPr>
                <w:rFonts w:ascii="宋体" w:hAnsi="宋体" w:cs="宋体"/>
                <w:szCs w:val="21"/>
              </w:rPr>
            </w:pPr>
            <w:r>
              <w:rPr>
                <w:rFonts w:hint="eastAsia" w:ascii="宋体" w:cs="宋体"/>
                <w:szCs w:val="21"/>
              </w:rPr>
              <w:t>查，组织策划了 《危险源辨识、风险评价控制程序》。工程部经过辨识与评审形成了</w:t>
            </w:r>
            <w:r>
              <w:rPr>
                <w:rFonts w:hint="eastAsia" w:ascii="宋体" w:hAnsi="宋体" w:cs="宋体"/>
                <w:szCs w:val="21"/>
              </w:rPr>
              <w:t>《危险源辨识与风险评价表》，包括电气使用不当造成</w:t>
            </w:r>
            <w:r>
              <w:rPr>
                <w:rFonts w:hint="eastAsia"/>
                <w:szCs w:val="21"/>
              </w:rPr>
              <w:t>火灾</w:t>
            </w:r>
            <w:r>
              <w:rPr>
                <w:rFonts w:hint="eastAsia" w:ascii="宋体" w:hAnsi="宋体" w:cs="宋体"/>
                <w:szCs w:val="21"/>
              </w:rPr>
              <w:t>；员工操作不当造成</w:t>
            </w:r>
            <w:r>
              <w:rPr>
                <w:rFonts w:hint="eastAsia"/>
                <w:szCs w:val="21"/>
              </w:rPr>
              <w:t>触电；服务过程出现物体打击、机械伤害、中毒等</w:t>
            </w:r>
            <w:r>
              <w:rPr>
                <w:rFonts w:hint="eastAsia" w:ascii="宋体" w:hAnsi="宋体" w:cs="宋体"/>
                <w:szCs w:val="21"/>
              </w:rPr>
              <w:t>潜在伤害等危险源。</w:t>
            </w:r>
          </w:p>
          <w:p>
            <w:pPr>
              <w:spacing w:line="400" w:lineRule="exact"/>
              <w:ind w:firstLine="420" w:firstLineChars="200"/>
              <w:rPr>
                <w:rFonts w:ascii="宋体" w:hAnsi="宋体" w:cs="宋体"/>
                <w:szCs w:val="21"/>
              </w:rPr>
            </w:pPr>
            <w:r>
              <w:rPr>
                <w:rFonts w:hint="eastAsia" w:ascii="宋体" w:hAnsi="宋体" w:cs="宋体"/>
                <w:szCs w:val="21"/>
              </w:rPr>
              <w:t>采用的是经验判断法、过程分析法识别。</w:t>
            </w:r>
          </w:p>
          <w:p>
            <w:pPr>
              <w:spacing w:line="400" w:lineRule="exact"/>
              <w:ind w:firstLine="420" w:firstLineChars="200"/>
              <w:rPr>
                <w:rFonts w:ascii="宋体" w:hAnsi="宋体" w:cs="宋体"/>
                <w:szCs w:val="21"/>
              </w:rPr>
            </w:pPr>
            <w:r>
              <w:rPr>
                <w:rFonts w:hint="eastAsia" w:ascii="宋体" w:hAnsi="宋体" w:cs="宋体"/>
                <w:szCs w:val="21"/>
              </w:rPr>
              <w:t>打分法确定不可接受风险：</w:t>
            </w:r>
            <w:r>
              <w:rPr>
                <w:rFonts w:hint="eastAsia"/>
                <w:szCs w:val="21"/>
              </w:rPr>
              <w:t>火灾、触电、车辆伤害3</w:t>
            </w:r>
            <w:r>
              <w:rPr>
                <w:rFonts w:hint="eastAsia" w:ascii="宋体" w:hAnsi="宋体" w:cs="宋体"/>
                <w:szCs w:val="21"/>
              </w:rPr>
              <w:t>项。</w:t>
            </w:r>
          </w:p>
          <w:p>
            <w:pPr>
              <w:spacing w:line="400" w:lineRule="exact"/>
              <w:ind w:firstLine="420" w:firstLineChars="200"/>
              <w:rPr>
                <w:rFonts w:ascii="宋体" w:hAnsi="宋体" w:cs="宋体"/>
                <w:szCs w:val="21"/>
              </w:rPr>
            </w:pPr>
            <w:r>
              <w:rPr>
                <w:rFonts w:hint="eastAsia" w:ascii="宋体" w:hAnsi="宋体" w:cs="宋体"/>
                <w:szCs w:val="21"/>
              </w:rPr>
              <w:t>危险源辨识基本充分、风险等级评价基本合理。</w:t>
            </w:r>
          </w:p>
          <w:p>
            <w:pPr>
              <w:spacing w:line="400" w:lineRule="exact"/>
              <w:ind w:firstLine="420" w:firstLineChars="200"/>
              <w:rPr>
                <w:rFonts w:ascii="宋体" w:hAnsi="宋体" w:cs="宋体"/>
                <w:szCs w:val="21"/>
              </w:rPr>
            </w:pPr>
            <w:r>
              <w:rPr>
                <w:rFonts w:hint="eastAsia" w:ascii="宋体" w:hAnsi="宋体" w:cs="宋体"/>
                <w:szCs w:val="21"/>
              </w:rPr>
              <w:t xml:space="preserve">查，风险控制措施有：  </w:t>
            </w:r>
          </w:p>
          <w:p>
            <w:pPr>
              <w:spacing w:line="400" w:lineRule="exact"/>
              <w:ind w:firstLine="420" w:firstLineChars="200"/>
              <w:rPr>
                <w:rFonts w:ascii="宋体" w:hAnsi="宋体" w:cs="宋体"/>
                <w:szCs w:val="21"/>
              </w:rPr>
            </w:pPr>
            <w:r>
              <w:rPr>
                <w:rFonts w:hint="eastAsia" w:ascii="宋体" w:hAnsi="宋体" w:cs="宋体"/>
                <w:szCs w:val="21"/>
              </w:rPr>
              <w:t>安全知识、消防知识宣传、教育及培训，定期进行消防演练；</w:t>
            </w:r>
          </w:p>
          <w:p>
            <w:pPr>
              <w:spacing w:line="400" w:lineRule="exact"/>
              <w:ind w:firstLine="420" w:firstLineChars="200"/>
              <w:rPr>
                <w:rFonts w:ascii="宋体" w:hAnsi="宋体" w:cs="宋体"/>
                <w:szCs w:val="21"/>
              </w:rPr>
            </w:pPr>
            <w:r>
              <w:rPr>
                <w:rFonts w:hint="eastAsia" w:ascii="宋体" w:hAnsi="宋体" w:cs="宋体"/>
                <w:szCs w:val="21"/>
              </w:rPr>
              <w:t>特种作业人员如电工作业人员须持证上岗；</w:t>
            </w:r>
          </w:p>
          <w:p>
            <w:pPr>
              <w:spacing w:line="400" w:lineRule="exact"/>
              <w:ind w:firstLine="420" w:firstLineChars="200"/>
              <w:rPr>
                <w:rFonts w:ascii="宋体" w:hAnsi="宋体" w:cs="宋体"/>
                <w:szCs w:val="21"/>
              </w:rPr>
            </w:pPr>
            <w:r>
              <w:rPr>
                <w:rFonts w:hint="eastAsia" w:ascii="宋体" w:hAnsi="宋体" w:cs="宋体"/>
                <w:szCs w:val="21"/>
              </w:rPr>
              <w:t>重点和关键岗位须制定安全操作规程；</w:t>
            </w:r>
          </w:p>
          <w:p>
            <w:pPr>
              <w:spacing w:line="400" w:lineRule="exact"/>
              <w:ind w:firstLine="420" w:firstLineChars="200"/>
              <w:rPr>
                <w:rFonts w:ascii="宋体" w:hAnsi="宋体" w:cs="宋体"/>
                <w:szCs w:val="21"/>
              </w:rPr>
            </w:pPr>
            <w:r>
              <w:rPr>
                <w:rFonts w:hint="eastAsia" w:ascii="宋体" w:hAnsi="宋体" w:cs="宋体"/>
                <w:szCs w:val="21"/>
              </w:rPr>
              <w:t>张贴安全、防护标志、消防疏散图；</w:t>
            </w:r>
          </w:p>
          <w:p>
            <w:pPr>
              <w:spacing w:line="400" w:lineRule="exact"/>
              <w:ind w:firstLine="420" w:firstLineChars="200"/>
              <w:rPr>
                <w:rFonts w:ascii="宋体" w:hAnsi="宋体" w:cs="宋体"/>
                <w:szCs w:val="21"/>
              </w:rPr>
            </w:pPr>
            <w:r>
              <w:rPr>
                <w:rFonts w:hint="eastAsia" w:ascii="宋体" w:hAnsi="宋体" w:cs="宋体"/>
                <w:szCs w:val="21"/>
              </w:rPr>
              <w:t>定期对劳保防护用品及机具、消防设施设备进行安全检查</w:t>
            </w:r>
          </w:p>
          <w:p>
            <w:pPr>
              <w:spacing w:line="400" w:lineRule="exact"/>
              <w:ind w:firstLine="420" w:firstLineChars="200"/>
              <w:rPr>
                <w:rFonts w:ascii="宋体" w:hAnsi="宋体" w:cs="宋体"/>
                <w:szCs w:val="21"/>
              </w:rPr>
            </w:pPr>
            <w:r>
              <w:rPr>
                <w:rFonts w:hint="eastAsia" w:ascii="宋体" w:hAnsi="宋体" w:cs="宋体"/>
                <w:szCs w:val="21"/>
              </w:rPr>
              <w:t>进行安全培训，不带病、疲劳驾驶及外出；发放防暑降温的劳保用品，不在高温时段外出作业等</w:t>
            </w:r>
          </w:p>
          <w:p>
            <w:pPr>
              <w:widowControl/>
              <w:ind w:firstLine="420" w:firstLineChars="200"/>
              <w:jc w:val="left"/>
              <w:rPr>
                <w:rFonts w:ascii="宋体" w:hAnsi="宋体" w:cs="宋体"/>
                <w:szCs w:val="21"/>
              </w:rPr>
            </w:pPr>
            <w:r>
              <w:rPr>
                <w:rFonts w:hint="eastAsia" w:ascii="宋体" w:hAnsi="宋体"/>
                <w:szCs w:val="21"/>
              </w:rPr>
              <w:t>危险源识别基本充分，控制措施较为笼统需要完善。负责人讲下来讲进一步完善。</w:t>
            </w:r>
          </w:p>
        </w:tc>
        <w:tc>
          <w:tcPr>
            <w:tcW w:w="1264"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065" w:type="dxa"/>
          </w:tcPr>
          <w:p>
            <w:pPr>
              <w:spacing w:line="360" w:lineRule="auto"/>
              <w:rPr>
                <w:rFonts w:ascii="宋体" w:hAnsi="宋体" w:cs="新宋体"/>
                <w:szCs w:val="21"/>
              </w:rPr>
            </w:pPr>
            <w:r>
              <w:rPr>
                <w:rFonts w:hint="eastAsia" w:cs="黑体" w:asciiTheme="minorEastAsia" w:hAnsiTheme="minorEastAsia" w:eastAsiaTheme="minorEastAsia"/>
                <w:color w:val="000000"/>
                <w:szCs w:val="21"/>
              </w:rPr>
              <w:t>运行策划和控制</w:t>
            </w:r>
          </w:p>
        </w:tc>
        <w:tc>
          <w:tcPr>
            <w:tcW w:w="1055" w:type="dxa"/>
          </w:tcPr>
          <w:p>
            <w:pPr>
              <w:spacing w:line="360" w:lineRule="auto"/>
              <w:jc w:val="left"/>
              <w:rPr>
                <w:rFonts w:ascii="宋体" w:hAnsi="宋体" w:cs="新宋体"/>
                <w:szCs w:val="21"/>
              </w:rPr>
            </w:pPr>
            <w:r>
              <w:rPr>
                <w:rFonts w:hint="eastAsia" w:cs="黑体" w:asciiTheme="minorEastAsia" w:hAnsiTheme="minorEastAsia" w:eastAsiaTheme="minorEastAsia"/>
                <w:color w:val="000000"/>
                <w:szCs w:val="21"/>
                <w:lang w:val="en-US" w:eastAsia="zh-CN"/>
              </w:rPr>
              <w:t>O</w:t>
            </w:r>
            <w:r>
              <w:rPr>
                <w:rFonts w:hint="eastAsia" w:cs="黑体" w:asciiTheme="minorEastAsia" w:hAnsiTheme="minorEastAsia" w:eastAsiaTheme="minorEastAsia"/>
                <w:color w:val="000000"/>
                <w:szCs w:val="21"/>
              </w:rPr>
              <w:t>8.1</w:t>
            </w:r>
          </w:p>
        </w:tc>
        <w:tc>
          <w:tcPr>
            <w:tcW w:w="10325" w:type="dxa"/>
          </w:tcPr>
          <w:p>
            <w:pPr>
              <w:rPr>
                <w:rFonts w:ascii="宋体" w:hAnsi="宋体" w:cs="宋体"/>
                <w:szCs w:val="21"/>
              </w:rPr>
            </w:pPr>
            <w:r>
              <w:rPr>
                <w:rFonts w:hint="eastAsia" w:ascii="宋体" w:hAnsi="宋体" w:cs="宋体"/>
                <w:szCs w:val="21"/>
              </w:rPr>
              <w:t>查，用工程部实施以下安全管理制度：《消防管理制度》、《安全检查制度》、《火灾事故应急救援预案》、《运行管理制度》等。</w:t>
            </w:r>
          </w:p>
          <w:p>
            <w:pPr>
              <w:rPr>
                <w:szCs w:val="21"/>
              </w:rPr>
            </w:pPr>
            <w:r>
              <w:rPr>
                <w:rFonts w:hint="eastAsia" w:ascii="宋体" w:hAnsi="宋体" w:cs="宋体"/>
                <w:szCs w:val="21"/>
              </w:rPr>
              <w:t>查不可接受风险源：</w:t>
            </w:r>
            <w:r>
              <w:rPr>
                <w:rFonts w:hint="eastAsia"/>
                <w:szCs w:val="21"/>
              </w:rPr>
              <w:t>火灾、触电、车辆伤害.</w:t>
            </w:r>
          </w:p>
          <w:p>
            <w:pPr>
              <w:ind w:firstLine="420" w:firstLineChars="200"/>
              <w:rPr>
                <w:rFonts w:hint="default" w:ascii="宋体" w:hAnsi="宋体" w:cs="宋体"/>
                <w:color w:val="FF0000"/>
                <w:szCs w:val="21"/>
                <w:lang w:val="en-US"/>
              </w:rPr>
            </w:pPr>
            <w:r>
              <w:rPr>
                <w:rFonts w:hint="eastAsia" w:ascii="宋体" w:hAnsi="宋体" w:cs="宋体"/>
                <w:szCs w:val="21"/>
              </w:rPr>
              <w:t>查</w:t>
            </w:r>
            <w:r>
              <w:rPr>
                <w:rFonts w:hint="eastAsia" w:ascii="宋体" w:hAnsi="宋体" w:cs="宋体"/>
                <w:szCs w:val="21"/>
                <w:lang w:val="en-US" w:eastAsia="zh-CN"/>
              </w:rPr>
              <w:t>工程</w:t>
            </w:r>
            <w:r>
              <w:rPr>
                <w:rFonts w:hint="eastAsia" w:ascii="宋体" w:hAnsi="宋体" w:cs="宋体"/>
                <w:szCs w:val="21"/>
                <w:lang w:eastAsia="zh-CN"/>
              </w:rPr>
              <w:t>部</w:t>
            </w:r>
            <w:r>
              <w:rPr>
                <w:rFonts w:hint="eastAsia" w:ascii="宋体" w:hAnsi="宋体" w:cs="宋体"/>
                <w:szCs w:val="21"/>
              </w:rPr>
              <w:t>办公区域安全</w:t>
            </w:r>
            <w:r>
              <w:rPr>
                <w:rFonts w:hint="eastAsia" w:ascii="宋体" w:hAnsi="宋体" w:cs="宋体"/>
                <w:szCs w:val="21"/>
                <w:lang w:val="en-GB"/>
              </w:rPr>
              <w:t>运行控制情况：办公过程注意节约用电，做到人走灯灭，电脑长时间不用时关机，下班前要关闭电源；</w:t>
            </w:r>
            <w:r>
              <w:rPr>
                <w:rFonts w:hint="eastAsia" w:ascii="宋体" w:hAnsi="宋体" w:cs="宋体"/>
                <w:szCs w:val="21"/>
              </w:rPr>
              <w:t>加强</w:t>
            </w:r>
            <w:r>
              <w:rPr>
                <w:rFonts w:hint="eastAsia" w:ascii="宋体" w:hAnsi="宋体" w:cs="宋体"/>
                <w:szCs w:val="21"/>
                <w:lang w:eastAsia="zh-CN"/>
              </w:rPr>
              <w:t>员工道路</w:t>
            </w:r>
            <w:r>
              <w:rPr>
                <w:rFonts w:hint="eastAsia" w:ascii="宋体" w:hAnsi="宋体" w:cs="宋体"/>
                <w:szCs w:val="21"/>
              </w:rPr>
              <w:t>安全</w:t>
            </w:r>
            <w:r>
              <w:rPr>
                <w:rFonts w:hint="eastAsia" w:ascii="宋体" w:hAnsi="宋体" w:cs="宋体"/>
                <w:szCs w:val="21"/>
                <w:lang w:eastAsia="zh-CN"/>
              </w:rPr>
              <w:t>意识</w:t>
            </w:r>
            <w:r>
              <w:rPr>
                <w:rFonts w:hint="eastAsia" w:ascii="宋体" w:hAnsi="宋体" w:cs="宋体"/>
                <w:szCs w:val="21"/>
              </w:rPr>
              <w:t>教育，提高安全防护意识；</w:t>
            </w:r>
            <w:r>
              <w:rPr>
                <w:rFonts w:hint="eastAsia" w:ascii="宋体" w:hAnsi="宋体" w:cs="宋体"/>
                <w:szCs w:val="21"/>
                <w:lang w:eastAsia="zh-CN"/>
              </w:rPr>
              <w:t>车辆定期保养，不带病出车、疲劳驾驶</w:t>
            </w:r>
            <w:r>
              <w:rPr>
                <w:rFonts w:hint="eastAsia" w:ascii="宋体" w:hAnsi="宋体" w:cs="宋体"/>
                <w:szCs w:val="21"/>
                <w:lang w:val="en-US" w:eastAsia="zh-CN"/>
              </w:rPr>
              <w:t>；注意</w:t>
            </w:r>
            <w:r>
              <w:rPr>
                <w:rFonts w:hint="eastAsia" w:ascii="宋体" w:hAnsi="宋体" w:cs="宋体"/>
                <w:szCs w:val="21"/>
                <w:lang w:eastAsia="zh-CN"/>
              </w:rPr>
              <w:t>高温天气</w:t>
            </w:r>
            <w:r>
              <w:rPr>
                <w:rFonts w:hint="eastAsia" w:ascii="宋体" w:hAnsi="宋体" w:cs="宋体"/>
                <w:szCs w:val="21"/>
                <w:lang w:val="en-US" w:eastAsia="zh-CN"/>
              </w:rPr>
              <w:t>的防暑工作等；</w:t>
            </w:r>
          </w:p>
          <w:p>
            <w:pPr>
              <w:rPr>
                <w:rFonts w:hint="eastAsia" w:ascii="宋体" w:hAnsi="宋体" w:eastAsia="宋体" w:cs="宋体"/>
                <w:bCs w:val="0"/>
                <w:spacing w:val="0"/>
                <w:kern w:val="2"/>
                <w:sz w:val="21"/>
                <w:szCs w:val="21"/>
                <w:lang w:val="en-GB" w:eastAsia="zh-CN" w:bidi="ar-SA"/>
              </w:rPr>
            </w:pPr>
            <w:r>
              <w:rPr>
                <w:rFonts w:hint="eastAsia" w:ascii="宋体" w:hAnsi="宋体" w:eastAsia="宋体" w:cs="宋体"/>
                <w:bCs w:val="0"/>
                <w:spacing w:val="0"/>
                <w:kern w:val="2"/>
                <w:sz w:val="21"/>
                <w:szCs w:val="21"/>
                <w:lang w:val="en-GB" w:eastAsia="zh-CN" w:bidi="ar-SA"/>
              </w:rPr>
              <w:t>查看：现场未发现大功率电器使用；现场电线有穿管保护，固定布局、现场有禁止吸烟的提醒，办公设备均有接地保护。</w:t>
            </w:r>
          </w:p>
          <w:p>
            <w:pPr>
              <w:rPr>
                <w:rFonts w:ascii="宋体" w:hAnsi="宋体" w:eastAsiaTheme="minorEastAsia"/>
                <w:szCs w:val="21"/>
              </w:rPr>
            </w:pPr>
            <w:r>
              <w:rPr>
                <w:rFonts w:hint="eastAsia" w:ascii="宋体" w:hAnsi="宋体" w:cs="宋体"/>
                <w:bCs w:val="0"/>
                <w:spacing w:val="0"/>
                <w:kern w:val="2"/>
                <w:sz w:val="21"/>
                <w:szCs w:val="21"/>
                <w:lang w:val="en-US" w:eastAsia="zh-CN" w:bidi="ar-SA"/>
              </w:rPr>
              <w:t>查新冠疫情控制措施，部门人员外出办事或服务时严格按客户要求进行防控（如提供核酸检测，需佩戴口罩和测量体温等措施），</w:t>
            </w:r>
            <w:r>
              <w:rPr>
                <w:rFonts w:hint="eastAsia" w:ascii="宋体" w:hAnsi="宋体" w:eastAsia="宋体" w:cs="宋体"/>
                <w:bCs w:val="0"/>
                <w:spacing w:val="0"/>
                <w:kern w:val="2"/>
                <w:sz w:val="21"/>
                <w:szCs w:val="21"/>
                <w:lang w:val="en-US" w:eastAsia="zh-CN" w:bidi="ar-SA"/>
              </w:rPr>
              <w:t>并定期对</w:t>
            </w:r>
            <w:r>
              <w:rPr>
                <w:rFonts w:hint="eastAsia" w:ascii="宋体" w:hAnsi="宋体" w:cs="宋体"/>
                <w:bCs w:val="0"/>
                <w:spacing w:val="0"/>
                <w:kern w:val="2"/>
                <w:sz w:val="21"/>
                <w:szCs w:val="21"/>
                <w:lang w:val="en-US" w:eastAsia="zh-CN" w:bidi="ar-SA"/>
              </w:rPr>
              <w:t>办公</w:t>
            </w:r>
            <w:r>
              <w:rPr>
                <w:rFonts w:hint="eastAsia" w:ascii="宋体" w:hAnsi="宋体" w:eastAsia="宋体" w:cs="宋体"/>
                <w:bCs w:val="0"/>
                <w:spacing w:val="0"/>
                <w:kern w:val="2"/>
                <w:sz w:val="21"/>
                <w:szCs w:val="21"/>
                <w:lang w:val="en-US" w:eastAsia="zh-CN" w:bidi="ar-SA"/>
              </w:rPr>
              <w:t>区域喷洒消毒水消毒</w:t>
            </w:r>
            <w:r>
              <w:rPr>
                <w:rFonts w:hint="eastAsia" w:ascii="宋体" w:hAnsi="宋体" w:cs="宋体"/>
                <w:bCs w:val="0"/>
                <w:spacing w:val="0"/>
                <w:kern w:val="2"/>
                <w:sz w:val="21"/>
                <w:szCs w:val="21"/>
                <w:lang w:val="en-US" w:eastAsia="zh-CN" w:bidi="ar-SA"/>
              </w:rPr>
              <w:t>。</w:t>
            </w:r>
          </w:p>
        </w:tc>
        <w:tc>
          <w:tcPr>
            <w:tcW w:w="1264"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2065" w:type="dxa"/>
          </w:tcPr>
          <w:p>
            <w:pPr>
              <w:adjustRightInd w:val="0"/>
              <w:snapToGrid w:val="0"/>
              <w:jc w:val="center"/>
              <w:rPr>
                <w:rFonts w:ascii="宋体" w:hAnsi="宋体" w:cs="新宋体"/>
                <w:szCs w:val="21"/>
              </w:rPr>
            </w:pPr>
            <w:r>
              <w:rPr>
                <w:rFonts w:hint="eastAsia" w:ascii="宋体" w:hAnsi="宋体" w:cs="新宋体"/>
                <w:szCs w:val="21"/>
              </w:rPr>
              <w:t>应急准备和响应</w:t>
            </w:r>
          </w:p>
        </w:tc>
        <w:tc>
          <w:tcPr>
            <w:tcW w:w="1055" w:type="dxa"/>
          </w:tcPr>
          <w:p>
            <w:pPr>
              <w:rPr>
                <w:rFonts w:ascii="宋体" w:hAnsi="宋体" w:cs="新宋体"/>
                <w:szCs w:val="21"/>
              </w:rPr>
            </w:pPr>
            <w:r>
              <w:rPr>
                <w:rFonts w:hint="eastAsia" w:ascii="宋体" w:hAnsi="宋体" w:cs="新宋体"/>
                <w:szCs w:val="21"/>
                <w:lang w:val="en-US" w:eastAsia="zh-CN"/>
              </w:rPr>
              <w:t>O</w:t>
            </w:r>
            <w:r>
              <w:rPr>
                <w:rFonts w:hint="eastAsia" w:ascii="宋体" w:hAnsi="宋体" w:cs="新宋体"/>
                <w:szCs w:val="21"/>
              </w:rPr>
              <w:t>8.2</w:t>
            </w:r>
          </w:p>
          <w:p>
            <w:pPr>
              <w:rPr>
                <w:rFonts w:ascii="宋体" w:hAnsi="宋体" w:cs="新宋体"/>
                <w:szCs w:val="21"/>
              </w:rPr>
            </w:pPr>
          </w:p>
        </w:tc>
        <w:tc>
          <w:tcPr>
            <w:tcW w:w="10325" w:type="dxa"/>
          </w:tcPr>
          <w:p>
            <w:pPr>
              <w:spacing w:line="400" w:lineRule="atLeast"/>
              <w:ind w:firstLine="420" w:firstLineChars="200"/>
              <w:rPr>
                <w:rFonts w:cs="宋体"/>
                <w:szCs w:val="21"/>
              </w:rPr>
            </w:pPr>
            <w:r>
              <w:rPr>
                <w:rFonts w:hint="eastAsia" w:cs="宋体"/>
                <w:szCs w:val="21"/>
              </w:rPr>
              <w:t>查见：</w:t>
            </w:r>
            <w:r>
              <w:rPr>
                <w:rFonts w:hint="eastAsia" w:ascii="宋体" w:hAnsi="宋体" w:cs="宋体"/>
                <w:szCs w:val="21"/>
              </w:rPr>
              <w:t>组织策划了《应急准备与响应程序》、《火灾应急预案》、《触电应急预案》、《意外伤害应急预案》</w:t>
            </w:r>
            <w:r>
              <w:rPr>
                <w:rFonts w:hint="eastAsia" w:cs="宋体"/>
                <w:szCs w:val="21"/>
              </w:rPr>
              <w:t>等。</w:t>
            </w:r>
          </w:p>
          <w:p>
            <w:pPr>
              <w:spacing w:line="400" w:lineRule="atLeast"/>
              <w:ind w:firstLine="420" w:firstLineChars="200"/>
              <w:rPr>
                <w:rFonts w:cs="宋体"/>
                <w:szCs w:val="21"/>
              </w:rPr>
            </w:pPr>
            <w:r>
              <w:rPr>
                <w:rFonts w:hint="eastAsia" w:cs="宋体"/>
                <w:szCs w:val="21"/>
              </w:rPr>
              <w:t>工程部相关人员</w:t>
            </w:r>
            <w:r>
              <w:rPr>
                <w:rFonts w:hint="eastAsia" w:ascii="宋体" w:hAnsi="宋体" w:cs="宋体"/>
                <w:szCs w:val="21"/>
              </w:rPr>
              <w:t>参加了202</w:t>
            </w:r>
            <w:r>
              <w:rPr>
                <w:rFonts w:hint="eastAsia" w:ascii="宋体" w:hAnsi="宋体" w:cs="宋体"/>
                <w:szCs w:val="21"/>
                <w:lang w:val="en-US" w:eastAsia="zh-CN"/>
              </w:rPr>
              <w:t>2</w:t>
            </w:r>
            <w:r>
              <w:rPr>
                <w:rFonts w:hint="eastAsia" w:ascii="宋体" w:hAnsi="宋体" w:cs="宋体"/>
                <w:szCs w:val="21"/>
              </w:rPr>
              <w:t>年</w:t>
            </w:r>
            <w:r>
              <w:rPr>
                <w:rFonts w:hint="eastAsia" w:ascii="宋体" w:hAnsi="宋体" w:cs="宋体"/>
                <w:szCs w:val="21"/>
                <w:lang w:val="en-US" w:eastAsia="zh-CN"/>
              </w:rPr>
              <w:t>5</w:t>
            </w:r>
            <w:r>
              <w:rPr>
                <w:rFonts w:hint="eastAsia" w:ascii="宋体" w:hAnsi="宋体" w:cs="宋体"/>
                <w:szCs w:val="21"/>
              </w:rPr>
              <w:t>月1</w:t>
            </w:r>
            <w:r>
              <w:rPr>
                <w:rFonts w:hint="eastAsia" w:ascii="宋体" w:hAnsi="宋体" w:cs="宋体"/>
                <w:szCs w:val="21"/>
                <w:lang w:val="en-US" w:eastAsia="zh-CN"/>
              </w:rPr>
              <w:t>6</w:t>
            </w:r>
            <w:r>
              <w:rPr>
                <w:rFonts w:hint="eastAsia" w:ascii="宋体" w:hAnsi="宋体" w:cs="宋体"/>
                <w:szCs w:val="21"/>
              </w:rPr>
              <w:t>日在公司由综合部组织的消防演练</w:t>
            </w:r>
            <w:r>
              <w:rPr>
                <w:rFonts w:hint="eastAsia" w:cs="宋体"/>
                <w:szCs w:val="21"/>
              </w:rPr>
              <w:t>。</w:t>
            </w:r>
          </w:p>
          <w:p>
            <w:pPr>
              <w:spacing w:line="400" w:lineRule="atLeast"/>
              <w:ind w:firstLine="420" w:firstLineChars="200"/>
              <w:rPr>
                <w:rFonts w:ascii="宋体" w:cs="宋体"/>
                <w:szCs w:val="21"/>
              </w:rPr>
            </w:pPr>
            <w:r>
              <w:rPr>
                <w:rFonts w:hint="eastAsia" w:ascii="宋体" w:cs="宋体"/>
                <w:szCs w:val="21"/>
              </w:rPr>
              <w:t>查，现场能提供以上演练记录及演练效果评估报告。通过演练，部门员工的安全逃生意识有明显的改善和较大提高。使员工掌握了安全逃生的方式和路径，员工能按预案执行和获救等。</w:t>
            </w:r>
          </w:p>
          <w:p>
            <w:pPr>
              <w:spacing w:line="400" w:lineRule="atLeast"/>
              <w:ind w:firstLine="420" w:firstLineChars="200"/>
              <w:rPr>
                <w:rFonts w:ascii="宋体" w:hAnsi="宋体"/>
                <w:szCs w:val="21"/>
              </w:rPr>
            </w:pPr>
            <w:r>
              <w:rPr>
                <w:rFonts w:ascii="宋体" w:hAnsi="宋体"/>
                <w:szCs w:val="21"/>
              </w:rPr>
              <w:t>应急准备</w:t>
            </w:r>
            <w:r>
              <w:rPr>
                <w:rFonts w:hint="eastAsia" w:ascii="宋体" w:hAnsi="宋体"/>
                <w:szCs w:val="21"/>
              </w:rPr>
              <w:t>：</w:t>
            </w:r>
            <w:r>
              <w:rPr>
                <w:rFonts w:hint="eastAsia" w:ascii="宋体" w:hAnsi="宋体" w:cs="宋体"/>
                <w:szCs w:val="21"/>
              </w:rPr>
              <w:t>在部门办公区域，配置灭火器、消防栓等消防设施设备</w:t>
            </w:r>
            <w:r>
              <w:rPr>
                <w:rFonts w:hint="eastAsia" w:ascii="宋体" w:hAnsi="宋体"/>
                <w:szCs w:val="21"/>
              </w:rPr>
              <w:t>。</w:t>
            </w:r>
          </w:p>
        </w:tc>
        <w:tc>
          <w:tcPr>
            <w:tcW w:w="1264" w:type="dxa"/>
          </w:tcPr>
          <w:p>
            <w:pPr>
              <w:rPr>
                <w:rFonts w:hint="eastAsia" w:eastAsia="宋体"/>
                <w:lang w:val="en-US" w:eastAsia="zh-CN"/>
              </w:rPr>
            </w:pPr>
            <w:r>
              <w:rPr>
                <w:rFonts w:hint="eastAsia"/>
                <w:lang w:val="en-US" w:eastAsia="zh-CN"/>
              </w:rPr>
              <w:t>符合</w:t>
            </w:r>
          </w:p>
        </w:tc>
      </w:tr>
    </w:tbl>
    <w:p>
      <w:r>
        <w:rPr>
          <w:rFonts w:hint="eastAsia"/>
        </w:rPr>
        <w:t>说明：不符合标注N</w:t>
      </w:r>
    </w:p>
    <w:p>
      <w:pPr>
        <w:pStyle w:val="8"/>
      </w:pP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1"/>
        <w:tblW w:w="14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1"/>
        <w:gridCol w:w="960"/>
        <w:gridCol w:w="10310"/>
        <w:gridCol w:w="1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1" w:type="dxa"/>
            <w:vMerge w:val="restart"/>
            <w:tcBorders>
              <w:top w:val="single" w:color="auto" w:sz="4" w:space="0"/>
              <w:left w:val="single" w:color="auto" w:sz="4" w:space="0"/>
              <w:bottom w:val="single" w:color="auto" w:sz="4" w:space="0"/>
              <w:right w:val="single" w:color="auto" w:sz="4" w:space="0"/>
            </w:tcBorders>
            <w:vAlign w:val="center"/>
          </w:tcPr>
          <w:p>
            <w:pPr>
              <w:spacing w:before="120"/>
              <w:jc w:val="center"/>
              <w:rPr>
                <w:color w:val="auto"/>
                <w:sz w:val="24"/>
                <w:szCs w:val="24"/>
              </w:rPr>
            </w:pPr>
            <w:r>
              <w:rPr>
                <w:rFonts w:hint="eastAsia"/>
                <w:color w:val="auto"/>
                <w:sz w:val="24"/>
                <w:szCs w:val="24"/>
              </w:rPr>
              <w:t>过程与活动、</w:t>
            </w:r>
          </w:p>
          <w:p>
            <w:pPr>
              <w:jc w:val="center"/>
              <w:rPr>
                <w:color w:val="auto"/>
                <w:sz w:val="24"/>
                <w:szCs w:val="24"/>
              </w:rPr>
            </w:pPr>
            <w:r>
              <w:rPr>
                <w:rFonts w:hint="eastAsia"/>
                <w:color w:val="auto"/>
                <w:sz w:val="24"/>
                <w:szCs w:val="24"/>
              </w:rPr>
              <w:t>抽样计划</w:t>
            </w:r>
          </w:p>
        </w:tc>
        <w:tc>
          <w:tcPr>
            <w:tcW w:w="960" w:type="dxa"/>
            <w:vMerge w:val="restart"/>
            <w:tcBorders>
              <w:top w:val="single" w:color="auto" w:sz="4" w:space="0"/>
              <w:left w:val="single" w:color="auto" w:sz="4" w:space="0"/>
              <w:bottom w:val="single" w:color="auto" w:sz="4" w:space="0"/>
              <w:right w:val="single" w:color="auto" w:sz="4" w:space="0"/>
            </w:tcBorders>
            <w:vAlign w:val="center"/>
          </w:tcPr>
          <w:p>
            <w:pPr>
              <w:rPr>
                <w:color w:val="auto"/>
                <w:sz w:val="24"/>
                <w:szCs w:val="24"/>
              </w:rPr>
            </w:pPr>
            <w:r>
              <w:rPr>
                <w:rFonts w:hint="eastAsia"/>
                <w:color w:val="auto"/>
                <w:sz w:val="24"/>
                <w:szCs w:val="24"/>
              </w:rPr>
              <w:t>涉及</w:t>
            </w:r>
          </w:p>
          <w:p>
            <w:pPr>
              <w:rPr>
                <w:color w:val="auto"/>
                <w:sz w:val="24"/>
                <w:szCs w:val="24"/>
              </w:rPr>
            </w:pPr>
            <w:r>
              <w:rPr>
                <w:rFonts w:hint="eastAsia"/>
                <w:color w:val="auto"/>
                <w:sz w:val="24"/>
                <w:szCs w:val="24"/>
              </w:rPr>
              <w:t>条款</w:t>
            </w:r>
          </w:p>
        </w:tc>
        <w:tc>
          <w:tcPr>
            <w:tcW w:w="10310" w:type="dxa"/>
            <w:tcBorders>
              <w:top w:val="single" w:color="auto" w:sz="4" w:space="0"/>
              <w:left w:val="single" w:color="auto" w:sz="4" w:space="0"/>
              <w:bottom w:val="single" w:color="auto" w:sz="4" w:space="0"/>
              <w:right w:val="single" w:color="auto" w:sz="4" w:space="0"/>
            </w:tcBorders>
            <w:vAlign w:val="center"/>
          </w:tcPr>
          <w:p>
            <w:pPr>
              <w:rPr>
                <w:rFonts w:hint="default" w:eastAsia="宋体"/>
                <w:color w:val="auto"/>
                <w:sz w:val="24"/>
                <w:szCs w:val="24"/>
                <w:lang w:val="en-US" w:eastAsia="zh-CN"/>
              </w:rPr>
            </w:pPr>
            <w:r>
              <w:rPr>
                <w:rFonts w:hint="eastAsia"/>
                <w:color w:val="auto"/>
                <w:sz w:val="24"/>
                <w:szCs w:val="24"/>
              </w:rPr>
              <w:t>受审核部门：经营部       主</w:t>
            </w:r>
            <w:r>
              <w:rPr>
                <w:rFonts w:hint="eastAsia"/>
                <w:color w:val="auto"/>
                <w:sz w:val="24"/>
                <w:szCs w:val="24"/>
                <w:highlight w:val="none"/>
              </w:rPr>
              <w:t>管领导：张梦君         陪同人员：</w:t>
            </w:r>
            <w:r>
              <w:rPr>
                <w:rFonts w:hint="eastAsia"/>
                <w:color w:val="auto"/>
                <w:sz w:val="24"/>
                <w:szCs w:val="24"/>
                <w:highlight w:val="none"/>
                <w:lang w:val="en-US" w:eastAsia="zh-CN"/>
              </w:rPr>
              <w:t>张静</w:t>
            </w:r>
          </w:p>
        </w:tc>
        <w:tc>
          <w:tcPr>
            <w:tcW w:w="1281" w:type="dxa"/>
            <w:vMerge w:val="restart"/>
            <w:tcBorders>
              <w:top w:val="single" w:color="auto" w:sz="4" w:space="0"/>
              <w:left w:val="single" w:color="auto" w:sz="4" w:space="0"/>
              <w:bottom w:val="single" w:color="auto" w:sz="4" w:space="0"/>
              <w:right w:val="single" w:color="auto" w:sz="4" w:space="0"/>
            </w:tcBorders>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24"/>
                <w:szCs w:val="24"/>
              </w:rPr>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24"/>
                <w:szCs w:val="24"/>
              </w:rPr>
            </w:pPr>
          </w:p>
        </w:tc>
        <w:tc>
          <w:tcPr>
            <w:tcW w:w="10310" w:type="dxa"/>
            <w:tcBorders>
              <w:top w:val="single" w:color="auto" w:sz="4" w:space="0"/>
              <w:left w:val="single" w:color="auto" w:sz="4" w:space="0"/>
              <w:bottom w:val="single" w:color="auto" w:sz="4" w:space="0"/>
              <w:right w:val="single" w:color="auto" w:sz="4" w:space="0"/>
            </w:tcBorders>
            <w:vAlign w:val="center"/>
          </w:tcPr>
          <w:p>
            <w:pPr>
              <w:spacing w:before="120"/>
              <w:rPr>
                <w:rFonts w:hint="eastAsia" w:eastAsia="宋体"/>
                <w:color w:val="auto"/>
                <w:sz w:val="24"/>
                <w:szCs w:val="24"/>
                <w:lang w:eastAsia="zh-CN"/>
              </w:rPr>
            </w:pPr>
            <w:r>
              <w:rPr>
                <w:rFonts w:hint="eastAsia"/>
                <w:color w:val="auto"/>
                <w:sz w:val="24"/>
                <w:szCs w:val="24"/>
              </w:rPr>
              <w:t>审核员：张心，     审核时间：</w:t>
            </w:r>
            <w:r>
              <w:rPr>
                <w:rFonts w:hint="eastAsia"/>
                <w:color w:val="auto"/>
                <w:sz w:val="24"/>
                <w:szCs w:val="24"/>
                <w:lang w:eastAsia="zh-CN"/>
              </w:rPr>
              <w:t>2022年10月20日</w:t>
            </w:r>
          </w:p>
        </w:tc>
        <w:tc>
          <w:tcPr>
            <w:tcW w:w="128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24"/>
                <w:szCs w:val="24"/>
              </w:rPr>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24"/>
                <w:szCs w:val="24"/>
              </w:rPr>
            </w:pPr>
          </w:p>
        </w:tc>
        <w:tc>
          <w:tcPr>
            <w:tcW w:w="1031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rPr>
                <w:rFonts w:hint="eastAsia"/>
                <w:color w:val="auto"/>
                <w:sz w:val="24"/>
                <w:szCs w:val="24"/>
              </w:rPr>
            </w:pPr>
            <w:r>
              <w:rPr>
                <w:rFonts w:hint="eastAsia"/>
                <w:color w:val="auto"/>
                <w:sz w:val="24"/>
                <w:szCs w:val="24"/>
              </w:rPr>
              <w:t>审核条款：</w:t>
            </w:r>
          </w:p>
          <w:p>
            <w:pPr>
              <w:snapToGrid w:val="0"/>
              <w:spacing w:line="240" w:lineRule="exact"/>
              <w:rPr>
                <w:color w:val="auto"/>
                <w:sz w:val="24"/>
                <w:szCs w:val="24"/>
              </w:rPr>
            </w:pPr>
            <w:r>
              <w:rPr>
                <w:rFonts w:hint="eastAsia" w:ascii="宋体" w:hAnsi="宋体" w:cs="新宋体"/>
                <w:color w:val="auto"/>
                <w:sz w:val="18"/>
                <w:szCs w:val="18"/>
              </w:rPr>
              <w:t>QMS</w:t>
            </w:r>
            <w:r>
              <w:rPr>
                <w:rFonts w:hint="eastAsia" w:ascii="宋体" w:hAnsi="宋体" w:cs="新宋体"/>
                <w:color w:val="auto"/>
                <w:sz w:val="18"/>
                <w:szCs w:val="18"/>
                <w:lang w:val="en-US" w:eastAsia="zh-CN"/>
              </w:rPr>
              <w:t>:</w:t>
            </w:r>
            <w:r>
              <w:rPr>
                <w:rFonts w:hint="eastAsia" w:ascii="宋体" w:hAnsi="宋体" w:cs="新宋体"/>
                <w:color w:val="auto"/>
                <w:sz w:val="18"/>
                <w:szCs w:val="18"/>
              </w:rPr>
              <w:t>5.3组织的角色、职责和权限；6.2质量目标及其实现的策划；8.2产品和服务的要求；8.4外部提供供方的控制；9.1.2顾客满意</w:t>
            </w:r>
          </w:p>
        </w:tc>
        <w:tc>
          <w:tcPr>
            <w:tcW w:w="128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宋体" w:hAnsi="宋体" w:cs="新宋体"/>
                <w:color w:val="auto"/>
                <w:szCs w:val="21"/>
              </w:rPr>
            </w:pPr>
            <w:r>
              <w:rPr>
                <w:rFonts w:hint="eastAsia" w:ascii="宋体" w:hAnsi="宋体" w:cs="新宋体"/>
                <w:color w:val="auto"/>
                <w:szCs w:val="21"/>
              </w:rPr>
              <w:t>组织的角色、职责和权限</w:t>
            </w:r>
          </w:p>
          <w:p>
            <w:pPr>
              <w:adjustRightInd w:val="0"/>
              <w:snapToGrid w:val="0"/>
              <w:jc w:val="center"/>
              <w:rPr>
                <w:rFonts w:ascii="宋体" w:hAnsi="宋体" w:cs="新宋体"/>
                <w:color w:val="auto"/>
                <w:szCs w:val="21"/>
              </w:rPr>
            </w:pPr>
          </w:p>
        </w:tc>
        <w:tc>
          <w:tcPr>
            <w:tcW w:w="960" w:type="dxa"/>
            <w:tcBorders>
              <w:top w:val="single" w:color="auto" w:sz="4" w:space="0"/>
              <w:left w:val="single" w:color="auto" w:sz="4" w:space="0"/>
              <w:bottom w:val="single" w:color="auto" w:sz="4" w:space="0"/>
              <w:right w:val="single" w:color="auto" w:sz="4" w:space="0"/>
            </w:tcBorders>
          </w:tcPr>
          <w:p>
            <w:pPr>
              <w:rPr>
                <w:color w:val="auto"/>
                <w:szCs w:val="21"/>
              </w:rPr>
            </w:pPr>
            <w:r>
              <w:rPr>
                <w:rFonts w:hint="eastAsia" w:ascii="宋体" w:hAnsi="宋体" w:cs="新宋体"/>
                <w:color w:val="auto"/>
                <w:szCs w:val="21"/>
              </w:rPr>
              <w:t>Q5.3；</w:t>
            </w:r>
          </w:p>
          <w:p>
            <w:pPr>
              <w:rPr>
                <w:color w:val="auto"/>
                <w:szCs w:val="21"/>
              </w:rPr>
            </w:pPr>
          </w:p>
          <w:p>
            <w:pPr>
              <w:rPr>
                <w:rFonts w:ascii="宋体" w:hAnsi="宋体" w:cs="新宋体"/>
                <w:color w:val="auto"/>
                <w:szCs w:val="21"/>
              </w:rPr>
            </w:pPr>
          </w:p>
        </w:tc>
        <w:tc>
          <w:tcPr>
            <w:tcW w:w="1031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400" w:lineRule="exact"/>
              <w:jc w:val="left"/>
              <w:rPr>
                <w:rFonts w:ascii="宋体" w:cs="宋体"/>
                <w:color w:val="auto"/>
                <w:szCs w:val="21"/>
              </w:rPr>
            </w:pPr>
            <w:r>
              <w:rPr>
                <w:rFonts w:hint="eastAsia" w:ascii="宋体" w:cs="宋体"/>
                <w:color w:val="auto"/>
                <w:szCs w:val="21"/>
              </w:rPr>
              <w:t>查，经营部的岗位职责和权限如下：</w:t>
            </w:r>
          </w:p>
          <w:p>
            <w:pPr>
              <w:widowControl/>
              <w:numPr>
                <w:ilvl w:val="0"/>
                <w:numId w:val="8"/>
              </w:numPr>
              <w:jc w:val="left"/>
              <w:rPr>
                <w:rFonts w:hAnsi="宋体" w:cs="宋体"/>
                <w:color w:val="auto"/>
                <w:szCs w:val="21"/>
              </w:rPr>
            </w:pPr>
            <w:r>
              <w:rPr>
                <w:rFonts w:hint="eastAsia" w:hAnsi="宋体" w:cs="宋体"/>
                <w:color w:val="auto"/>
                <w:szCs w:val="21"/>
                <w:lang w:val="zh-CN"/>
              </w:rPr>
              <w:t>负责经营部活动策划，对顾客与产品有关要求的评审；</w:t>
            </w:r>
          </w:p>
          <w:p>
            <w:pPr>
              <w:widowControl/>
              <w:jc w:val="left"/>
              <w:rPr>
                <w:rFonts w:hAnsi="宋体" w:cs="宋体"/>
                <w:color w:val="auto"/>
                <w:szCs w:val="21"/>
              </w:rPr>
            </w:pPr>
            <w:r>
              <w:rPr>
                <w:rFonts w:hint="eastAsia" w:hAnsi="宋体" w:cs="宋体"/>
                <w:color w:val="auto"/>
                <w:szCs w:val="21"/>
              </w:rPr>
              <w:t>2） 负责公司销售合同的评审，对公司合同评审质量负责；</w:t>
            </w:r>
          </w:p>
          <w:p>
            <w:pPr>
              <w:widowControl/>
              <w:jc w:val="left"/>
              <w:rPr>
                <w:rFonts w:hAnsi="宋体" w:cs="宋体"/>
                <w:color w:val="auto"/>
                <w:szCs w:val="21"/>
              </w:rPr>
            </w:pPr>
            <w:r>
              <w:rPr>
                <w:rFonts w:hint="eastAsia" w:hAnsi="宋体" w:cs="宋体"/>
                <w:color w:val="auto"/>
                <w:szCs w:val="21"/>
              </w:rPr>
              <w:t>3）负责产品销售及售前、售后与顾客沟通联络；</w:t>
            </w:r>
          </w:p>
          <w:p>
            <w:pPr>
              <w:widowControl/>
              <w:jc w:val="left"/>
              <w:rPr>
                <w:rFonts w:ascii="宋体" w:hAnsi="宋体" w:cs="宋体"/>
                <w:color w:val="auto"/>
                <w:szCs w:val="21"/>
              </w:rPr>
            </w:pPr>
            <w:r>
              <w:rPr>
                <w:rFonts w:hint="eastAsia" w:ascii="宋体" w:hAnsi="宋体" w:cs="宋体"/>
                <w:color w:val="auto"/>
                <w:szCs w:val="21"/>
              </w:rPr>
              <w:t>5）负责供货合同的评审、签订供货合同，并对合同执行情况进行监督；</w:t>
            </w:r>
          </w:p>
          <w:p>
            <w:pPr>
              <w:widowControl/>
              <w:jc w:val="left"/>
              <w:rPr>
                <w:rFonts w:hAnsi="宋体" w:cs="宋体"/>
                <w:color w:val="auto"/>
                <w:szCs w:val="21"/>
              </w:rPr>
            </w:pPr>
            <w:r>
              <w:rPr>
                <w:rFonts w:hint="eastAsia" w:hAnsi="宋体" w:cs="宋体"/>
                <w:color w:val="auto"/>
                <w:szCs w:val="21"/>
              </w:rPr>
              <w:t>6）</w:t>
            </w:r>
            <w:r>
              <w:rPr>
                <w:rFonts w:hAnsi="宋体" w:cs="宋体"/>
                <w:color w:val="auto"/>
                <w:szCs w:val="21"/>
              </w:rPr>
              <w:t>负责本部门的环境因素识别，完成本部门目标、指标和环境管理方案的实施；</w:t>
            </w:r>
          </w:p>
          <w:p>
            <w:pPr>
              <w:spacing w:line="400" w:lineRule="exact"/>
              <w:rPr>
                <w:rFonts w:ascii="宋体" w:hAnsi="宋体" w:cs="宋体"/>
                <w:color w:val="auto"/>
                <w:szCs w:val="21"/>
              </w:rPr>
            </w:pPr>
            <w:r>
              <w:rPr>
                <w:rFonts w:hint="eastAsia" w:ascii="宋体" w:hAnsi="宋体" w:cs="宋体"/>
                <w:color w:val="auto"/>
                <w:szCs w:val="21"/>
              </w:rPr>
              <w:t>7)负责对本部门的危险源进行辨识、风险评价和控制措施的确定，提出职业健康安全管理方案并实施。</w:t>
            </w:r>
          </w:p>
          <w:p>
            <w:pPr>
              <w:spacing w:line="400" w:lineRule="exact"/>
              <w:rPr>
                <w:rFonts w:ascii="宋体" w:cs="宋体"/>
                <w:color w:val="auto"/>
                <w:szCs w:val="21"/>
              </w:rPr>
            </w:pPr>
            <w:r>
              <w:rPr>
                <w:rFonts w:hint="eastAsia" w:ascii="宋体" w:hAnsi="宋体" w:cs="宋体"/>
                <w:color w:val="auto"/>
                <w:szCs w:val="21"/>
              </w:rPr>
              <w:t>……</w:t>
            </w:r>
          </w:p>
          <w:p>
            <w:pPr>
              <w:widowControl/>
              <w:jc w:val="left"/>
              <w:rPr>
                <w:rFonts w:ascii="宋体" w:hAnsi="宋体" w:cs="宋体"/>
                <w:color w:val="auto"/>
                <w:szCs w:val="21"/>
              </w:rPr>
            </w:pPr>
            <w:r>
              <w:rPr>
                <w:rFonts w:hint="eastAsia" w:ascii="宋体"/>
                <w:color w:val="auto"/>
                <w:szCs w:val="21"/>
              </w:rPr>
              <w:t>经营部负责人对部门职责清楚。</w:t>
            </w:r>
          </w:p>
        </w:tc>
        <w:tc>
          <w:tcPr>
            <w:tcW w:w="1281"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161" w:type="dxa"/>
            <w:tcBorders>
              <w:top w:val="single" w:color="auto" w:sz="4" w:space="0"/>
              <w:left w:val="single" w:color="auto" w:sz="4" w:space="0"/>
              <w:bottom w:val="single" w:color="auto" w:sz="4" w:space="0"/>
              <w:right w:val="single" w:color="auto" w:sz="4" w:space="0"/>
            </w:tcBorders>
          </w:tcPr>
          <w:p>
            <w:pPr>
              <w:rPr>
                <w:rFonts w:ascii="宋体" w:hAnsi="宋体" w:cs="新宋体"/>
                <w:color w:val="auto"/>
                <w:szCs w:val="21"/>
              </w:rPr>
            </w:pPr>
            <w:r>
              <w:rPr>
                <w:rFonts w:hint="eastAsia" w:ascii="宋体" w:hAnsi="宋体" w:cs="新宋体"/>
                <w:color w:val="auto"/>
                <w:szCs w:val="21"/>
              </w:rPr>
              <w:t>目标及其实现的策划</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color w:val="auto"/>
                <w:szCs w:val="21"/>
              </w:rPr>
            </w:pPr>
            <w:r>
              <w:rPr>
                <w:rFonts w:hint="eastAsia" w:ascii="宋体" w:hAnsi="宋体" w:cs="新宋体"/>
                <w:color w:val="auto"/>
                <w:szCs w:val="21"/>
              </w:rPr>
              <w:t>Q6.2</w:t>
            </w:r>
          </w:p>
          <w:p>
            <w:pPr>
              <w:rPr>
                <w:rFonts w:ascii="宋体" w:hAnsi="宋体" w:cs="新宋体"/>
                <w:color w:val="auto"/>
                <w:szCs w:val="21"/>
              </w:rPr>
            </w:pPr>
          </w:p>
        </w:tc>
        <w:tc>
          <w:tcPr>
            <w:tcW w:w="10310"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Arial"/>
                <w:iCs/>
                <w:color w:val="auto"/>
                <w:szCs w:val="21"/>
              </w:rPr>
            </w:pPr>
            <w:r>
              <w:rPr>
                <w:rFonts w:hint="eastAsia" w:ascii="宋体" w:hAnsi="宋体" w:cs="Arial"/>
                <w:iCs/>
                <w:color w:val="auto"/>
                <w:szCs w:val="21"/>
              </w:rPr>
              <w:t>查经营部的质量目标为：          考核情况（</w:t>
            </w:r>
            <w:r>
              <w:rPr>
                <w:rFonts w:hint="eastAsia" w:ascii="宋体" w:hAnsi="宋体" w:cs="Arial"/>
                <w:iCs/>
                <w:color w:val="auto"/>
                <w:szCs w:val="21"/>
                <w:lang w:eastAsia="zh-CN"/>
              </w:rPr>
              <w:t>2022年1月-2022年9月</w:t>
            </w:r>
            <w:r>
              <w:rPr>
                <w:rFonts w:hint="eastAsia" w:ascii="宋体" w:hAnsi="宋体" w:cs="Arial"/>
                <w:iCs/>
                <w:color w:val="auto"/>
                <w:szCs w:val="21"/>
              </w:rPr>
              <w:t>）</w:t>
            </w:r>
          </w:p>
          <w:p>
            <w:pPr>
              <w:widowControl/>
              <w:tabs>
                <w:tab w:val="left" w:pos="3666"/>
              </w:tabs>
              <w:jc w:val="left"/>
              <w:rPr>
                <w:rFonts w:ascii="宋体" w:hAnsi="宋体" w:cs="Arial"/>
                <w:iCs/>
                <w:color w:val="auto"/>
                <w:szCs w:val="21"/>
              </w:rPr>
            </w:pPr>
            <w:r>
              <w:rPr>
                <w:rFonts w:hint="eastAsia" w:ascii="宋体" w:hAnsi="宋体" w:cs="Arial"/>
                <w:iCs/>
                <w:color w:val="auto"/>
                <w:szCs w:val="21"/>
              </w:rPr>
              <w:t>1、合同履约率达100%</w:t>
            </w:r>
            <w:r>
              <w:rPr>
                <w:rFonts w:hint="eastAsia" w:ascii="宋体" w:hAnsi="宋体" w:cs="Arial"/>
                <w:iCs/>
                <w:color w:val="auto"/>
                <w:szCs w:val="21"/>
              </w:rPr>
              <w:tab/>
            </w:r>
            <w:r>
              <w:rPr>
                <w:rFonts w:hint="eastAsia" w:ascii="宋体" w:hAnsi="宋体" w:cs="Arial"/>
                <w:iCs/>
                <w:color w:val="auto"/>
                <w:szCs w:val="21"/>
              </w:rPr>
              <w:t xml:space="preserve"> 实测：100%</w:t>
            </w:r>
          </w:p>
          <w:p>
            <w:pPr>
              <w:widowControl/>
              <w:tabs>
                <w:tab w:val="left" w:pos="3558"/>
              </w:tabs>
              <w:jc w:val="left"/>
              <w:rPr>
                <w:rFonts w:ascii="宋体" w:hAnsi="宋体" w:cs="Arial"/>
                <w:iCs/>
                <w:color w:val="auto"/>
                <w:szCs w:val="21"/>
              </w:rPr>
            </w:pPr>
            <w:r>
              <w:rPr>
                <w:rFonts w:hint="eastAsia" w:ascii="宋体" w:hAnsi="宋体" w:cs="Arial"/>
                <w:iCs/>
                <w:color w:val="auto"/>
                <w:szCs w:val="21"/>
              </w:rPr>
              <w:t>2、顾客满意度80分以上</w:t>
            </w:r>
            <w:r>
              <w:rPr>
                <w:rFonts w:hint="eastAsia" w:ascii="宋体" w:hAnsi="宋体" w:cs="Arial"/>
                <w:iCs/>
                <w:color w:val="auto"/>
                <w:szCs w:val="21"/>
              </w:rPr>
              <w:tab/>
            </w:r>
            <w:r>
              <w:rPr>
                <w:rFonts w:hint="eastAsia" w:ascii="宋体" w:hAnsi="宋体" w:cs="Arial"/>
                <w:iCs/>
                <w:color w:val="auto"/>
                <w:szCs w:val="21"/>
              </w:rPr>
              <w:t xml:space="preserve">  实测：92分</w:t>
            </w:r>
          </w:p>
          <w:p>
            <w:pPr>
              <w:widowControl/>
              <w:tabs>
                <w:tab w:val="left" w:pos="3450"/>
              </w:tabs>
              <w:jc w:val="left"/>
              <w:rPr>
                <w:rFonts w:ascii="宋体" w:hAnsi="宋体" w:cs="Arial"/>
                <w:iCs/>
                <w:color w:val="auto"/>
                <w:szCs w:val="21"/>
              </w:rPr>
            </w:pPr>
            <w:r>
              <w:rPr>
                <w:rFonts w:hint="eastAsia" w:ascii="宋体" w:hAnsi="宋体" w:cs="Arial"/>
                <w:iCs/>
                <w:color w:val="auto"/>
                <w:szCs w:val="21"/>
              </w:rPr>
              <w:t>3、顾客有效投诉处理率100%</w:t>
            </w:r>
            <w:r>
              <w:rPr>
                <w:rFonts w:hint="eastAsia" w:ascii="宋体" w:hAnsi="宋体" w:cs="Arial"/>
                <w:iCs/>
                <w:color w:val="auto"/>
                <w:szCs w:val="21"/>
              </w:rPr>
              <w:tab/>
            </w:r>
            <w:r>
              <w:rPr>
                <w:rFonts w:hint="eastAsia" w:ascii="宋体" w:hAnsi="宋体" w:cs="Arial"/>
                <w:iCs/>
                <w:color w:val="auto"/>
                <w:szCs w:val="21"/>
              </w:rPr>
              <w:t xml:space="preserve">   实测：100%</w:t>
            </w:r>
          </w:p>
          <w:p>
            <w:pPr>
              <w:widowControl/>
              <w:tabs>
                <w:tab w:val="left" w:pos="3313"/>
              </w:tabs>
              <w:jc w:val="left"/>
              <w:rPr>
                <w:rFonts w:ascii="宋体" w:hAnsi="宋体" w:cs="Arial"/>
                <w:iCs/>
                <w:color w:val="auto"/>
                <w:szCs w:val="21"/>
              </w:rPr>
            </w:pPr>
            <w:r>
              <w:rPr>
                <w:rFonts w:hint="eastAsia" w:ascii="宋体" w:hAnsi="宋体" w:cs="Arial"/>
                <w:iCs/>
                <w:color w:val="auto"/>
                <w:szCs w:val="21"/>
              </w:rPr>
              <w:t>4、供方评审率100%</w:t>
            </w:r>
            <w:r>
              <w:rPr>
                <w:rFonts w:hint="eastAsia" w:ascii="宋体" w:hAnsi="宋体" w:cs="Arial"/>
                <w:iCs/>
                <w:color w:val="auto"/>
                <w:szCs w:val="21"/>
              </w:rPr>
              <w:tab/>
            </w:r>
            <w:r>
              <w:rPr>
                <w:rFonts w:hint="eastAsia" w:ascii="宋体" w:hAnsi="宋体" w:cs="Arial"/>
                <w:iCs/>
                <w:color w:val="auto"/>
                <w:szCs w:val="21"/>
              </w:rPr>
              <w:t xml:space="preserve">    实测：100%</w:t>
            </w:r>
          </w:p>
          <w:p>
            <w:pPr>
              <w:widowControl/>
              <w:jc w:val="left"/>
              <w:rPr>
                <w:rFonts w:ascii="宋体" w:hAnsi="宋体" w:cs="Arial"/>
                <w:iCs/>
                <w:color w:val="auto"/>
                <w:szCs w:val="21"/>
              </w:rPr>
            </w:pPr>
            <w:r>
              <w:rPr>
                <w:rFonts w:hint="eastAsia" w:ascii="宋体" w:hAnsi="宋体" w:cs="Arial"/>
                <w:iCs/>
                <w:color w:val="auto"/>
                <w:szCs w:val="21"/>
              </w:rPr>
              <w:t>5、采购物资验证率100%              实测：100%</w:t>
            </w:r>
          </w:p>
          <w:p>
            <w:pPr>
              <w:spacing w:line="400" w:lineRule="atLeast"/>
              <w:ind w:right="170"/>
              <w:jc w:val="left"/>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2022年1月-2022年9月</w:t>
            </w:r>
            <w:r>
              <w:rPr>
                <w:rFonts w:hint="eastAsia" w:ascii="宋体" w:hAnsi="宋体" w:cs="宋体"/>
                <w:color w:val="auto"/>
                <w:szCs w:val="21"/>
              </w:rPr>
              <w:t>经营部目标完成情况：均能达到要求。</w:t>
            </w:r>
          </w:p>
          <w:p>
            <w:pPr>
              <w:widowControl/>
              <w:jc w:val="left"/>
              <w:rPr>
                <w:rFonts w:ascii="宋体" w:hAnsi="宋体" w:cs="宋体"/>
                <w:color w:val="auto"/>
                <w:szCs w:val="21"/>
              </w:rPr>
            </w:pPr>
            <w:r>
              <w:rPr>
                <w:rFonts w:hint="eastAsia" w:ascii="宋体" w:hAnsi="宋体" w:cs="宋体"/>
                <w:color w:val="auto"/>
                <w:szCs w:val="21"/>
              </w:rPr>
              <w:t>查，公司编制了质量目标制定、执行程序或作业文件；加强监测和测量；培训与教育。</w:t>
            </w:r>
          </w:p>
        </w:tc>
        <w:tc>
          <w:tcPr>
            <w:tcW w:w="1281"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宋体" w:hAnsi="宋体" w:cs="宋体"/>
                <w:color w:val="auto"/>
                <w:szCs w:val="21"/>
              </w:rPr>
            </w:pPr>
            <w:r>
              <w:rPr>
                <w:rFonts w:hint="eastAsia" w:ascii="宋体" w:hAnsi="宋体" w:cs="宋体"/>
                <w:color w:val="auto"/>
                <w:szCs w:val="21"/>
              </w:rPr>
              <w:t>产品和服务的要求</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 xml:space="preserve">Q8.2 </w:t>
            </w:r>
          </w:p>
        </w:tc>
        <w:tc>
          <w:tcPr>
            <w:tcW w:w="1031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360" w:lineRule="auto"/>
              <w:ind w:firstLine="315" w:firstLineChars="150"/>
              <w:textAlignment w:val="auto"/>
              <w:rPr>
                <w:rFonts w:ascii="宋体" w:hAnsi="宋体" w:cs="Arial"/>
                <w:iCs/>
                <w:color w:val="auto"/>
                <w:szCs w:val="21"/>
              </w:rPr>
            </w:pPr>
            <w:r>
              <w:rPr>
                <w:rFonts w:hint="eastAsia" w:ascii="宋体" w:hAnsi="宋体" w:cs="Arial"/>
                <w:iCs/>
                <w:color w:val="auto"/>
                <w:szCs w:val="21"/>
              </w:rPr>
              <w:t>公司制定并实施《生产和服务运行控制程序》，经营部采用上门拜访、会议、报告、函电、计算机网络等方式与顾客进行沟通。了解客户要求的产品的相关信息；问询、合同或订单的处理，包括对其修改；顾客反馈，包括顾客抱怨；处置或控制顾客财产；当有重大异常时，制定有关的应急措施及客户特定的要求；</w:t>
            </w:r>
          </w:p>
          <w:p>
            <w:pPr>
              <w:keepNext w:val="0"/>
              <w:keepLines w:val="0"/>
              <w:pageBreakBefore w:val="0"/>
              <w:widowControl/>
              <w:kinsoku/>
              <w:wordWrap/>
              <w:overflowPunct/>
              <w:topLinePunct w:val="0"/>
              <w:autoSpaceDE/>
              <w:autoSpaceDN/>
              <w:bidi w:val="0"/>
              <w:adjustRightInd/>
              <w:snapToGrid/>
              <w:spacing w:line="360" w:lineRule="auto"/>
              <w:ind w:firstLine="315" w:firstLineChars="150"/>
              <w:textAlignment w:val="auto"/>
              <w:rPr>
                <w:rFonts w:ascii="宋体" w:hAnsi="宋体" w:cs="Arial"/>
                <w:iCs/>
                <w:color w:val="auto"/>
                <w:szCs w:val="21"/>
              </w:rPr>
            </w:pPr>
            <w:r>
              <w:rPr>
                <w:rFonts w:hint="eastAsia" w:ascii="宋体" w:hAnsi="宋体" w:cs="Arial"/>
                <w:iCs/>
                <w:color w:val="auto"/>
                <w:szCs w:val="21"/>
              </w:rPr>
              <w:t>对市场进行调研，定向顾客提供的产品和服务的要求，从以下几个方面来确定与服务有关的要求：</w:t>
            </w:r>
          </w:p>
          <w:p>
            <w:pPr>
              <w:keepNext w:val="0"/>
              <w:keepLines w:val="0"/>
              <w:pageBreakBefore w:val="0"/>
              <w:widowControl/>
              <w:kinsoku/>
              <w:wordWrap/>
              <w:overflowPunct/>
              <w:topLinePunct w:val="0"/>
              <w:autoSpaceDE/>
              <w:autoSpaceDN/>
              <w:bidi w:val="0"/>
              <w:adjustRightInd/>
              <w:snapToGrid/>
              <w:spacing w:line="360" w:lineRule="auto"/>
              <w:ind w:firstLine="315" w:firstLineChars="150"/>
              <w:textAlignment w:val="auto"/>
              <w:rPr>
                <w:rFonts w:ascii="宋体" w:hAnsi="宋体" w:cs="Arial"/>
                <w:iCs/>
                <w:color w:val="auto"/>
                <w:szCs w:val="21"/>
              </w:rPr>
            </w:pPr>
            <w:r>
              <w:rPr>
                <w:rFonts w:hint="eastAsia" w:ascii="宋体" w:hAnsi="宋体" w:cs="Arial"/>
                <w:iCs/>
                <w:color w:val="auto"/>
                <w:szCs w:val="21"/>
              </w:rPr>
              <w:t xml:space="preserve">（1）顾客对产品规定的要求,包括产品项目内容、技术、进度和费用要求以及策划后期服务要求；      </w:t>
            </w:r>
          </w:p>
          <w:p>
            <w:pPr>
              <w:keepNext w:val="0"/>
              <w:keepLines w:val="0"/>
              <w:pageBreakBefore w:val="0"/>
              <w:widowControl/>
              <w:kinsoku/>
              <w:wordWrap/>
              <w:overflowPunct/>
              <w:topLinePunct w:val="0"/>
              <w:autoSpaceDE/>
              <w:autoSpaceDN/>
              <w:bidi w:val="0"/>
              <w:adjustRightInd/>
              <w:snapToGrid/>
              <w:spacing w:line="360" w:lineRule="auto"/>
              <w:ind w:firstLine="315" w:firstLineChars="150"/>
              <w:textAlignment w:val="auto"/>
              <w:rPr>
                <w:rFonts w:ascii="宋体" w:hAnsi="宋体" w:cs="Arial"/>
                <w:iCs/>
                <w:color w:val="auto"/>
                <w:szCs w:val="21"/>
              </w:rPr>
            </w:pPr>
            <w:r>
              <w:rPr>
                <w:rFonts w:hint="eastAsia" w:ascii="宋体" w:hAnsi="宋体" w:cs="Arial"/>
                <w:iCs/>
                <w:color w:val="auto"/>
                <w:szCs w:val="21"/>
              </w:rPr>
              <w:t>（2）与产品有关的法律、法规要求；</w:t>
            </w:r>
          </w:p>
          <w:p>
            <w:pPr>
              <w:keepNext w:val="0"/>
              <w:keepLines w:val="0"/>
              <w:pageBreakBefore w:val="0"/>
              <w:widowControl/>
              <w:kinsoku/>
              <w:wordWrap/>
              <w:overflowPunct/>
              <w:topLinePunct w:val="0"/>
              <w:autoSpaceDE/>
              <w:autoSpaceDN/>
              <w:bidi w:val="0"/>
              <w:adjustRightInd/>
              <w:snapToGrid/>
              <w:spacing w:line="360" w:lineRule="auto"/>
              <w:ind w:firstLine="315" w:firstLineChars="150"/>
              <w:textAlignment w:val="auto"/>
              <w:rPr>
                <w:rFonts w:ascii="宋体" w:hAnsi="宋体" w:cs="Arial"/>
                <w:iCs/>
                <w:color w:val="auto"/>
                <w:szCs w:val="21"/>
              </w:rPr>
            </w:pPr>
            <w:r>
              <w:rPr>
                <w:rFonts w:hint="eastAsia" w:ascii="宋体" w:hAnsi="宋体" w:cs="Arial"/>
                <w:iCs/>
                <w:color w:val="auto"/>
                <w:szCs w:val="21"/>
              </w:rPr>
              <w:t>（3）公司确定的其他附加要求,如采用的新技术、新材料等；</w:t>
            </w:r>
          </w:p>
          <w:p>
            <w:pPr>
              <w:keepNext w:val="0"/>
              <w:keepLines w:val="0"/>
              <w:pageBreakBefore w:val="0"/>
              <w:widowControl/>
              <w:kinsoku/>
              <w:wordWrap/>
              <w:overflowPunct/>
              <w:topLinePunct w:val="0"/>
              <w:autoSpaceDE/>
              <w:autoSpaceDN/>
              <w:bidi w:val="0"/>
              <w:adjustRightInd/>
              <w:snapToGrid/>
              <w:spacing w:line="360" w:lineRule="auto"/>
              <w:ind w:firstLine="315" w:firstLineChars="150"/>
              <w:textAlignment w:val="auto"/>
              <w:rPr>
                <w:rFonts w:hint="eastAsia" w:ascii="宋体" w:hAnsi="宋体" w:cs="Arial"/>
                <w:iCs/>
                <w:color w:val="auto"/>
                <w:szCs w:val="21"/>
              </w:rPr>
            </w:pPr>
            <w:r>
              <w:rPr>
                <w:rFonts w:hint="eastAsia" w:ascii="宋体" w:hAnsi="宋体" w:cs="Arial"/>
                <w:iCs/>
                <w:color w:val="auto"/>
                <w:szCs w:val="21"/>
              </w:rPr>
              <w:t>顾客有合作意向时或发放招标文件时，介绍公司产品，了解顾客对产品要求，并结合企业标准进行确定，且明示在合同或订单上，确定顾客对产品的具体要求。</w:t>
            </w:r>
          </w:p>
          <w:p>
            <w:pPr>
              <w:keepNext w:val="0"/>
              <w:keepLines w:val="0"/>
              <w:pageBreakBefore w:val="0"/>
              <w:widowControl/>
              <w:kinsoku/>
              <w:wordWrap/>
              <w:overflowPunct/>
              <w:topLinePunct w:val="0"/>
              <w:autoSpaceDE/>
              <w:autoSpaceDN/>
              <w:bidi w:val="0"/>
              <w:adjustRightInd/>
              <w:snapToGrid/>
              <w:spacing w:line="360" w:lineRule="auto"/>
              <w:ind w:firstLine="210" w:firstLineChars="100"/>
              <w:jc w:val="left"/>
              <w:textAlignment w:val="auto"/>
              <w:rPr>
                <w:rFonts w:hint="eastAsia" w:ascii="宋体" w:hAnsi="宋体" w:cs="宋体"/>
                <w:color w:val="auto"/>
                <w:szCs w:val="21"/>
              </w:rPr>
            </w:pPr>
            <w:r>
              <w:rPr>
                <w:rFonts w:hint="eastAsia" w:ascii="宋体" w:hAnsi="宋体" w:cs="宋体"/>
                <w:color w:val="auto"/>
                <w:szCs w:val="21"/>
              </w:rPr>
              <w:t>抽</w:t>
            </w:r>
            <w:r>
              <w:rPr>
                <w:rFonts w:hint="eastAsia" w:ascii="宋体" w:hAnsi="宋体" w:cs="宋体"/>
                <w:color w:val="auto"/>
                <w:szCs w:val="21"/>
                <w:lang w:val="en-US" w:eastAsia="zh-CN"/>
              </w:rPr>
              <w:t>服务</w:t>
            </w:r>
            <w:r>
              <w:rPr>
                <w:rFonts w:hint="eastAsia" w:ascii="宋体" w:hAnsi="宋体" w:cs="宋体"/>
                <w:color w:val="auto"/>
                <w:szCs w:val="21"/>
                <w:lang w:eastAsia="zh-CN"/>
              </w:rPr>
              <w:t>合同</w:t>
            </w:r>
            <w:r>
              <w:rPr>
                <w:rFonts w:hint="eastAsia" w:ascii="宋体" w:hAnsi="宋体" w:cs="宋体"/>
                <w:color w:val="auto"/>
                <w:szCs w:val="21"/>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cs="宋体"/>
                <w:color w:val="auto"/>
                <w:szCs w:val="21"/>
              </w:rPr>
            </w:pPr>
            <w:r>
              <w:rPr>
                <w:rFonts w:hint="eastAsia" w:ascii="宋体" w:hAnsi="宋体" w:cs="宋体"/>
                <w:color w:val="auto"/>
                <w:szCs w:val="21"/>
                <w:lang w:val="en-US" w:eastAsia="zh-CN"/>
              </w:rPr>
              <w:t>1、</w:t>
            </w:r>
            <w:r>
              <w:rPr>
                <w:rFonts w:hint="eastAsia" w:ascii="宋体" w:hAnsi="宋体" w:cs="宋体"/>
                <w:color w:val="auto"/>
                <w:szCs w:val="21"/>
              </w:rPr>
              <w:t>顾客：</w:t>
            </w:r>
            <w:r>
              <w:rPr>
                <w:rFonts w:hint="eastAsia" w:ascii="宋体" w:hAnsi="宋体" w:cs="宋体"/>
                <w:color w:val="auto"/>
                <w:szCs w:val="21"/>
                <w:lang w:val="en-US" w:eastAsia="zh-CN"/>
              </w:rPr>
              <w:t xml:space="preserve">重庆市城市建设发展有限公司   </w:t>
            </w:r>
            <w:r>
              <w:rPr>
                <w:rFonts w:hint="eastAsia" w:ascii="宋体" w:hAnsi="宋体" w:cs="宋体"/>
                <w:color w:val="auto"/>
                <w:szCs w:val="21"/>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210" w:firstLineChars="100"/>
              <w:jc w:val="left"/>
              <w:textAlignment w:val="auto"/>
              <w:rPr>
                <w:rFonts w:hint="eastAsia" w:ascii="宋体" w:hAnsi="宋体" w:cs="宋体"/>
                <w:color w:val="auto"/>
                <w:szCs w:val="21"/>
                <w:lang w:val="en-US" w:eastAsia="zh-CN"/>
              </w:rPr>
            </w:pPr>
            <w:r>
              <w:rPr>
                <w:rFonts w:hint="eastAsia" w:ascii="宋体" w:hAnsi="宋体" w:cs="宋体"/>
                <w:color w:val="auto"/>
                <w:szCs w:val="21"/>
                <w:lang w:val="en-US" w:eastAsia="zh-CN"/>
              </w:rPr>
              <w:t>项目名称：茶惠大道市政绿化迁移工程（</w:t>
            </w:r>
            <w:r>
              <w:rPr>
                <w:color w:val="auto"/>
                <w:sz w:val="20"/>
              </w:rPr>
              <w:t>园林绿化工程施工</w:t>
            </w:r>
            <w:r>
              <w:rPr>
                <w:rFonts w:hint="eastAsia" w:ascii="宋体" w:hAnsi="宋体" w:cs="宋体"/>
                <w:color w:val="auto"/>
                <w:szCs w:val="21"/>
                <w:lang w:val="en-US" w:eastAsia="zh-CN"/>
              </w:rPr>
              <w:t>）</w:t>
            </w:r>
          </w:p>
          <w:p>
            <w:pPr>
              <w:keepNext w:val="0"/>
              <w:keepLines w:val="0"/>
              <w:pageBreakBefore w:val="0"/>
              <w:widowControl/>
              <w:kinsoku/>
              <w:wordWrap/>
              <w:overflowPunct/>
              <w:topLinePunct w:val="0"/>
              <w:autoSpaceDE/>
              <w:autoSpaceDN/>
              <w:bidi w:val="0"/>
              <w:adjustRightInd/>
              <w:snapToGrid/>
              <w:spacing w:line="360" w:lineRule="auto"/>
              <w:ind w:firstLine="210" w:firstLineChars="100"/>
              <w:jc w:val="left"/>
              <w:textAlignment w:val="auto"/>
              <w:rPr>
                <w:rFonts w:hint="default" w:ascii="宋体" w:hAnsi="宋体" w:eastAsia="宋体" w:cs="宋体"/>
                <w:color w:val="auto"/>
                <w:szCs w:val="21"/>
                <w:lang w:val="en-US" w:eastAsia="zh-CN"/>
              </w:rPr>
            </w:pPr>
            <w:r>
              <w:rPr>
                <w:rFonts w:hint="eastAsia" w:ascii="宋体" w:hAnsi="宋体" w:cs="宋体"/>
                <w:color w:val="auto"/>
                <w:szCs w:val="21"/>
                <w:lang w:val="en-US" w:eastAsia="zh-CN"/>
              </w:rPr>
              <w:t>签订</w:t>
            </w:r>
            <w:r>
              <w:rPr>
                <w:rFonts w:hint="eastAsia" w:ascii="宋体" w:hAnsi="宋体" w:cs="宋体"/>
                <w:color w:val="auto"/>
                <w:szCs w:val="21"/>
              </w:rPr>
              <w:t>时间：</w:t>
            </w:r>
            <w:r>
              <w:rPr>
                <w:rFonts w:hint="eastAsia" w:ascii="宋体" w:hAnsi="宋体" w:cs="宋体"/>
                <w:color w:val="auto"/>
                <w:szCs w:val="21"/>
                <w:lang w:val="en-US" w:eastAsia="zh-CN"/>
              </w:rPr>
              <w:t>2022年4月25日</w:t>
            </w:r>
          </w:p>
          <w:p>
            <w:pPr>
              <w:keepNext w:val="0"/>
              <w:keepLines w:val="0"/>
              <w:pageBreakBefore w:val="0"/>
              <w:widowControl/>
              <w:kinsoku/>
              <w:wordWrap/>
              <w:overflowPunct/>
              <w:topLinePunct w:val="0"/>
              <w:autoSpaceDE/>
              <w:autoSpaceDN/>
              <w:bidi w:val="0"/>
              <w:adjustRightInd/>
              <w:snapToGrid/>
              <w:spacing w:line="360" w:lineRule="auto"/>
              <w:ind w:firstLine="210" w:firstLineChars="100"/>
              <w:jc w:val="left"/>
              <w:textAlignment w:val="auto"/>
              <w:rPr>
                <w:rFonts w:hint="eastAsia" w:ascii="宋体" w:hAnsi="宋体" w:cs="宋体"/>
                <w:color w:val="auto"/>
                <w:szCs w:val="21"/>
              </w:rPr>
            </w:pPr>
            <w:r>
              <w:rPr>
                <w:rFonts w:hint="eastAsia" w:ascii="宋体" w:hAnsi="宋体" w:cs="宋体"/>
                <w:color w:val="auto"/>
                <w:szCs w:val="21"/>
                <w:lang w:eastAsia="zh-CN"/>
              </w:rPr>
              <w:t>合同</w:t>
            </w:r>
            <w:r>
              <w:rPr>
                <w:rFonts w:hint="eastAsia" w:ascii="宋体" w:hAnsi="宋体" w:cs="宋体"/>
                <w:color w:val="auto"/>
                <w:szCs w:val="21"/>
              </w:rPr>
              <w:t>明确了</w:t>
            </w:r>
            <w:r>
              <w:rPr>
                <w:rFonts w:hint="eastAsia" w:ascii="宋体" w:hAnsi="宋体" w:cs="宋体"/>
                <w:color w:val="auto"/>
                <w:szCs w:val="21"/>
                <w:lang w:val="en-US" w:eastAsia="zh-CN"/>
              </w:rPr>
              <w:t>工程概况、合同工期、质量</w:t>
            </w:r>
            <w:r>
              <w:rPr>
                <w:rFonts w:hint="eastAsia" w:ascii="宋体" w:hAnsi="宋体" w:cs="宋体"/>
                <w:color w:val="auto"/>
                <w:szCs w:val="21"/>
                <w:lang w:eastAsia="zh-CN"/>
              </w:rPr>
              <w:t>标准、违约</w:t>
            </w:r>
            <w:r>
              <w:rPr>
                <w:rFonts w:hint="eastAsia" w:ascii="宋体" w:hAnsi="宋体" w:cs="宋体"/>
                <w:color w:val="auto"/>
                <w:szCs w:val="21"/>
                <w:lang w:val="en-US" w:eastAsia="zh-CN"/>
              </w:rPr>
              <w:t>责任</w:t>
            </w:r>
            <w:r>
              <w:rPr>
                <w:rFonts w:hint="eastAsia" w:ascii="宋体" w:hAnsi="宋体" w:cs="宋体"/>
                <w:color w:val="auto"/>
                <w:szCs w:val="21"/>
              </w:rPr>
              <w:t>等。</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cs="宋体"/>
                <w:color w:val="auto"/>
                <w:szCs w:val="21"/>
              </w:rPr>
            </w:pPr>
            <w:r>
              <w:rPr>
                <w:rFonts w:hint="eastAsia" w:ascii="宋体" w:hAnsi="宋体" w:cs="宋体"/>
                <w:color w:val="auto"/>
                <w:szCs w:val="21"/>
                <w:lang w:val="en-US" w:eastAsia="zh-CN"/>
              </w:rPr>
              <w:t>2、</w:t>
            </w:r>
            <w:r>
              <w:rPr>
                <w:rFonts w:hint="eastAsia" w:ascii="宋体" w:hAnsi="宋体" w:cs="宋体"/>
                <w:color w:val="auto"/>
                <w:szCs w:val="21"/>
              </w:rPr>
              <w:t>顾客：</w:t>
            </w:r>
            <w:r>
              <w:rPr>
                <w:rFonts w:hint="eastAsia" w:ascii="宋体" w:hAnsi="宋体" w:cs="宋体"/>
                <w:color w:val="auto"/>
                <w:szCs w:val="21"/>
                <w:lang w:val="en-US" w:eastAsia="zh-CN"/>
              </w:rPr>
              <w:t>重庆市大渡口区绿化工程处</w:t>
            </w:r>
            <w:r>
              <w:rPr>
                <w:rFonts w:hint="eastAsia" w:ascii="宋体" w:hAnsi="宋体" w:cs="宋体"/>
                <w:color w:val="auto"/>
                <w:szCs w:val="21"/>
              </w:rPr>
              <w:t xml:space="preserve">   </w:t>
            </w:r>
          </w:p>
          <w:p>
            <w:pPr>
              <w:keepNext w:val="0"/>
              <w:keepLines w:val="0"/>
              <w:pageBreakBefore w:val="0"/>
              <w:kinsoku/>
              <w:wordWrap/>
              <w:overflowPunct/>
              <w:topLinePunct w:val="0"/>
              <w:autoSpaceDE/>
              <w:autoSpaceDN/>
              <w:bidi w:val="0"/>
              <w:adjustRightInd/>
              <w:snapToGrid/>
              <w:spacing w:line="360" w:lineRule="auto"/>
              <w:ind w:firstLine="210" w:firstLineChars="100"/>
              <w:textAlignment w:val="auto"/>
              <w:rPr>
                <w:rFonts w:hint="default" w:ascii="宋体" w:hAnsi="宋体" w:eastAsia="宋体" w:cs="宋体"/>
                <w:color w:val="auto"/>
                <w:szCs w:val="21"/>
                <w:lang w:val="en-US" w:eastAsia="zh-CN"/>
              </w:rPr>
            </w:pPr>
            <w:r>
              <w:rPr>
                <w:rFonts w:hint="eastAsia" w:ascii="宋体" w:hAnsi="宋体" w:cs="宋体"/>
                <w:color w:val="auto"/>
                <w:szCs w:val="21"/>
                <w:lang w:val="en-US" w:eastAsia="zh-CN"/>
              </w:rPr>
              <w:t>项目名称：伏牛大道坡地绿化美化工程项目（</w:t>
            </w:r>
            <w:r>
              <w:rPr>
                <w:color w:val="auto"/>
                <w:sz w:val="20"/>
              </w:rPr>
              <w:t>园林绿化工程施工</w:t>
            </w:r>
            <w:r>
              <w:rPr>
                <w:rFonts w:hint="eastAsia" w:ascii="宋体" w:hAnsi="宋体" w:cs="宋体"/>
                <w:color w:val="auto"/>
                <w:szCs w:val="21"/>
                <w:lang w:val="en-US" w:eastAsia="zh-CN"/>
              </w:rPr>
              <w:t>）</w:t>
            </w:r>
          </w:p>
          <w:p>
            <w:pPr>
              <w:keepNext w:val="0"/>
              <w:keepLines w:val="0"/>
              <w:pageBreakBefore w:val="0"/>
              <w:kinsoku/>
              <w:wordWrap/>
              <w:overflowPunct/>
              <w:topLinePunct w:val="0"/>
              <w:autoSpaceDE/>
              <w:autoSpaceDN/>
              <w:bidi w:val="0"/>
              <w:adjustRightInd/>
              <w:snapToGrid/>
              <w:spacing w:line="360" w:lineRule="auto"/>
              <w:ind w:firstLine="210" w:firstLineChars="100"/>
              <w:textAlignment w:val="auto"/>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签订时间:2020年11月20日</w:t>
            </w:r>
          </w:p>
          <w:p>
            <w:pPr>
              <w:keepNext w:val="0"/>
              <w:keepLines w:val="0"/>
              <w:pageBreakBefore w:val="0"/>
              <w:kinsoku/>
              <w:wordWrap/>
              <w:overflowPunct/>
              <w:topLinePunct w:val="0"/>
              <w:autoSpaceDE/>
              <w:autoSpaceDN/>
              <w:bidi w:val="0"/>
              <w:adjustRightInd/>
              <w:snapToGrid/>
              <w:spacing w:line="360" w:lineRule="auto"/>
              <w:ind w:firstLine="210" w:firstLineChars="100"/>
              <w:textAlignment w:val="auto"/>
              <w:rPr>
                <w:rFonts w:hint="eastAsia" w:ascii="宋体" w:hAnsi="宋体" w:cs="宋体"/>
                <w:color w:val="auto"/>
                <w:szCs w:val="21"/>
              </w:rPr>
            </w:pPr>
            <w:r>
              <w:rPr>
                <w:rFonts w:hint="eastAsia" w:ascii="宋体" w:hAnsi="宋体" w:cs="宋体"/>
                <w:color w:val="auto"/>
                <w:szCs w:val="21"/>
                <w:lang w:eastAsia="zh-CN"/>
              </w:rPr>
              <w:t>合同</w:t>
            </w:r>
            <w:r>
              <w:rPr>
                <w:rFonts w:hint="eastAsia" w:ascii="宋体" w:hAnsi="宋体" w:cs="宋体"/>
                <w:color w:val="auto"/>
                <w:szCs w:val="21"/>
              </w:rPr>
              <w:t>明确了</w:t>
            </w:r>
            <w:r>
              <w:rPr>
                <w:rFonts w:hint="eastAsia" w:ascii="宋体" w:hAnsi="宋体" w:cs="宋体"/>
                <w:color w:val="auto"/>
                <w:szCs w:val="21"/>
                <w:lang w:val="en-US" w:eastAsia="zh-CN"/>
              </w:rPr>
              <w:t>工程概况、合同工期、质量</w:t>
            </w:r>
            <w:r>
              <w:rPr>
                <w:rFonts w:hint="eastAsia" w:ascii="宋体" w:hAnsi="宋体" w:cs="宋体"/>
                <w:color w:val="auto"/>
                <w:szCs w:val="21"/>
                <w:lang w:eastAsia="zh-CN"/>
              </w:rPr>
              <w:t>标准、违约</w:t>
            </w:r>
            <w:r>
              <w:rPr>
                <w:rFonts w:hint="eastAsia" w:ascii="宋体" w:hAnsi="宋体" w:cs="宋体"/>
                <w:color w:val="auto"/>
                <w:szCs w:val="21"/>
                <w:lang w:val="en-US" w:eastAsia="zh-CN"/>
              </w:rPr>
              <w:t>责任</w:t>
            </w:r>
            <w:r>
              <w:rPr>
                <w:rFonts w:hint="eastAsia" w:ascii="宋体" w:hAnsi="宋体" w:cs="宋体"/>
                <w:color w:val="auto"/>
                <w:szCs w:val="21"/>
              </w:rPr>
              <w:t>等。</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宋体" w:hAnsi="宋体" w:eastAsia="宋体" w:cs="宋体"/>
                <w:color w:val="auto"/>
                <w:szCs w:val="21"/>
                <w:lang w:val="en-US" w:eastAsia="zh-CN"/>
              </w:rPr>
            </w:pPr>
            <w:r>
              <w:rPr>
                <w:rFonts w:hint="eastAsia" w:ascii="宋体" w:hAnsi="宋体" w:cs="宋体"/>
                <w:color w:val="auto"/>
                <w:szCs w:val="21"/>
                <w:lang w:val="en-US" w:eastAsia="zh-CN"/>
              </w:rPr>
              <w:t>3、</w:t>
            </w:r>
            <w:r>
              <w:rPr>
                <w:rFonts w:hint="eastAsia" w:ascii="宋体" w:hAnsi="宋体" w:cs="宋体"/>
                <w:color w:val="auto"/>
                <w:szCs w:val="21"/>
              </w:rPr>
              <w:t>顾客：</w:t>
            </w:r>
            <w:r>
              <w:rPr>
                <w:rFonts w:hint="eastAsia" w:ascii="宋体" w:hAnsi="宋体" w:cs="宋体"/>
                <w:color w:val="auto"/>
                <w:szCs w:val="21"/>
                <w:lang w:val="en-US" w:eastAsia="zh-CN"/>
              </w:rPr>
              <w:t>重庆市涪陵区园林绿化服务中心</w:t>
            </w:r>
          </w:p>
          <w:p>
            <w:pPr>
              <w:keepNext w:val="0"/>
              <w:keepLines w:val="0"/>
              <w:pageBreakBefore w:val="0"/>
              <w:kinsoku/>
              <w:wordWrap/>
              <w:overflowPunct/>
              <w:topLinePunct w:val="0"/>
              <w:autoSpaceDE/>
              <w:autoSpaceDN/>
              <w:bidi w:val="0"/>
              <w:adjustRightInd/>
              <w:snapToGrid/>
              <w:spacing w:line="360" w:lineRule="auto"/>
              <w:ind w:firstLine="210" w:firstLineChars="100"/>
              <w:textAlignment w:val="auto"/>
              <w:rPr>
                <w:rFonts w:hint="default" w:ascii="宋体" w:hAnsi="宋体" w:eastAsia="宋体" w:cs="宋体"/>
                <w:color w:val="auto"/>
                <w:szCs w:val="21"/>
                <w:lang w:val="en-US" w:eastAsia="zh-CN"/>
              </w:rPr>
            </w:pPr>
            <w:r>
              <w:rPr>
                <w:rFonts w:hint="eastAsia" w:ascii="宋体" w:hAnsi="宋体" w:cs="宋体"/>
                <w:color w:val="auto"/>
                <w:szCs w:val="21"/>
                <w:lang w:val="en-US" w:eastAsia="zh-CN"/>
              </w:rPr>
              <w:t>管护名称：涪陵江南城区绿化管护服务项目（</w:t>
            </w:r>
            <w:r>
              <w:rPr>
                <w:color w:val="auto"/>
                <w:sz w:val="20"/>
              </w:rPr>
              <w:t>园林绿化综合性养护管理</w:t>
            </w:r>
            <w:r>
              <w:rPr>
                <w:rFonts w:hint="eastAsia" w:ascii="宋体" w:hAnsi="宋体" w:cs="宋体"/>
                <w:color w:val="auto"/>
                <w:szCs w:val="21"/>
                <w:lang w:val="en-US" w:eastAsia="zh-CN"/>
              </w:rPr>
              <w:t>）</w:t>
            </w:r>
          </w:p>
          <w:p>
            <w:pPr>
              <w:keepNext w:val="0"/>
              <w:keepLines w:val="0"/>
              <w:pageBreakBefore w:val="0"/>
              <w:kinsoku/>
              <w:wordWrap/>
              <w:overflowPunct/>
              <w:topLinePunct w:val="0"/>
              <w:autoSpaceDE/>
              <w:autoSpaceDN/>
              <w:bidi w:val="0"/>
              <w:adjustRightInd/>
              <w:snapToGrid/>
              <w:spacing w:line="360" w:lineRule="auto"/>
              <w:ind w:firstLine="210" w:firstLineChars="100"/>
              <w:textAlignment w:val="auto"/>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合同期限:2022年7月3日-2023年7月2日</w:t>
            </w:r>
          </w:p>
          <w:p>
            <w:pPr>
              <w:keepNext w:val="0"/>
              <w:keepLines w:val="0"/>
              <w:pageBreakBefore w:val="0"/>
              <w:kinsoku/>
              <w:wordWrap/>
              <w:overflowPunct/>
              <w:topLinePunct w:val="0"/>
              <w:autoSpaceDE/>
              <w:autoSpaceDN/>
              <w:bidi w:val="0"/>
              <w:adjustRightInd/>
              <w:snapToGrid/>
              <w:spacing w:line="360" w:lineRule="auto"/>
              <w:ind w:firstLine="210" w:firstLineChars="100"/>
              <w:textAlignment w:val="auto"/>
              <w:rPr>
                <w:rFonts w:hint="eastAsia" w:ascii="宋体" w:hAnsi="宋体" w:cs="宋体"/>
                <w:color w:val="auto"/>
                <w:szCs w:val="21"/>
              </w:rPr>
            </w:pPr>
            <w:r>
              <w:rPr>
                <w:rFonts w:hint="eastAsia" w:ascii="宋体" w:hAnsi="宋体" w:cs="宋体"/>
                <w:color w:val="auto"/>
                <w:szCs w:val="21"/>
                <w:lang w:eastAsia="zh-CN"/>
              </w:rPr>
              <w:t>合同</w:t>
            </w:r>
            <w:r>
              <w:rPr>
                <w:rFonts w:hint="eastAsia" w:ascii="宋体" w:hAnsi="宋体" w:cs="宋体"/>
                <w:color w:val="auto"/>
                <w:szCs w:val="21"/>
              </w:rPr>
              <w:t>明确了</w:t>
            </w:r>
            <w:r>
              <w:rPr>
                <w:rFonts w:hint="eastAsia" w:ascii="宋体" w:hAnsi="宋体" w:cs="宋体"/>
                <w:color w:val="auto"/>
                <w:szCs w:val="21"/>
                <w:lang w:val="en-US" w:eastAsia="zh-CN"/>
              </w:rPr>
              <w:t>管护名称、地点；管护范围；管护期限；合同造价；双方权力义务；考核评分标准；管护费用</w:t>
            </w:r>
            <w:r>
              <w:rPr>
                <w:rFonts w:hint="eastAsia" w:ascii="宋体" w:hAnsi="宋体" w:cs="宋体"/>
                <w:color w:val="auto"/>
                <w:szCs w:val="21"/>
              </w:rPr>
              <w:t>等。</w:t>
            </w:r>
          </w:p>
          <w:p>
            <w:pPr>
              <w:pStyle w:val="2"/>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cs="宋体"/>
                <w:bCs/>
                <w:color w:val="auto"/>
                <w:szCs w:val="24"/>
                <w:lang w:eastAsia="zh-CN"/>
              </w:rPr>
            </w:pPr>
            <w:r>
              <w:rPr>
                <w:rFonts w:hint="eastAsia" w:ascii="宋体" w:hAnsi="宋体" w:cs="宋体"/>
                <w:bCs/>
                <w:color w:val="auto"/>
                <w:szCs w:val="24"/>
                <w:lang w:eastAsia="zh-CN"/>
              </w:rPr>
              <w:t>。。。。。。</w:t>
            </w:r>
          </w:p>
          <w:p>
            <w:pPr>
              <w:pStyle w:val="2"/>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cs="宋体"/>
                <w:bCs/>
                <w:color w:val="auto"/>
                <w:szCs w:val="24"/>
              </w:rPr>
            </w:pPr>
            <w:r>
              <w:rPr>
                <w:rFonts w:hint="eastAsia" w:ascii="宋体" w:hAnsi="宋体" w:cs="宋体"/>
                <w:bCs/>
                <w:color w:val="auto"/>
                <w:szCs w:val="24"/>
                <w:lang w:val="en-US" w:eastAsia="zh-CN"/>
              </w:rPr>
              <w:t>服务合同</w:t>
            </w:r>
            <w:r>
              <w:rPr>
                <w:rFonts w:hint="eastAsia" w:ascii="宋体" w:hAnsi="宋体" w:cs="宋体"/>
                <w:bCs/>
                <w:color w:val="auto"/>
                <w:szCs w:val="24"/>
              </w:rPr>
              <w:t>信息，基本符合标准要求</w:t>
            </w:r>
          </w:p>
          <w:p>
            <w:pPr>
              <w:pStyle w:val="2"/>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cs="宋体"/>
                <w:bCs/>
                <w:color w:val="auto"/>
                <w:szCs w:val="24"/>
                <w:lang w:val="en-US" w:eastAsia="zh-CN"/>
              </w:rPr>
            </w:pPr>
          </w:p>
          <w:p>
            <w:pPr>
              <w:keepNext w:val="0"/>
              <w:keepLines w:val="0"/>
              <w:pageBreakBefore w:val="0"/>
              <w:widowControl/>
              <w:kinsoku/>
              <w:wordWrap/>
              <w:overflowPunct/>
              <w:topLinePunct w:val="0"/>
              <w:autoSpaceDE/>
              <w:autoSpaceDN/>
              <w:bidi w:val="0"/>
              <w:adjustRightInd/>
              <w:snapToGrid/>
              <w:spacing w:line="360" w:lineRule="auto"/>
              <w:ind w:firstLine="315" w:firstLineChars="150"/>
              <w:textAlignment w:val="auto"/>
              <w:rPr>
                <w:color w:val="auto"/>
                <w:szCs w:val="21"/>
              </w:rPr>
            </w:pPr>
            <w:r>
              <w:rPr>
                <w:rFonts w:hint="eastAsia" w:ascii="宋体" w:hAnsi="宋体" w:cs="Arial"/>
                <w:iCs/>
                <w:color w:val="auto"/>
                <w:szCs w:val="21"/>
              </w:rPr>
              <w:t>为了明确与产品有关的要求，确保公司有能力</w:t>
            </w:r>
            <w:r>
              <w:rPr>
                <w:rFonts w:hint="eastAsia"/>
                <w:color w:val="auto"/>
                <w:szCs w:val="21"/>
              </w:rPr>
              <w:t>满足顾客要求；在公司向顾客做出提供产品的承诺之前对产品有关要求进行了评审。</w:t>
            </w:r>
          </w:p>
          <w:p>
            <w:pPr>
              <w:keepNext w:val="0"/>
              <w:keepLines w:val="0"/>
              <w:pageBreakBefore w:val="0"/>
              <w:kinsoku/>
              <w:wordWrap/>
              <w:overflowPunct/>
              <w:topLinePunct w:val="0"/>
              <w:autoSpaceDE/>
              <w:autoSpaceDN/>
              <w:bidi w:val="0"/>
              <w:adjustRightInd/>
              <w:snapToGrid/>
              <w:spacing w:line="360" w:lineRule="auto"/>
              <w:textAlignment w:val="auto"/>
              <w:rPr>
                <w:color w:val="auto"/>
                <w:szCs w:val="21"/>
              </w:rPr>
            </w:pPr>
            <w:r>
              <w:rPr>
                <w:rFonts w:hint="eastAsia"/>
                <w:color w:val="auto"/>
                <w:szCs w:val="21"/>
              </w:rPr>
              <w:t>抽查《合同评审记录》</w:t>
            </w:r>
          </w:p>
          <w:p>
            <w:pPr>
              <w:keepNext w:val="0"/>
              <w:keepLines w:val="0"/>
              <w:pageBreakBefore w:val="0"/>
              <w:numPr>
                <w:ilvl w:val="0"/>
                <w:numId w:val="9"/>
              </w:numPr>
              <w:kinsoku/>
              <w:wordWrap/>
              <w:overflowPunct/>
              <w:topLinePunct w:val="0"/>
              <w:autoSpaceDE/>
              <w:autoSpaceDN/>
              <w:bidi w:val="0"/>
              <w:adjustRightInd/>
              <w:snapToGrid/>
              <w:spacing w:line="360" w:lineRule="auto"/>
              <w:textAlignment w:val="auto"/>
              <w:rPr>
                <w:rFonts w:ascii="宋体" w:hAnsi="宋体"/>
                <w:color w:val="auto"/>
                <w:szCs w:val="21"/>
              </w:rPr>
            </w:pPr>
            <w:r>
              <w:rPr>
                <w:rFonts w:hint="eastAsia"/>
                <w:color w:val="auto"/>
                <w:szCs w:val="21"/>
              </w:rPr>
              <w:t>顾客：重庆市城市建设发展有限公司</w:t>
            </w:r>
          </w:p>
          <w:p>
            <w:pPr>
              <w:keepNext w:val="0"/>
              <w:keepLines w:val="0"/>
              <w:pageBreakBefore w:val="0"/>
              <w:kinsoku/>
              <w:wordWrap/>
              <w:overflowPunct/>
              <w:topLinePunct w:val="0"/>
              <w:autoSpaceDE/>
              <w:autoSpaceDN/>
              <w:bidi w:val="0"/>
              <w:adjustRightInd/>
              <w:snapToGrid/>
              <w:spacing w:line="360" w:lineRule="auto"/>
              <w:textAlignment w:val="auto"/>
              <w:rPr>
                <w:color w:val="auto"/>
                <w:szCs w:val="21"/>
              </w:rPr>
            </w:pPr>
            <w:r>
              <w:rPr>
                <w:rFonts w:hint="eastAsia"/>
                <w:color w:val="auto"/>
                <w:szCs w:val="21"/>
              </w:rPr>
              <w:t>项目：</w:t>
            </w:r>
            <w:r>
              <w:rPr>
                <w:rFonts w:hint="eastAsia" w:ascii="宋体" w:hAnsi="宋体"/>
                <w:color w:val="auto"/>
                <w:szCs w:val="21"/>
              </w:rPr>
              <w:t>茶惠大道市政绿化迁移工程（园林绿化工程施工）</w:t>
            </w:r>
          </w:p>
          <w:p>
            <w:pPr>
              <w:keepNext w:val="0"/>
              <w:keepLines w:val="0"/>
              <w:pageBreakBefore w:val="0"/>
              <w:kinsoku/>
              <w:wordWrap/>
              <w:overflowPunct/>
              <w:topLinePunct w:val="0"/>
              <w:autoSpaceDE/>
              <w:autoSpaceDN/>
              <w:bidi w:val="0"/>
              <w:adjustRightInd/>
              <w:snapToGrid/>
              <w:spacing w:line="360" w:lineRule="auto"/>
              <w:textAlignment w:val="auto"/>
              <w:rPr>
                <w:color w:val="auto"/>
                <w:szCs w:val="21"/>
              </w:rPr>
            </w:pPr>
            <w:r>
              <w:rPr>
                <w:rFonts w:hint="eastAsia"/>
                <w:color w:val="auto"/>
                <w:szCs w:val="21"/>
              </w:rPr>
              <w:t>签订时间：2022年4月25日</w:t>
            </w:r>
          </w:p>
          <w:p>
            <w:pPr>
              <w:keepNext w:val="0"/>
              <w:keepLines w:val="0"/>
              <w:pageBreakBefore w:val="0"/>
              <w:kinsoku/>
              <w:wordWrap/>
              <w:overflowPunct/>
              <w:topLinePunct w:val="0"/>
              <w:autoSpaceDE/>
              <w:autoSpaceDN/>
              <w:bidi w:val="0"/>
              <w:adjustRightInd/>
              <w:snapToGrid/>
              <w:spacing w:line="360" w:lineRule="auto"/>
              <w:textAlignment w:val="auto"/>
              <w:rPr>
                <w:color w:val="auto"/>
                <w:szCs w:val="21"/>
              </w:rPr>
            </w:pPr>
            <w:r>
              <w:rPr>
                <w:rFonts w:hint="eastAsia"/>
                <w:color w:val="auto"/>
                <w:szCs w:val="21"/>
              </w:rPr>
              <w:t>评审内容：作业范围、技术能力、交付时间、客户要求、付款方式等；</w:t>
            </w:r>
          </w:p>
          <w:p>
            <w:pPr>
              <w:keepNext w:val="0"/>
              <w:keepLines w:val="0"/>
              <w:pageBreakBefore w:val="0"/>
              <w:kinsoku/>
              <w:wordWrap/>
              <w:overflowPunct/>
              <w:topLinePunct w:val="0"/>
              <w:autoSpaceDE/>
              <w:autoSpaceDN/>
              <w:bidi w:val="0"/>
              <w:adjustRightInd/>
              <w:snapToGrid/>
              <w:spacing w:line="360" w:lineRule="auto"/>
              <w:textAlignment w:val="auto"/>
              <w:rPr>
                <w:color w:val="auto"/>
                <w:szCs w:val="21"/>
              </w:rPr>
            </w:pPr>
            <w:r>
              <w:rPr>
                <w:rFonts w:hint="eastAsia"/>
                <w:color w:val="auto"/>
                <w:szCs w:val="21"/>
              </w:rPr>
              <w:t>评审负责人：杨祖洪、罗晓红、张梦君、方小会等</w:t>
            </w:r>
          </w:p>
          <w:p>
            <w:pPr>
              <w:keepNext w:val="0"/>
              <w:keepLines w:val="0"/>
              <w:pageBreakBefore w:val="0"/>
              <w:kinsoku/>
              <w:wordWrap/>
              <w:overflowPunct/>
              <w:topLinePunct w:val="0"/>
              <w:autoSpaceDE/>
              <w:autoSpaceDN/>
              <w:bidi w:val="0"/>
              <w:adjustRightInd/>
              <w:snapToGrid/>
              <w:spacing w:line="360" w:lineRule="auto"/>
              <w:textAlignment w:val="auto"/>
              <w:rPr>
                <w:color w:val="auto"/>
                <w:szCs w:val="21"/>
              </w:rPr>
            </w:pPr>
            <w:r>
              <w:rPr>
                <w:rFonts w:hint="eastAsia"/>
                <w:color w:val="auto"/>
                <w:szCs w:val="21"/>
              </w:rPr>
              <w:t>评审结论：符合要求，同意签订</w:t>
            </w:r>
          </w:p>
          <w:p>
            <w:pPr>
              <w:keepNext w:val="0"/>
              <w:keepLines w:val="0"/>
              <w:pageBreakBefore w:val="0"/>
              <w:kinsoku/>
              <w:wordWrap/>
              <w:overflowPunct/>
              <w:topLinePunct w:val="0"/>
              <w:autoSpaceDE/>
              <w:autoSpaceDN/>
              <w:bidi w:val="0"/>
              <w:adjustRightInd/>
              <w:snapToGrid/>
              <w:spacing w:line="360" w:lineRule="auto"/>
              <w:textAlignment w:val="auto"/>
              <w:rPr>
                <w:color w:val="auto"/>
                <w:szCs w:val="21"/>
              </w:rPr>
            </w:pPr>
            <w:r>
              <w:rPr>
                <w:rFonts w:hint="eastAsia"/>
                <w:color w:val="auto"/>
                <w:szCs w:val="21"/>
              </w:rPr>
              <w:t>评审时间</w:t>
            </w:r>
            <w:r>
              <w:rPr>
                <w:rFonts w:hint="eastAsia"/>
                <w:color w:val="auto"/>
                <w:szCs w:val="21"/>
                <w:lang w:eastAsia="zh-CN"/>
              </w:rPr>
              <w:t>：</w:t>
            </w:r>
            <w:r>
              <w:rPr>
                <w:rFonts w:hint="eastAsia"/>
                <w:color w:val="auto"/>
                <w:szCs w:val="21"/>
              </w:rPr>
              <w:t>2022年4月2</w:t>
            </w:r>
            <w:r>
              <w:rPr>
                <w:rFonts w:hint="eastAsia"/>
                <w:color w:val="auto"/>
                <w:szCs w:val="21"/>
                <w:lang w:val="en-US" w:eastAsia="zh-CN"/>
              </w:rPr>
              <w:t>3</w:t>
            </w:r>
            <w:r>
              <w:rPr>
                <w:rFonts w:hint="eastAsia"/>
                <w:color w:val="auto"/>
                <w:szCs w:val="21"/>
              </w:rPr>
              <w:t>日</w:t>
            </w:r>
          </w:p>
          <w:p>
            <w:pPr>
              <w:pStyle w:val="2"/>
              <w:keepNext w:val="0"/>
              <w:keepLines w:val="0"/>
              <w:pageBreakBefore w:val="0"/>
              <w:kinsoku/>
              <w:wordWrap/>
              <w:overflowPunct/>
              <w:topLinePunct w:val="0"/>
              <w:autoSpaceDE/>
              <w:autoSpaceDN/>
              <w:bidi w:val="0"/>
              <w:adjustRightInd/>
              <w:snapToGrid/>
              <w:spacing w:line="360" w:lineRule="auto"/>
              <w:textAlignment w:val="auto"/>
              <w:rPr>
                <w:color w:val="auto"/>
              </w:rPr>
            </w:pPr>
          </w:p>
          <w:p>
            <w:pPr>
              <w:keepNext w:val="0"/>
              <w:keepLines w:val="0"/>
              <w:pageBreakBefore w:val="0"/>
              <w:numPr>
                <w:ilvl w:val="0"/>
                <w:numId w:val="9"/>
              </w:numPr>
              <w:kinsoku/>
              <w:wordWrap/>
              <w:overflowPunct/>
              <w:topLinePunct w:val="0"/>
              <w:autoSpaceDE/>
              <w:autoSpaceDN/>
              <w:bidi w:val="0"/>
              <w:adjustRightInd/>
              <w:snapToGrid/>
              <w:spacing w:line="360" w:lineRule="auto"/>
              <w:textAlignment w:val="auto"/>
              <w:rPr>
                <w:color w:val="auto"/>
                <w:szCs w:val="21"/>
              </w:rPr>
            </w:pPr>
            <w:r>
              <w:rPr>
                <w:rFonts w:hint="eastAsia"/>
                <w:color w:val="auto"/>
                <w:szCs w:val="21"/>
              </w:rPr>
              <w:t>顾客：重庆市涪陵区园林绿化服务中心</w:t>
            </w:r>
          </w:p>
          <w:p>
            <w:pPr>
              <w:keepNext w:val="0"/>
              <w:keepLines w:val="0"/>
              <w:pageBreakBefore w:val="0"/>
              <w:kinsoku/>
              <w:wordWrap/>
              <w:overflowPunct/>
              <w:topLinePunct w:val="0"/>
              <w:autoSpaceDE/>
              <w:autoSpaceDN/>
              <w:bidi w:val="0"/>
              <w:adjustRightInd/>
              <w:snapToGrid/>
              <w:spacing w:line="360" w:lineRule="auto"/>
              <w:textAlignment w:val="auto"/>
              <w:rPr>
                <w:color w:val="auto"/>
                <w:szCs w:val="21"/>
              </w:rPr>
            </w:pPr>
            <w:r>
              <w:rPr>
                <w:rFonts w:hint="eastAsia"/>
                <w:color w:val="auto"/>
                <w:szCs w:val="21"/>
              </w:rPr>
              <w:t>项目：涪陵江南城区绿化管护服务项目（园林绿化综合性养护管理）</w:t>
            </w:r>
          </w:p>
          <w:p>
            <w:pPr>
              <w:keepNext w:val="0"/>
              <w:keepLines w:val="0"/>
              <w:pageBreakBefore w:val="0"/>
              <w:kinsoku/>
              <w:wordWrap/>
              <w:overflowPunct/>
              <w:topLinePunct w:val="0"/>
              <w:autoSpaceDE/>
              <w:autoSpaceDN/>
              <w:bidi w:val="0"/>
              <w:adjustRightInd/>
              <w:snapToGrid/>
              <w:spacing w:line="360" w:lineRule="auto"/>
              <w:textAlignment w:val="auto"/>
              <w:rPr>
                <w:rFonts w:hint="eastAsia"/>
                <w:color w:val="auto"/>
                <w:szCs w:val="21"/>
              </w:rPr>
            </w:pPr>
            <w:r>
              <w:rPr>
                <w:rFonts w:hint="eastAsia"/>
                <w:color w:val="auto"/>
                <w:szCs w:val="21"/>
              </w:rPr>
              <w:t>合同期限:2022年7月3日-2023年7月2日</w:t>
            </w:r>
          </w:p>
          <w:p>
            <w:pPr>
              <w:keepNext w:val="0"/>
              <w:keepLines w:val="0"/>
              <w:pageBreakBefore w:val="0"/>
              <w:kinsoku/>
              <w:wordWrap/>
              <w:overflowPunct/>
              <w:topLinePunct w:val="0"/>
              <w:autoSpaceDE/>
              <w:autoSpaceDN/>
              <w:bidi w:val="0"/>
              <w:adjustRightInd/>
              <w:snapToGrid/>
              <w:spacing w:line="360" w:lineRule="auto"/>
              <w:textAlignment w:val="auto"/>
              <w:rPr>
                <w:color w:val="auto"/>
                <w:szCs w:val="21"/>
              </w:rPr>
            </w:pPr>
            <w:r>
              <w:rPr>
                <w:rFonts w:hint="eastAsia"/>
                <w:color w:val="auto"/>
                <w:szCs w:val="21"/>
              </w:rPr>
              <w:t>评审内容：管护范围、技术能力、客户要求、付款方式等；</w:t>
            </w:r>
          </w:p>
          <w:p>
            <w:pPr>
              <w:keepNext w:val="0"/>
              <w:keepLines w:val="0"/>
              <w:pageBreakBefore w:val="0"/>
              <w:kinsoku/>
              <w:wordWrap/>
              <w:overflowPunct/>
              <w:topLinePunct w:val="0"/>
              <w:autoSpaceDE/>
              <w:autoSpaceDN/>
              <w:bidi w:val="0"/>
              <w:adjustRightInd/>
              <w:snapToGrid/>
              <w:spacing w:line="360" w:lineRule="auto"/>
              <w:textAlignment w:val="auto"/>
              <w:rPr>
                <w:rFonts w:eastAsia="黑体"/>
                <w:color w:val="auto"/>
                <w:szCs w:val="21"/>
              </w:rPr>
            </w:pPr>
            <w:r>
              <w:rPr>
                <w:rFonts w:hint="eastAsia"/>
                <w:color w:val="auto"/>
                <w:szCs w:val="21"/>
              </w:rPr>
              <w:t>评审负责人：杨祖洪、罗晓红、张梦君、方小会等</w:t>
            </w:r>
          </w:p>
          <w:p>
            <w:pPr>
              <w:keepNext w:val="0"/>
              <w:keepLines w:val="0"/>
              <w:pageBreakBefore w:val="0"/>
              <w:kinsoku/>
              <w:wordWrap/>
              <w:overflowPunct/>
              <w:topLinePunct w:val="0"/>
              <w:autoSpaceDE/>
              <w:autoSpaceDN/>
              <w:bidi w:val="0"/>
              <w:adjustRightInd/>
              <w:snapToGrid/>
              <w:spacing w:line="360" w:lineRule="auto"/>
              <w:textAlignment w:val="auto"/>
              <w:rPr>
                <w:color w:val="auto"/>
                <w:szCs w:val="21"/>
              </w:rPr>
            </w:pPr>
            <w:r>
              <w:rPr>
                <w:rFonts w:hint="eastAsia"/>
                <w:color w:val="auto"/>
                <w:szCs w:val="21"/>
              </w:rPr>
              <w:t>评审结论：符合要求，同意签订</w:t>
            </w:r>
          </w:p>
          <w:p>
            <w:pPr>
              <w:keepNext w:val="0"/>
              <w:keepLines w:val="0"/>
              <w:pageBreakBefore w:val="0"/>
              <w:kinsoku/>
              <w:wordWrap/>
              <w:overflowPunct/>
              <w:topLinePunct w:val="0"/>
              <w:autoSpaceDE/>
              <w:autoSpaceDN/>
              <w:bidi w:val="0"/>
              <w:adjustRightInd/>
              <w:snapToGrid/>
              <w:spacing w:line="360" w:lineRule="auto"/>
              <w:textAlignment w:val="auto"/>
              <w:rPr>
                <w:color w:val="auto"/>
                <w:szCs w:val="21"/>
              </w:rPr>
            </w:pPr>
            <w:r>
              <w:rPr>
                <w:rFonts w:hint="eastAsia"/>
                <w:color w:val="auto"/>
                <w:szCs w:val="21"/>
              </w:rPr>
              <w:t>评审时间</w:t>
            </w:r>
            <w:r>
              <w:rPr>
                <w:rFonts w:hint="eastAsia"/>
                <w:color w:val="auto"/>
                <w:szCs w:val="21"/>
                <w:lang w:eastAsia="zh-CN"/>
              </w:rPr>
              <w:t>：</w:t>
            </w:r>
            <w:r>
              <w:rPr>
                <w:rFonts w:hint="eastAsia"/>
                <w:color w:val="auto"/>
                <w:szCs w:val="21"/>
              </w:rPr>
              <w:t>2022年7月</w:t>
            </w:r>
            <w:r>
              <w:rPr>
                <w:rFonts w:hint="eastAsia"/>
                <w:color w:val="auto"/>
                <w:szCs w:val="21"/>
                <w:lang w:val="en-US" w:eastAsia="zh-CN"/>
              </w:rPr>
              <w:t>1</w:t>
            </w:r>
            <w:r>
              <w:rPr>
                <w:rFonts w:hint="eastAsia"/>
                <w:color w:val="auto"/>
                <w:szCs w:val="21"/>
              </w:rPr>
              <w:t>日</w:t>
            </w:r>
          </w:p>
          <w:p>
            <w:pPr>
              <w:keepNext w:val="0"/>
              <w:keepLines w:val="0"/>
              <w:pageBreakBefore w:val="0"/>
              <w:kinsoku/>
              <w:wordWrap/>
              <w:overflowPunct/>
              <w:topLinePunct w:val="0"/>
              <w:autoSpaceDE/>
              <w:autoSpaceDN/>
              <w:bidi w:val="0"/>
              <w:adjustRightInd/>
              <w:snapToGrid/>
              <w:spacing w:line="360" w:lineRule="auto"/>
              <w:textAlignment w:val="auto"/>
              <w:rPr>
                <w:color w:val="auto"/>
                <w:szCs w:val="21"/>
              </w:rPr>
            </w:pPr>
            <w:r>
              <w:rPr>
                <w:rFonts w:hint="eastAsia"/>
                <w:color w:val="auto"/>
                <w:szCs w:val="21"/>
              </w:rPr>
              <w:t>........</w:t>
            </w:r>
          </w:p>
          <w:p>
            <w:pPr>
              <w:keepNext w:val="0"/>
              <w:keepLines w:val="0"/>
              <w:pageBreakBefore w:val="0"/>
              <w:kinsoku/>
              <w:wordWrap/>
              <w:overflowPunct/>
              <w:topLinePunct w:val="0"/>
              <w:autoSpaceDE/>
              <w:autoSpaceDN/>
              <w:bidi w:val="0"/>
              <w:adjustRightInd/>
              <w:snapToGrid/>
              <w:spacing w:line="360" w:lineRule="auto"/>
              <w:ind w:firstLine="210" w:firstLineChars="100"/>
              <w:textAlignment w:val="auto"/>
              <w:rPr>
                <w:rFonts w:ascii="宋体" w:hAnsi="宋体"/>
                <w:color w:val="auto"/>
                <w:szCs w:val="21"/>
              </w:rPr>
            </w:pPr>
            <w:r>
              <w:rPr>
                <w:rFonts w:hint="eastAsia"/>
                <w:color w:val="auto"/>
                <w:szCs w:val="21"/>
              </w:rPr>
              <w:t>经查：进期以来，没有发生合同更改的情况，如果需要更改，需对更改内容重新评审。并将变化的要求及时通知有关人员。</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auto"/>
              <w:textAlignment w:val="auto"/>
              <w:rPr>
                <w:color w:val="auto"/>
                <w:szCs w:val="21"/>
              </w:rPr>
            </w:pPr>
          </w:p>
          <w:p>
            <w:pPr>
              <w:keepNext w:val="0"/>
              <w:keepLines w:val="0"/>
              <w:pageBreakBefore w:val="0"/>
              <w:kinsoku/>
              <w:wordWrap/>
              <w:overflowPunct/>
              <w:topLinePunct w:val="0"/>
              <w:autoSpaceDE/>
              <w:autoSpaceDN/>
              <w:bidi w:val="0"/>
              <w:adjustRightInd/>
              <w:snapToGrid/>
              <w:spacing w:line="360" w:lineRule="auto"/>
              <w:textAlignment w:val="auto"/>
              <w:rPr>
                <w:color w:val="auto"/>
                <w:szCs w:val="21"/>
              </w:rPr>
            </w:pPr>
          </w:p>
          <w:p>
            <w:pPr>
              <w:keepNext w:val="0"/>
              <w:keepLines w:val="0"/>
              <w:pageBreakBefore w:val="0"/>
              <w:kinsoku/>
              <w:wordWrap/>
              <w:overflowPunct/>
              <w:topLinePunct w:val="0"/>
              <w:autoSpaceDE/>
              <w:autoSpaceDN/>
              <w:bidi w:val="0"/>
              <w:adjustRightInd/>
              <w:snapToGrid/>
              <w:spacing w:line="360" w:lineRule="auto"/>
              <w:textAlignment w:val="auto"/>
              <w:rPr>
                <w:color w:val="auto"/>
                <w:szCs w:val="21"/>
              </w:rPr>
            </w:pPr>
          </w:p>
          <w:p>
            <w:pPr>
              <w:keepNext w:val="0"/>
              <w:keepLines w:val="0"/>
              <w:pageBreakBefore w:val="0"/>
              <w:kinsoku/>
              <w:wordWrap/>
              <w:overflowPunct/>
              <w:topLinePunct w:val="0"/>
              <w:autoSpaceDE/>
              <w:autoSpaceDN/>
              <w:bidi w:val="0"/>
              <w:adjustRightInd/>
              <w:snapToGrid/>
              <w:spacing w:line="360" w:lineRule="auto"/>
              <w:textAlignment w:val="auto"/>
              <w:rPr>
                <w:color w:val="auto"/>
                <w:szCs w:val="21"/>
              </w:rPr>
            </w:pPr>
          </w:p>
          <w:p>
            <w:pPr>
              <w:keepNext w:val="0"/>
              <w:keepLines w:val="0"/>
              <w:pageBreakBefore w:val="0"/>
              <w:kinsoku/>
              <w:wordWrap/>
              <w:overflowPunct/>
              <w:topLinePunct w:val="0"/>
              <w:autoSpaceDE/>
              <w:autoSpaceDN/>
              <w:bidi w:val="0"/>
              <w:adjustRightInd/>
              <w:snapToGrid/>
              <w:spacing w:line="360" w:lineRule="auto"/>
              <w:textAlignment w:val="auto"/>
              <w:rPr>
                <w:color w:val="auto"/>
                <w:szCs w:val="21"/>
              </w:rPr>
            </w:pPr>
          </w:p>
          <w:p>
            <w:pPr>
              <w:keepNext w:val="0"/>
              <w:keepLines w:val="0"/>
              <w:pageBreakBefore w:val="0"/>
              <w:kinsoku/>
              <w:wordWrap/>
              <w:overflowPunct/>
              <w:topLinePunct w:val="0"/>
              <w:autoSpaceDE/>
              <w:autoSpaceDN/>
              <w:bidi w:val="0"/>
              <w:adjustRightInd/>
              <w:snapToGrid/>
              <w:spacing w:line="360" w:lineRule="auto"/>
              <w:textAlignment w:val="auto"/>
              <w:rPr>
                <w:color w:val="auto"/>
                <w:szCs w:val="21"/>
              </w:rPr>
            </w:pPr>
          </w:p>
          <w:p>
            <w:pPr>
              <w:keepNext w:val="0"/>
              <w:keepLines w:val="0"/>
              <w:pageBreakBefore w:val="0"/>
              <w:kinsoku/>
              <w:wordWrap/>
              <w:overflowPunct/>
              <w:topLinePunct w:val="0"/>
              <w:autoSpaceDE/>
              <w:autoSpaceDN/>
              <w:bidi w:val="0"/>
              <w:adjustRightInd/>
              <w:snapToGrid/>
              <w:spacing w:line="360" w:lineRule="auto"/>
              <w:textAlignment w:val="auto"/>
              <w:rPr>
                <w:color w:val="auto"/>
                <w:szCs w:val="21"/>
              </w:rPr>
            </w:pPr>
          </w:p>
          <w:p>
            <w:pPr>
              <w:keepNext w:val="0"/>
              <w:keepLines w:val="0"/>
              <w:pageBreakBefore w:val="0"/>
              <w:kinsoku/>
              <w:wordWrap/>
              <w:overflowPunct/>
              <w:topLinePunct w:val="0"/>
              <w:autoSpaceDE/>
              <w:autoSpaceDN/>
              <w:bidi w:val="0"/>
              <w:adjustRightInd/>
              <w:snapToGrid/>
              <w:spacing w:line="360" w:lineRule="auto"/>
              <w:textAlignment w:val="auto"/>
              <w:rPr>
                <w:color w:val="auto"/>
                <w:szCs w:val="21"/>
              </w:rPr>
            </w:pPr>
          </w:p>
          <w:p>
            <w:pPr>
              <w:keepNext w:val="0"/>
              <w:keepLines w:val="0"/>
              <w:pageBreakBefore w:val="0"/>
              <w:kinsoku/>
              <w:wordWrap/>
              <w:overflowPunct/>
              <w:topLinePunct w:val="0"/>
              <w:autoSpaceDE/>
              <w:autoSpaceDN/>
              <w:bidi w:val="0"/>
              <w:adjustRightInd/>
              <w:snapToGrid/>
              <w:spacing w:line="360" w:lineRule="auto"/>
              <w:textAlignment w:val="auto"/>
              <w:rPr>
                <w:color w:val="auto"/>
                <w:szCs w:val="21"/>
              </w:rPr>
            </w:pPr>
          </w:p>
          <w:p>
            <w:pPr>
              <w:keepNext w:val="0"/>
              <w:keepLines w:val="0"/>
              <w:pageBreakBefore w:val="0"/>
              <w:kinsoku/>
              <w:wordWrap/>
              <w:overflowPunct/>
              <w:topLinePunct w:val="0"/>
              <w:autoSpaceDE/>
              <w:autoSpaceDN/>
              <w:bidi w:val="0"/>
              <w:adjustRightInd/>
              <w:snapToGrid/>
              <w:spacing w:line="360" w:lineRule="auto"/>
              <w:textAlignment w:val="auto"/>
              <w:rPr>
                <w:color w:val="auto"/>
                <w:szCs w:val="21"/>
              </w:rPr>
            </w:pPr>
          </w:p>
          <w:p>
            <w:pPr>
              <w:keepNext w:val="0"/>
              <w:keepLines w:val="0"/>
              <w:pageBreakBefore w:val="0"/>
              <w:kinsoku/>
              <w:wordWrap/>
              <w:overflowPunct/>
              <w:topLinePunct w:val="0"/>
              <w:autoSpaceDE/>
              <w:autoSpaceDN/>
              <w:bidi w:val="0"/>
              <w:adjustRightInd/>
              <w:snapToGrid/>
              <w:spacing w:line="360" w:lineRule="auto"/>
              <w:textAlignment w:val="auto"/>
              <w:rPr>
                <w:color w:val="auto"/>
                <w:szCs w:val="21"/>
              </w:rPr>
            </w:pPr>
          </w:p>
          <w:p>
            <w:pPr>
              <w:keepNext w:val="0"/>
              <w:keepLines w:val="0"/>
              <w:pageBreakBefore w:val="0"/>
              <w:kinsoku/>
              <w:wordWrap/>
              <w:overflowPunct/>
              <w:topLinePunct w:val="0"/>
              <w:autoSpaceDE/>
              <w:autoSpaceDN/>
              <w:bidi w:val="0"/>
              <w:adjustRightInd/>
              <w:snapToGrid/>
              <w:spacing w:line="360" w:lineRule="auto"/>
              <w:textAlignment w:val="auto"/>
              <w:rPr>
                <w:color w:val="auto"/>
                <w:szCs w:val="21"/>
              </w:rPr>
            </w:pPr>
          </w:p>
          <w:p>
            <w:pPr>
              <w:keepNext w:val="0"/>
              <w:keepLines w:val="0"/>
              <w:pageBreakBefore w:val="0"/>
              <w:kinsoku/>
              <w:wordWrap/>
              <w:overflowPunct/>
              <w:topLinePunct w:val="0"/>
              <w:autoSpaceDE/>
              <w:autoSpaceDN/>
              <w:bidi w:val="0"/>
              <w:adjustRightInd/>
              <w:snapToGrid/>
              <w:spacing w:line="360" w:lineRule="auto"/>
              <w:textAlignment w:val="auto"/>
              <w:rPr>
                <w:color w:val="auto"/>
                <w:szCs w:val="21"/>
              </w:rPr>
            </w:pPr>
          </w:p>
          <w:p>
            <w:pPr>
              <w:keepNext w:val="0"/>
              <w:keepLines w:val="0"/>
              <w:pageBreakBefore w:val="0"/>
              <w:kinsoku/>
              <w:wordWrap/>
              <w:overflowPunct/>
              <w:topLinePunct w:val="0"/>
              <w:autoSpaceDE/>
              <w:autoSpaceDN/>
              <w:bidi w:val="0"/>
              <w:adjustRightInd/>
              <w:snapToGrid/>
              <w:spacing w:line="360" w:lineRule="auto"/>
              <w:textAlignment w:val="auto"/>
              <w:rPr>
                <w:color w:val="auto"/>
                <w:szCs w:val="21"/>
              </w:rPr>
            </w:pPr>
          </w:p>
          <w:p>
            <w:pPr>
              <w:keepNext w:val="0"/>
              <w:keepLines w:val="0"/>
              <w:pageBreakBefore w:val="0"/>
              <w:kinsoku/>
              <w:wordWrap/>
              <w:overflowPunct/>
              <w:topLinePunct w:val="0"/>
              <w:autoSpaceDE/>
              <w:autoSpaceDN/>
              <w:bidi w:val="0"/>
              <w:adjustRightInd/>
              <w:snapToGrid/>
              <w:spacing w:line="360" w:lineRule="auto"/>
              <w:textAlignment w:val="auto"/>
              <w:rPr>
                <w:color w:val="auto"/>
                <w:szCs w:val="21"/>
              </w:rPr>
            </w:pPr>
          </w:p>
          <w:p>
            <w:pPr>
              <w:keepNext w:val="0"/>
              <w:keepLines w:val="0"/>
              <w:pageBreakBefore w:val="0"/>
              <w:kinsoku/>
              <w:wordWrap/>
              <w:overflowPunct/>
              <w:topLinePunct w:val="0"/>
              <w:autoSpaceDE/>
              <w:autoSpaceDN/>
              <w:bidi w:val="0"/>
              <w:adjustRightInd/>
              <w:snapToGrid/>
              <w:spacing w:line="360" w:lineRule="auto"/>
              <w:textAlignment w:val="auto"/>
              <w:rPr>
                <w:color w:val="auto"/>
                <w:szCs w:val="21"/>
              </w:rPr>
            </w:pPr>
          </w:p>
          <w:p>
            <w:pPr>
              <w:keepNext w:val="0"/>
              <w:keepLines w:val="0"/>
              <w:pageBreakBefore w:val="0"/>
              <w:kinsoku/>
              <w:wordWrap/>
              <w:overflowPunct/>
              <w:topLinePunct w:val="0"/>
              <w:autoSpaceDE/>
              <w:autoSpaceDN/>
              <w:bidi w:val="0"/>
              <w:adjustRightInd/>
              <w:snapToGrid/>
              <w:spacing w:line="360" w:lineRule="auto"/>
              <w:textAlignment w:val="auto"/>
              <w:rPr>
                <w:color w:val="auto"/>
                <w:szCs w:val="21"/>
              </w:rPr>
            </w:pPr>
          </w:p>
          <w:p>
            <w:pPr>
              <w:keepNext w:val="0"/>
              <w:keepLines w:val="0"/>
              <w:pageBreakBefore w:val="0"/>
              <w:kinsoku/>
              <w:wordWrap/>
              <w:overflowPunct/>
              <w:topLinePunct w:val="0"/>
              <w:autoSpaceDE/>
              <w:autoSpaceDN/>
              <w:bidi w:val="0"/>
              <w:adjustRightInd/>
              <w:snapToGrid/>
              <w:spacing w:line="360" w:lineRule="auto"/>
              <w:textAlignment w:val="auto"/>
              <w:rPr>
                <w:color w:val="auto"/>
                <w:szCs w:val="21"/>
              </w:rPr>
            </w:pPr>
          </w:p>
          <w:p>
            <w:pPr>
              <w:keepNext w:val="0"/>
              <w:keepLines w:val="0"/>
              <w:pageBreakBefore w:val="0"/>
              <w:kinsoku/>
              <w:wordWrap/>
              <w:overflowPunct/>
              <w:topLinePunct w:val="0"/>
              <w:autoSpaceDE/>
              <w:autoSpaceDN/>
              <w:bidi w:val="0"/>
              <w:adjustRightInd/>
              <w:snapToGrid/>
              <w:spacing w:line="360" w:lineRule="auto"/>
              <w:textAlignment w:val="auto"/>
              <w:rPr>
                <w:color w:val="auto"/>
                <w:szCs w:val="21"/>
              </w:rPr>
            </w:pPr>
          </w:p>
          <w:p>
            <w:pPr>
              <w:keepNext w:val="0"/>
              <w:keepLines w:val="0"/>
              <w:pageBreakBefore w:val="0"/>
              <w:kinsoku/>
              <w:wordWrap/>
              <w:overflowPunct/>
              <w:topLinePunct w:val="0"/>
              <w:autoSpaceDE/>
              <w:autoSpaceDN/>
              <w:bidi w:val="0"/>
              <w:adjustRightInd/>
              <w:snapToGrid/>
              <w:spacing w:line="360" w:lineRule="auto"/>
              <w:textAlignment w:val="auto"/>
              <w:rPr>
                <w:color w:val="auto"/>
                <w:szCs w:val="21"/>
              </w:rPr>
            </w:pP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color w:val="auto"/>
                <w:szCs w:val="21"/>
              </w:rPr>
            </w:pP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color w:val="auto"/>
                <w:szCs w:val="21"/>
              </w:rPr>
            </w:pP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color w:val="auto"/>
                <w:szCs w:val="21"/>
              </w:rPr>
            </w:pP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color w:val="auto"/>
                <w:szCs w:val="21"/>
              </w:rPr>
            </w:pP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color w:val="auto"/>
                <w:szCs w:val="21"/>
              </w:rPr>
            </w:pP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color w:val="auto"/>
                <w:szCs w:val="21"/>
              </w:rPr>
            </w:pP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cs="宋体"/>
                <w:color w:val="auto"/>
                <w:szCs w:val="21"/>
              </w:rPr>
            </w:pPr>
            <w:r>
              <w:rPr>
                <w:rFonts w:hint="eastAsia" w:ascii="宋体" w:hAnsi="宋体" w:cs="宋体"/>
                <w:color w:val="auto"/>
                <w:szCs w:val="21"/>
              </w:rPr>
              <w:t>外部提供过程、产品和服务的控制</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Q8.4</w:t>
            </w:r>
          </w:p>
        </w:tc>
        <w:tc>
          <w:tcPr>
            <w:tcW w:w="10310" w:type="dxa"/>
            <w:tcBorders>
              <w:top w:val="single" w:color="auto" w:sz="4" w:space="0"/>
              <w:left w:val="single" w:color="auto" w:sz="4" w:space="0"/>
              <w:bottom w:val="single" w:color="auto" w:sz="4" w:space="0"/>
              <w:right w:val="single" w:color="auto" w:sz="4" w:space="0"/>
            </w:tcBorders>
          </w:tcPr>
          <w:p>
            <w:pPr>
              <w:widowControl/>
              <w:spacing w:line="400" w:lineRule="exact"/>
              <w:jc w:val="left"/>
              <w:rPr>
                <w:color w:val="auto"/>
                <w:szCs w:val="21"/>
              </w:rPr>
            </w:pPr>
            <w:r>
              <w:rPr>
                <w:rFonts w:hint="eastAsia"/>
                <w:color w:val="auto"/>
                <w:szCs w:val="21"/>
              </w:rPr>
              <w:t>1.查公司编制并执行了《外部提供过程、服务控制程序》，规定了采购控制要求，明确了对供方选择、评价、及再评价的准则。</w:t>
            </w:r>
          </w:p>
          <w:p>
            <w:pPr>
              <w:widowControl/>
              <w:spacing w:line="400" w:lineRule="exact"/>
              <w:jc w:val="left"/>
              <w:rPr>
                <w:color w:val="auto"/>
                <w:szCs w:val="21"/>
              </w:rPr>
            </w:pPr>
            <w:r>
              <w:rPr>
                <w:rFonts w:hint="eastAsia"/>
                <w:color w:val="auto"/>
                <w:szCs w:val="21"/>
              </w:rPr>
              <w:t>2.查《合格供方名录》</w:t>
            </w:r>
          </w:p>
          <w:p>
            <w:pPr>
              <w:widowControl/>
              <w:spacing w:line="400" w:lineRule="exact"/>
              <w:jc w:val="left"/>
              <w:rPr>
                <w:rFonts w:hint="eastAsia" w:ascii="Times New Roman" w:hAnsi="Times New Roman" w:eastAsia="宋体" w:cs="Times New Roman"/>
                <w:color w:val="auto"/>
                <w:szCs w:val="21"/>
              </w:rPr>
            </w:pPr>
            <w:r>
              <w:rPr>
                <w:rFonts w:hint="eastAsia"/>
                <w:color w:val="auto"/>
                <w:szCs w:val="21"/>
              </w:rPr>
              <w:t>1）长寿</w:t>
            </w:r>
            <w:r>
              <w:rPr>
                <w:rFonts w:hint="eastAsia" w:ascii="Times New Roman" w:hAnsi="Times New Roman" w:eastAsia="宋体" w:cs="Times New Roman"/>
                <w:color w:val="auto"/>
                <w:szCs w:val="21"/>
              </w:rPr>
              <w:t>区帜筏石材经营部 供应：景观石，芝麻白花岗石烧面；</w:t>
            </w:r>
          </w:p>
          <w:p>
            <w:pPr>
              <w:widowControl/>
              <w:spacing w:line="400" w:lineRule="exact"/>
              <w:jc w:val="left"/>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2）</w:t>
            </w:r>
            <w:r>
              <w:rPr>
                <w:rFonts w:hint="eastAsia" w:ascii="Times New Roman" w:hAnsi="Times New Roman" w:eastAsia="宋体" w:cs="Times New Roman"/>
                <w:color w:val="auto"/>
                <w:szCs w:val="21"/>
                <w:lang w:eastAsia="zh-CN"/>
              </w:rPr>
              <w:t>重庆市盼森园林绿化工程有限公司</w:t>
            </w:r>
            <w:r>
              <w:rPr>
                <w:rFonts w:hint="eastAsia" w:ascii="Times New Roman" w:hAnsi="Times New Roman" w:eastAsia="宋体" w:cs="Times New Roman"/>
                <w:color w:val="auto"/>
                <w:szCs w:val="21"/>
              </w:rPr>
              <w:t xml:space="preserve"> </w:t>
            </w:r>
            <w:r>
              <w:rPr>
                <w:rFonts w:hint="eastAsia" w:ascii="Times New Roman" w:hAnsi="Times New Roman" w:eastAsia="宋体" w:cs="Times New Roman"/>
                <w:color w:val="auto"/>
                <w:szCs w:val="21"/>
                <w:lang w:val="en-US" w:eastAsia="zh-CN"/>
              </w:rPr>
              <w:t xml:space="preserve">      </w:t>
            </w:r>
            <w:r>
              <w:rPr>
                <w:rFonts w:hint="eastAsia" w:ascii="Times New Roman" w:hAnsi="Times New Roman" w:eastAsia="宋体" w:cs="Times New Roman"/>
                <w:color w:val="auto"/>
                <w:szCs w:val="21"/>
              </w:rPr>
              <w:t>供应：苗木</w:t>
            </w:r>
          </w:p>
          <w:p>
            <w:pPr>
              <w:widowControl/>
              <w:spacing w:line="400" w:lineRule="exact"/>
              <w:jc w:val="left"/>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3）</w:t>
            </w:r>
            <w:r>
              <w:rPr>
                <w:rFonts w:hint="eastAsia" w:ascii="Times New Roman" w:hAnsi="Times New Roman" w:eastAsia="宋体" w:cs="Times New Roman"/>
                <w:color w:val="auto"/>
                <w:szCs w:val="21"/>
                <w:lang w:eastAsia="zh-CN"/>
              </w:rPr>
              <w:t>重庆同宜工程管理有限公司</w:t>
            </w:r>
            <w:r>
              <w:rPr>
                <w:rFonts w:hint="eastAsia" w:ascii="Times New Roman" w:hAnsi="Times New Roman" w:eastAsia="宋体" w:cs="Times New Roman"/>
                <w:color w:val="auto"/>
                <w:szCs w:val="21"/>
              </w:rPr>
              <w:t xml:space="preserve"> </w:t>
            </w:r>
            <w:r>
              <w:rPr>
                <w:rFonts w:hint="eastAsia" w:ascii="Times New Roman" w:hAnsi="Times New Roman" w:eastAsia="宋体" w:cs="Times New Roman"/>
                <w:color w:val="auto"/>
                <w:szCs w:val="21"/>
                <w:lang w:val="en-US" w:eastAsia="zh-CN"/>
              </w:rPr>
              <w:t xml:space="preserve">            </w:t>
            </w:r>
            <w:r>
              <w:rPr>
                <w:rFonts w:hint="eastAsia" w:ascii="Times New Roman" w:hAnsi="Times New Roman" w:eastAsia="宋体" w:cs="Times New Roman"/>
                <w:color w:val="auto"/>
                <w:szCs w:val="21"/>
              </w:rPr>
              <w:t>供应：</w:t>
            </w:r>
            <w:r>
              <w:rPr>
                <w:rFonts w:hint="eastAsia" w:ascii="Times New Roman" w:hAnsi="Times New Roman" w:eastAsia="宋体" w:cs="Times New Roman"/>
                <w:color w:val="auto"/>
                <w:szCs w:val="21"/>
                <w:lang w:val="en-US" w:eastAsia="zh-CN"/>
              </w:rPr>
              <w:t>秀水砖</w:t>
            </w:r>
            <w:r>
              <w:rPr>
                <w:rFonts w:hint="eastAsia" w:ascii="Times New Roman" w:hAnsi="Times New Roman" w:eastAsia="宋体" w:cs="Times New Roman"/>
                <w:color w:val="auto"/>
                <w:szCs w:val="21"/>
              </w:rPr>
              <w:t>;</w:t>
            </w:r>
          </w:p>
          <w:p>
            <w:pPr>
              <w:widowControl/>
              <w:spacing w:line="400" w:lineRule="exact"/>
              <w:jc w:val="left"/>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4）九龙坡区恒茂石材厂                   </w:t>
            </w:r>
            <w:r>
              <w:rPr>
                <w:rFonts w:hint="eastAsia" w:ascii="Times New Roman" w:hAnsi="Times New Roman" w:eastAsia="宋体" w:cs="Times New Roman"/>
                <w:color w:val="auto"/>
                <w:szCs w:val="21"/>
              </w:rPr>
              <w:t>供应：</w:t>
            </w:r>
            <w:r>
              <w:rPr>
                <w:rFonts w:hint="eastAsia" w:ascii="Times New Roman" w:hAnsi="Times New Roman" w:eastAsia="宋体" w:cs="Times New Roman"/>
                <w:color w:val="auto"/>
                <w:szCs w:val="21"/>
                <w:lang w:val="en-US" w:eastAsia="zh-CN"/>
              </w:rPr>
              <w:t>面砖、路沿石等</w:t>
            </w:r>
          </w:p>
          <w:p>
            <w:pPr>
              <w:widowControl/>
              <w:spacing w:line="400" w:lineRule="exact"/>
              <w:jc w:val="left"/>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5）</w:t>
            </w:r>
            <w:r>
              <w:rPr>
                <w:rFonts w:hint="eastAsia" w:ascii="Times New Roman" w:hAnsi="Times New Roman" w:eastAsia="宋体" w:cs="Times New Roman"/>
                <w:color w:val="auto"/>
                <w:szCs w:val="21"/>
                <w:lang w:eastAsia="zh-CN"/>
              </w:rPr>
              <w:t>两江新区绿青园艺经营部</w:t>
            </w:r>
            <w:r>
              <w:rPr>
                <w:rFonts w:hint="eastAsia" w:ascii="Times New Roman" w:hAnsi="Times New Roman" w:eastAsia="宋体" w:cs="Times New Roman"/>
                <w:color w:val="auto"/>
                <w:szCs w:val="21"/>
              </w:rPr>
              <w:t xml:space="preserve"> </w:t>
            </w:r>
            <w:r>
              <w:rPr>
                <w:rFonts w:hint="eastAsia" w:ascii="Times New Roman" w:hAnsi="Times New Roman" w:eastAsia="宋体" w:cs="Times New Roman"/>
                <w:color w:val="auto"/>
                <w:szCs w:val="21"/>
                <w:lang w:val="en-US" w:eastAsia="zh-CN"/>
              </w:rPr>
              <w:t xml:space="preserve">              </w:t>
            </w:r>
            <w:r>
              <w:rPr>
                <w:rFonts w:hint="eastAsia" w:ascii="Times New Roman" w:hAnsi="Times New Roman" w:eastAsia="宋体" w:cs="Times New Roman"/>
                <w:color w:val="auto"/>
                <w:szCs w:val="21"/>
              </w:rPr>
              <w:t>供应：生物有机肥、各种药物等；</w:t>
            </w:r>
          </w:p>
          <w:p>
            <w:pPr>
              <w:widowControl/>
              <w:spacing w:line="400" w:lineRule="exact"/>
              <w:jc w:val="left"/>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6）重庆财生德商贸有限公司               供应：木材、螺纹钢</w:t>
            </w:r>
          </w:p>
          <w:p>
            <w:pPr>
              <w:widowControl/>
              <w:spacing w:line="400" w:lineRule="exact"/>
              <w:jc w:val="left"/>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7）北部新区绿工园林工具经营部           供应：手据、枝剪、绿篱机等工具</w:t>
            </w:r>
          </w:p>
          <w:p>
            <w:pPr>
              <w:widowControl/>
              <w:spacing w:line="400" w:lineRule="exact"/>
              <w:jc w:val="left"/>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8）</w:t>
            </w:r>
            <w:r>
              <w:rPr>
                <w:rFonts w:hint="eastAsia" w:ascii="Times New Roman" w:hAnsi="Times New Roman" w:eastAsia="宋体" w:cs="Times New Roman"/>
                <w:color w:val="auto"/>
                <w:szCs w:val="21"/>
              </w:rPr>
              <w:t xml:space="preserve">京东网  </w:t>
            </w:r>
            <w:r>
              <w:rPr>
                <w:rFonts w:hint="eastAsia" w:ascii="Times New Roman" w:hAnsi="Times New Roman" w:eastAsia="宋体" w:cs="Times New Roman"/>
                <w:color w:val="auto"/>
                <w:szCs w:val="21"/>
                <w:lang w:val="en-US" w:eastAsia="zh-CN"/>
              </w:rPr>
              <w:t xml:space="preserve">                             </w:t>
            </w:r>
            <w:r>
              <w:rPr>
                <w:rFonts w:hint="eastAsia" w:ascii="Times New Roman" w:hAnsi="Times New Roman" w:eastAsia="宋体" w:cs="Times New Roman"/>
                <w:color w:val="auto"/>
                <w:szCs w:val="21"/>
              </w:rPr>
              <w:t>供应：办公用品、劳保用品。</w:t>
            </w:r>
          </w:p>
          <w:p>
            <w:pPr>
              <w:rPr>
                <w:color w:val="auto"/>
                <w:szCs w:val="21"/>
              </w:rPr>
            </w:pPr>
            <w:r>
              <w:rPr>
                <w:rFonts w:hint="eastAsia"/>
                <w:color w:val="auto"/>
                <w:szCs w:val="21"/>
              </w:rPr>
              <w:t>......</w:t>
            </w:r>
          </w:p>
          <w:p>
            <w:pPr>
              <w:rPr>
                <w:color w:val="auto"/>
                <w:szCs w:val="21"/>
              </w:rPr>
            </w:pPr>
            <w:r>
              <w:rPr>
                <w:rFonts w:hint="eastAsia"/>
                <w:color w:val="auto"/>
                <w:szCs w:val="21"/>
              </w:rPr>
              <w:t>3．查：供应商评价记录：</w:t>
            </w:r>
          </w:p>
          <w:p>
            <w:pPr>
              <w:rPr>
                <w:color w:val="auto"/>
                <w:szCs w:val="21"/>
              </w:rPr>
            </w:pPr>
            <w:r>
              <w:rPr>
                <w:rFonts w:hint="eastAsia"/>
                <w:color w:val="auto"/>
                <w:szCs w:val="21"/>
              </w:rPr>
              <w:t>抽查《外部提供方调查表》</w:t>
            </w:r>
          </w:p>
          <w:p>
            <w:pPr>
              <w:rPr>
                <w:color w:val="auto"/>
                <w:szCs w:val="21"/>
              </w:rPr>
            </w:pPr>
            <w:r>
              <w:rPr>
                <w:rFonts w:hint="eastAsia"/>
                <w:color w:val="auto"/>
                <w:szCs w:val="21"/>
              </w:rPr>
              <w:t>供应商：</w:t>
            </w:r>
            <w:r>
              <w:rPr>
                <w:rFonts w:hint="eastAsia" w:ascii="Times New Roman" w:hAnsi="Times New Roman" w:eastAsia="宋体" w:cs="Times New Roman"/>
                <w:color w:val="auto"/>
                <w:szCs w:val="21"/>
                <w:lang w:val="en-US" w:eastAsia="zh-CN"/>
              </w:rPr>
              <w:t>九龙坡区恒茂石材厂</w:t>
            </w:r>
          </w:p>
          <w:p>
            <w:pPr>
              <w:rPr>
                <w:color w:val="auto"/>
                <w:szCs w:val="21"/>
              </w:rPr>
            </w:pPr>
            <w:r>
              <w:rPr>
                <w:rFonts w:hint="eastAsia"/>
                <w:color w:val="auto"/>
                <w:szCs w:val="21"/>
              </w:rPr>
              <w:t>评价项目：经营状况、质量保证体系、生产管理、设备管理、供应储备能力等。</w:t>
            </w:r>
          </w:p>
          <w:p>
            <w:pPr>
              <w:rPr>
                <w:rFonts w:hint="eastAsia" w:eastAsia="宋体"/>
                <w:color w:val="auto"/>
                <w:szCs w:val="21"/>
                <w:lang w:eastAsia="zh-CN"/>
              </w:rPr>
            </w:pPr>
            <w:r>
              <w:rPr>
                <w:rFonts w:hint="eastAsia"/>
                <w:color w:val="auto"/>
                <w:szCs w:val="21"/>
              </w:rPr>
              <w:t>评价负责人：张星、张建等   审批人： 方小会</w:t>
            </w:r>
            <w:r>
              <w:rPr>
                <w:rFonts w:hint="eastAsia"/>
                <w:color w:val="auto"/>
                <w:szCs w:val="21"/>
                <w:lang w:val="en-US" w:eastAsia="zh-CN"/>
              </w:rPr>
              <w:t xml:space="preserve">   </w:t>
            </w:r>
            <w:r>
              <w:rPr>
                <w:rFonts w:hint="eastAsia"/>
                <w:color w:val="auto"/>
                <w:szCs w:val="21"/>
                <w:lang w:eastAsia="zh-CN"/>
              </w:rPr>
              <w:t>2022年1月5日</w:t>
            </w:r>
          </w:p>
          <w:p>
            <w:pPr>
              <w:rPr>
                <w:color w:val="auto"/>
                <w:szCs w:val="21"/>
              </w:rPr>
            </w:pPr>
            <w:r>
              <w:rPr>
                <w:rFonts w:hint="eastAsia"/>
                <w:color w:val="auto"/>
                <w:szCs w:val="21"/>
              </w:rPr>
              <w:t xml:space="preserve"> </w:t>
            </w:r>
          </w:p>
          <w:p>
            <w:pPr>
              <w:rPr>
                <w:color w:val="auto"/>
                <w:szCs w:val="21"/>
              </w:rPr>
            </w:pPr>
            <w:r>
              <w:rPr>
                <w:rFonts w:hint="eastAsia"/>
                <w:color w:val="auto"/>
                <w:szCs w:val="21"/>
              </w:rPr>
              <w:t>供应商：</w:t>
            </w:r>
            <w:r>
              <w:rPr>
                <w:rFonts w:hint="eastAsia"/>
                <w:color w:val="auto"/>
                <w:szCs w:val="21"/>
                <w:lang w:eastAsia="zh-CN"/>
              </w:rPr>
              <w:t>重庆市盼森园林绿化工程有限公司</w:t>
            </w:r>
            <w:r>
              <w:rPr>
                <w:rFonts w:hint="eastAsia"/>
                <w:color w:val="auto"/>
                <w:szCs w:val="21"/>
              </w:rPr>
              <w:t xml:space="preserve">  </w:t>
            </w:r>
          </w:p>
          <w:p>
            <w:pPr>
              <w:rPr>
                <w:color w:val="auto"/>
                <w:szCs w:val="21"/>
              </w:rPr>
            </w:pPr>
            <w:r>
              <w:rPr>
                <w:rFonts w:hint="eastAsia"/>
                <w:color w:val="auto"/>
                <w:szCs w:val="21"/>
              </w:rPr>
              <w:t>评价项目：经营状况、产品质量保证体系、生产管理、设备管理、供应储备能力等。</w:t>
            </w:r>
          </w:p>
          <w:p>
            <w:pPr>
              <w:rPr>
                <w:rFonts w:hint="eastAsia" w:eastAsia="宋体"/>
                <w:color w:val="auto"/>
                <w:szCs w:val="21"/>
                <w:lang w:eastAsia="zh-CN"/>
              </w:rPr>
            </w:pPr>
            <w:r>
              <w:rPr>
                <w:rFonts w:hint="eastAsia"/>
                <w:color w:val="auto"/>
                <w:szCs w:val="21"/>
              </w:rPr>
              <w:t>评价负责人：张星、张建等   审批人： 方小会</w:t>
            </w:r>
            <w:r>
              <w:rPr>
                <w:rFonts w:hint="eastAsia"/>
                <w:color w:val="auto"/>
                <w:szCs w:val="21"/>
                <w:lang w:eastAsia="zh-CN"/>
              </w:rPr>
              <w:t>2022年1月5日</w:t>
            </w:r>
          </w:p>
          <w:p>
            <w:pPr>
              <w:pStyle w:val="2"/>
              <w:rPr>
                <w:color w:val="auto"/>
              </w:rPr>
            </w:pPr>
          </w:p>
          <w:p>
            <w:pPr>
              <w:rPr>
                <w:color w:val="auto"/>
                <w:szCs w:val="21"/>
              </w:rPr>
            </w:pPr>
            <w:r>
              <w:rPr>
                <w:rFonts w:hint="eastAsia"/>
                <w:color w:val="auto"/>
                <w:szCs w:val="21"/>
              </w:rPr>
              <w:t>供应商：</w:t>
            </w:r>
            <w:r>
              <w:rPr>
                <w:rFonts w:hint="eastAsia" w:ascii="Times New Roman" w:hAnsi="Times New Roman" w:eastAsia="宋体" w:cs="Times New Roman"/>
                <w:color w:val="auto"/>
                <w:szCs w:val="21"/>
                <w:lang w:val="en-US" w:eastAsia="zh-CN"/>
              </w:rPr>
              <w:t>北部新区绿工园林工具经营部</w:t>
            </w:r>
            <w:r>
              <w:rPr>
                <w:rFonts w:hint="eastAsia"/>
                <w:color w:val="auto"/>
                <w:szCs w:val="21"/>
              </w:rPr>
              <w:t xml:space="preserve">  </w:t>
            </w:r>
          </w:p>
          <w:p>
            <w:pPr>
              <w:rPr>
                <w:color w:val="auto"/>
                <w:szCs w:val="21"/>
              </w:rPr>
            </w:pPr>
            <w:r>
              <w:rPr>
                <w:rFonts w:hint="eastAsia"/>
                <w:color w:val="auto"/>
                <w:szCs w:val="21"/>
              </w:rPr>
              <w:t>评价项目：经营状况、产品质量保证体系、生产管理、设备管理、供应储备能力等。</w:t>
            </w:r>
          </w:p>
          <w:p>
            <w:pPr>
              <w:rPr>
                <w:rFonts w:hint="eastAsia" w:eastAsia="宋体"/>
                <w:color w:val="auto"/>
                <w:szCs w:val="21"/>
                <w:highlight w:val="none"/>
                <w:lang w:eastAsia="zh-CN"/>
              </w:rPr>
            </w:pPr>
            <w:r>
              <w:rPr>
                <w:rFonts w:hint="eastAsia"/>
                <w:color w:val="auto"/>
                <w:szCs w:val="21"/>
              </w:rPr>
              <w:t>评价负责人：张星、张建等   审批人</w:t>
            </w:r>
            <w:r>
              <w:rPr>
                <w:rFonts w:hint="eastAsia"/>
                <w:color w:val="auto"/>
                <w:szCs w:val="21"/>
                <w:highlight w:val="none"/>
              </w:rPr>
              <w:t>： 方小会</w:t>
            </w:r>
            <w:r>
              <w:rPr>
                <w:rFonts w:hint="eastAsia"/>
                <w:color w:val="auto"/>
                <w:szCs w:val="21"/>
                <w:highlight w:val="none"/>
                <w:lang w:eastAsia="zh-CN"/>
              </w:rPr>
              <w:t>2022年1月5日</w:t>
            </w:r>
          </w:p>
          <w:p>
            <w:pPr>
              <w:rPr>
                <w:color w:val="auto"/>
                <w:szCs w:val="21"/>
                <w:highlight w:val="none"/>
              </w:rPr>
            </w:pPr>
            <w:r>
              <w:rPr>
                <w:rFonts w:hint="eastAsia"/>
                <w:color w:val="auto"/>
                <w:szCs w:val="21"/>
                <w:highlight w:val="none"/>
              </w:rPr>
              <w:t>............</w:t>
            </w:r>
          </w:p>
          <w:p>
            <w:pPr>
              <w:rPr>
                <w:color w:val="auto"/>
                <w:szCs w:val="21"/>
                <w:highlight w:val="none"/>
              </w:rPr>
            </w:pPr>
            <w:r>
              <w:rPr>
                <w:rFonts w:hint="eastAsia"/>
                <w:color w:val="auto"/>
                <w:szCs w:val="21"/>
                <w:highlight w:val="none"/>
              </w:rPr>
              <w:t>采购的产品均为合格供方名录中的供方进行采购</w:t>
            </w:r>
            <w:r>
              <w:rPr>
                <w:rFonts w:hint="eastAsia"/>
                <w:color w:val="auto"/>
                <w:szCs w:val="21"/>
                <w:highlight w:val="none"/>
                <w:lang w:eastAsia="zh-CN"/>
              </w:rPr>
              <w:t>，2022年1月5日</w:t>
            </w:r>
            <w:r>
              <w:rPr>
                <w:rFonts w:hint="eastAsia"/>
                <w:color w:val="auto"/>
                <w:szCs w:val="21"/>
                <w:highlight w:val="none"/>
              </w:rPr>
              <w:t>对合格供方进行了业绩评定，基本符合要求</w:t>
            </w:r>
          </w:p>
          <w:p>
            <w:pPr>
              <w:rPr>
                <w:color w:val="auto"/>
                <w:szCs w:val="21"/>
                <w:highlight w:val="none"/>
              </w:rPr>
            </w:pPr>
            <w:r>
              <w:rPr>
                <w:rFonts w:hint="eastAsia"/>
                <w:color w:val="auto"/>
                <w:szCs w:val="21"/>
                <w:highlight w:val="none"/>
              </w:rPr>
              <w:t xml:space="preserve">组织对外部供方的控制是分类、分级进行控制，实施优胜劣汰的控制方法。并对影响最终产品质量的关键原材料和外包方进行从严控制。  </w:t>
            </w:r>
          </w:p>
          <w:p>
            <w:pPr>
              <w:rPr>
                <w:color w:val="auto"/>
                <w:szCs w:val="21"/>
                <w:highlight w:val="none"/>
              </w:rPr>
            </w:pPr>
            <w:r>
              <w:rPr>
                <w:rFonts w:hint="eastAsia"/>
                <w:color w:val="auto"/>
                <w:szCs w:val="21"/>
                <w:highlight w:val="none"/>
              </w:rPr>
              <w:t>公司对采购的产品品种、外观质量、数量或双方约定的要求进行了验收。提供有近期的进货验证记录，详见8.6条款。</w:t>
            </w:r>
          </w:p>
          <w:p>
            <w:pPr>
              <w:rPr>
                <w:color w:val="auto"/>
                <w:szCs w:val="21"/>
                <w:highlight w:val="none"/>
              </w:rPr>
            </w:pPr>
            <w:r>
              <w:rPr>
                <w:rFonts w:hint="eastAsia"/>
                <w:color w:val="auto"/>
                <w:szCs w:val="21"/>
                <w:highlight w:val="none"/>
              </w:rPr>
              <w:t>..........</w:t>
            </w:r>
          </w:p>
          <w:p>
            <w:pPr>
              <w:rPr>
                <w:rFonts w:hint="eastAsia"/>
                <w:color w:val="auto"/>
                <w:szCs w:val="21"/>
                <w:highlight w:val="none"/>
                <w:lang w:val="en-US" w:eastAsia="zh-CN"/>
              </w:rPr>
            </w:pPr>
            <w:r>
              <w:rPr>
                <w:rFonts w:hint="eastAsia"/>
                <w:color w:val="auto"/>
                <w:szCs w:val="21"/>
                <w:highlight w:val="none"/>
              </w:rPr>
              <w:t>经询问公司采购产品主要根据需求，电话给供方以送货单形式表达。</w:t>
            </w:r>
            <w:r>
              <w:rPr>
                <w:rFonts w:hint="eastAsia"/>
                <w:color w:val="auto"/>
                <w:szCs w:val="21"/>
                <w:highlight w:val="none"/>
                <w:lang w:val="en-US" w:eastAsia="zh-CN"/>
              </w:rPr>
              <w:t>抽采购合同：</w:t>
            </w:r>
          </w:p>
          <w:p>
            <w:pPr>
              <w:pStyle w:val="2"/>
              <w:rPr>
                <w:rFonts w:hint="eastAsia"/>
                <w:color w:val="auto"/>
                <w:highlight w:val="none"/>
                <w:lang w:val="en-US" w:eastAsia="zh-CN"/>
              </w:rPr>
            </w:pPr>
            <w:r>
              <w:rPr>
                <w:rFonts w:hint="eastAsia"/>
                <w:color w:val="auto"/>
                <w:highlight w:val="none"/>
                <w:lang w:val="en-US" w:eastAsia="zh-CN"/>
              </w:rPr>
              <w:t>1、供方：重庆市盼森园林绿化工程有限公司</w:t>
            </w:r>
          </w:p>
          <w:p>
            <w:pPr>
              <w:pStyle w:val="2"/>
              <w:rPr>
                <w:rFonts w:hint="eastAsia"/>
                <w:color w:val="auto"/>
                <w:highlight w:val="none"/>
                <w:lang w:val="en-US" w:eastAsia="zh-CN"/>
              </w:rPr>
            </w:pPr>
            <w:r>
              <w:rPr>
                <w:rFonts w:hint="eastAsia"/>
                <w:color w:val="auto"/>
                <w:highlight w:val="none"/>
                <w:lang w:val="en-US" w:eastAsia="zh-CN"/>
              </w:rPr>
              <w:t>采购时间：2022年4月10日</w:t>
            </w:r>
          </w:p>
          <w:p>
            <w:pPr>
              <w:pStyle w:val="2"/>
              <w:rPr>
                <w:rFonts w:hint="default"/>
                <w:color w:val="auto"/>
                <w:lang w:val="en-US" w:eastAsia="zh-CN"/>
              </w:rPr>
            </w:pPr>
            <w:r>
              <w:rPr>
                <w:rFonts w:hint="default"/>
                <w:color w:val="auto"/>
                <w:lang w:val="en-US" w:eastAsia="zh-CN"/>
              </w:rPr>
              <w:drawing>
                <wp:inline distT="0" distB="0" distL="114300" distR="114300">
                  <wp:extent cx="2689860" cy="1386840"/>
                  <wp:effectExtent l="0" t="0" r="15240" b="3810"/>
                  <wp:docPr id="1" name="图片 1" descr="88a7517e230d8257cbcef1ff4a944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8a7517e230d8257cbcef1ff4a9447b"/>
                          <pic:cNvPicPr>
                            <a:picLocks noChangeAspect="1"/>
                          </pic:cNvPicPr>
                        </pic:nvPicPr>
                        <pic:blipFill>
                          <a:blip r:embed="rId6"/>
                          <a:stretch>
                            <a:fillRect/>
                          </a:stretch>
                        </pic:blipFill>
                        <pic:spPr>
                          <a:xfrm>
                            <a:off x="0" y="0"/>
                            <a:ext cx="2689860" cy="1386840"/>
                          </a:xfrm>
                          <a:prstGeom prst="rect">
                            <a:avLst/>
                          </a:prstGeom>
                        </pic:spPr>
                      </pic:pic>
                    </a:graphicData>
                  </a:graphic>
                </wp:inline>
              </w:drawing>
            </w:r>
          </w:p>
          <w:p>
            <w:pPr>
              <w:pStyle w:val="2"/>
              <w:rPr>
                <w:rFonts w:hint="eastAsia"/>
                <w:color w:val="auto"/>
                <w:lang w:val="en-US" w:eastAsia="zh-CN"/>
              </w:rPr>
            </w:pPr>
            <w:r>
              <w:rPr>
                <w:rFonts w:hint="eastAsia"/>
                <w:color w:val="auto"/>
                <w:lang w:val="en-US" w:eastAsia="zh-CN"/>
              </w:rPr>
              <w:t>合同约定了标的、数量、规格、价格、质量要求、交付时间地点及违约责任等。</w:t>
            </w:r>
          </w:p>
          <w:p>
            <w:pPr>
              <w:pStyle w:val="2"/>
              <w:rPr>
                <w:rFonts w:hint="eastAsia"/>
                <w:color w:val="auto"/>
                <w:lang w:val="en-US" w:eastAsia="zh-CN"/>
              </w:rPr>
            </w:pPr>
          </w:p>
          <w:p>
            <w:pPr>
              <w:pStyle w:val="2"/>
              <w:numPr>
                <w:ilvl w:val="0"/>
                <w:numId w:val="0"/>
              </w:numPr>
              <w:ind w:leftChars="0"/>
              <w:rPr>
                <w:rFonts w:hint="default"/>
                <w:color w:val="auto"/>
                <w:lang w:val="en-US" w:eastAsia="zh-CN"/>
              </w:rPr>
            </w:pPr>
            <w:r>
              <w:rPr>
                <w:rFonts w:hint="eastAsia"/>
                <w:color w:val="auto"/>
                <w:lang w:val="en-US" w:eastAsia="zh-CN"/>
              </w:rPr>
              <w:t>2、供方：九龙坡区恒茂石材厂</w:t>
            </w:r>
          </w:p>
          <w:p>
            <w:pPr>
              <w:pStyle w:val="2"/>
              <w:rPr>
                <w:rFonts w:hint="eastAsia"/>
                <w:color w:val="auto"/>
                <w:highlight w:val="none"/>
                <w:lang w:val="en-US" w:eastAsia="zh-CN"/>
              </w:rPr>
            </w:pPr>
            <w:r>
              <w:rPr>
                <w:rFonts w:hint="eastAsia"/>
                <w:color w:val="auto"/>
                <w:highlight w:val="none"/>
                <w:lang w:val="en-US" w:eastAsia="zh-CN"/>
              </w:rPr>
              <w:t>采购时间：2022年7月28日</w:t>
            </w:r>
          </w:p>
          <w:tbl>
            <w:tblPr>
              <w:tblStyle w:val="12"/>
              <w:tblW w:w="79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8"/>
              <w:gridCol w:w="2220"/>
              <w:gridCol w:w="1637"/>
              <w:gridCol w:w="2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078" w:type="dxa"/>
                </w:tcPr>
                <w:p>
                  <w:pPr>
                    <w:pStyle w:val="2"/>
                    <w:widowControl w:val="0"/>
                    <w:numPr>
                      <w:ilvl w:val="0"/>
                      <w:numId w:val="0"/>
                    </w:numPr>
                    <w:spacing w:before="25" w:after="25"/>
                    <w:ind w:left="0" w:leftChars="0" w:firstLine="0" w:firstLineChars="0"/>
                    <w:jc w:val="both"/>
                    <w:rPr>
                      <w:rFonts w:hint="eastAsia"/>
                      <w:color w:val="auto"/>
                      <w:vertAlign w:val="baseline"/>
                      <w:lang w:val="en-US" w:eastAsia="zh-CN"/>
                    </w:rPr>
                  </w:pPr>
                  <w:r>
                    <w:rPr>
                      <w:rFonts w:hint="eastAsia"/>
                      <w:color w:val="auto"/>
                      <w:lang w:val="en-US" w:eastAsia="zh-CN"/>
                    </w:rPr>
                    <w:t xml:space="preserve">采购产品  </w:t>
                  </w:r>
                </w:p>
              </w:tc>
              <w:tc>
                <w:tcPr>
                  <w:tcW w:w="2220" w:type="dxa"/>
                </w:tcPr>
                <w:p>
                  <w:pPr>
                    <w:pStyle w:val="2"/>
                    <w:widowControl w:val="0"/>
                    <w:numPr>
                      <w:ilvl w:val="0"/>
                      <w:numId w:val="0"/>
                    </w:numPr>
                    <w:spacing w:before="25" w:after="25"/>
                    <w:ind w:left="0" w:leftChars="0" w:firstLine="0" w:firstLineChars="0"/>
                    <w:jc w:val="both"/>
                    <w:rPr>
                      <w:rFonts w:hint="eastAsia"/>
                      <w:color w:val="auto"/>
                      <w:vertAlign w:val="baseline"/>
                      <w:lang w:val="en-US" w:eastAsia="zh-CN"/>
                    </w:rPr>
                  </w:pPr>
                  <w:r>
                    <w:rPr>
                      <w:rFonts w:hint="eastAsia"/>
                      <w:color w:val="auto"/>
                      <w:lang w:val="en-US" w:eastAsia="zh-CN"/>
                    </w:rPr>
                    <w:t xml:space="preserve"> 规格型号</w:t>
                  </w:r>
                </w:p>
              </w:tc>
              <w:tc>
                <w:tcPr>
                  <w:tcW w:w="1637" w:type="dxa"/>
                </w:tcPr>
                <w:p>
                  <w:pPr>
                    <w:pStyle w:val="2"/>
                    <w:widowControl w:val="0"/>
                    <w:numPr>
                      <w:ilvl w:val="0"/>
                      <w:numId w:val="0"/>
                    </w:numPr>
                    <w:spacing w:before="25" w:after="25"/>
                    <w:jc w:val="both"/>
                    <w:rPr>
                      <w:rFonts w:hint="default"/>
                      <w:color w:val="auto"/>
                      <w:vertAlign w:val="baseline"/>
                      <w:lang w:val="en-US" w:eastAsia="zh-CN"/>
                    </w:rPr>
                  </w:pPr>
                  <w:r>
                    <w:rPr>
                      <w:rFonts w:hint="eastAsia"/>
                      <w:color w:val="auto"/>
                      <w:vertAlign w:val="baseline"/>
                      <w:lang w:val="en-US" w:eastAsia="zh-CN"/>
                    </w:rPr>
                    <w:t>数量</w:t>
                  </w:r>
                </w:p>
              </w:tc>
              <w:tc>
                <w:tcPr>
                  <w:tcW w:w="2000" w:type="dxa"/>
                </w:tcPr>
                <w:p>
                  <w:pPr>
                    <w:pStyle w:val="2"/>
                    <w:widowControl w:val="0"/>
                    <w:numPr>
                      <w:ilvl w:val="0"/>
                      <w:numId w:val="0"/>
                    </w:numPr>
                    <w:spacing w:before="25" w:after="25"/>
                    <w:jc w:val="both"/>
                    <w:rPr>
                      <w:rFonts w:hint="default"/>
                      <w:color w:val="auto"/>
                      <w:vertAlign w:val="baseline"/>
                      <w:lang w:val="en-US" w:eastAsia="zh-CN"/>
                    </w:rPr>
                  </w:pPr>
                  <w:r>
                    <w:rPr>
                      <w:rFonts w:hint="eastAsia"/>
                      <w:color w:val="auto"/>
                      <w:vertAlign w:val="baseline"/>
                      <w:lang w:val="en-US" w:eastAsia="zh-CN"/>
                    </w:rPr>
                    <w:t>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8" w:type="dxa"/>
                </w:tcPr>
                <w:p>
                  <w:pPr>
                    <w:pStyle w:val="2"/>
                    <w:widowControl w:val="0"/>
                    <w:numPr>
                      <w:ilvl w:val="0"/>
                      <w:numId w:val="0"/>
                    </w:numPr>
                    <w:spacing w:before="25" w:after="25"/>
                    <w:jc w:val="both"/>
                    <w:rPr>
                      <w:rFonts w:hint="default"/>
                      <w:color w:val="auto"/>
                      <w:vertAlign w:val="baseline"/>
                      <w:lang w:val="en-US" w:eastAsia="zh-CN"/>
                    </w:rPr>
                  </w:pPr>
                  <w:r>
                    <w:rPr>
                      <w:rFonts w:hint="eastAsia"/>
                      <w:color w:val="auto"/>
                      <w:vertAlign w:val="baseline"/>
                      <w:lang w:val="en-US" w:eastAsia="zh-CN"/>
                    </w:rPr>
                    <w:t>芝麻黑烧面砖</w:t>
                  </w:r>
                </w:p>
              </w:tc>
              <w:tc>
                <w:tcPr>
                  <w:tcW w:w="2220" w:type="dxa"/>
                </w:tcPr>
                <w:p>
                  <w:pPr>
                    <w:pStyle w:val="2"/>
                    <w:widowControl w:val="0"/>
                    <w:numPr>
                      <w:ilvl w:val="0"/>
                      <w:numId w:val="0"/>
                    </w:numPr>
                    <w:spacing w:before="25" w:after="25"/>
                    <w:jc w:val="both"/>
                    <w:rPr>
                      <w:rFonts w:hint="default"/>
                      <w:color w:val="auto"/>
                      <w:vertAlign w:val="baseline"/>
                      <w:lang w:val="en-US" w:eastAsia="zh-CN"/>
                    </w:rPr>
                  </w:pPr>
                  <w:r>
                    <w:rPr>
                      <w:rFonts w:hint="eastAsia"/>
                      <w:color w:val="auto"/>
                      <w:vertAlign w:val="baseline"/>
                      <w:lang w:val="en-US" w:eastAsia="zh-CN"/>
                    </w:rPr>
                    <w:t>300*300*30</w:t>
                  </w:r>
                </w:p>
              </w:tc>
              <w:tc>
                <w:tcPr>
                  <w:tcW w:w="1637" w:type="dxa"/>
                </w:tcPr>
                <w:p>
                  <w:pPr>
                    <w:pStyle w:val="2"/>
                    <w:widowControl w:val="0"/>
                    <w:numPr>
                      <w:ilvl w:val="0"/>
                      <w:numId w:val="0"/>
                    </w:numPr>
                    <w:spacing w:before="25" w:after="25"/>
                    <w:jc w:val="both"/>
                    <w:rPr>
                      <w:rFonts w:hint="default"/>
                      <w:color w:val="auto"/>
                      <w:vertAlign w:val="baseline"/>
                      <w:lang w:val="en-US" w:eastAsia="zh-CN"/>
                    </w:rPr>
                  </w:pPr>
                  <w:r>
                    <w:rPr>
                      <w:rFonts w:hint="eastAsia"/>
                      <w:color w:val="auto"/>
                      <w:vertAlign w:val="baseline"/>
                      <w:lang w:val="en-US" w:eastAsia="zh-CN"/>
                    </w:rPr>
                    <w:t>150平方</w:t>
                  </w:r>
                </w:p>
              </w:tc>
              <w:tc>
                <w:tcPr>
                  <w:tcW w:w="2000" w:type="dxa"/>
                </w:tcPr>
                <w:p>
                  <w:pPr>
                    <w:pStyle w:val="2"/>
                    <w:widowControl w:val="0"/>
                    <w:numPr>
                      <w:ilvl w:val="0"/>
                      <w:numId w:val="0"/>
                    </w:numPr>
                    <w:spacing w:before="25" w:after="25"/>
                    <w:jc w:val="both"/>
                    <w:rPr>
                      <w:rFonts w:hint="default"/>
                      <w:color w:val="auto"/>
                      <w:vertAlign w:val="baseline"/>
                      <w:lang w:val="en-US" w:eastAsia="zh-CN"/>
                    </w:rPr>
                  </w:pPr>
                  <w:r>
                    <w:rPr>
                      <w:rFonts w:hint="eastAsia"/>
                      <w:color w:val="auto"/>
                      <w:vertAlign w:val="baseline"/>
                      <w:lang w:val="en-US" w:eastAsia="zh-CN"/>
                    </w:rPr>
                    <w:t>106.23元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8" w:type="dxa"/>
                </w:tcPr>
                <w:p>
                  <w:pPr>
                    <w:pStyle w:val="2"/>
                    <w:widowControl w:val="0"/>
                    <w:numPr>
                      <w:ilvl w:val="0"/>
                      <w:numId w:val="0"/>
                    </w:numPr>
                    <w:spacing w:before="25" w:after="25"/>
                    <w:jc w:val="both"/>
                    <w:rPr>
                      <w:rFonts w:hint="default"/>
                      <w:color w:val="auto"/>
                      <w:vertAlign w:val="baseline"/>
                      <w:lang w:val="en-US" w:eastAsia="zh-CN"/>
                    </w:rPr>
                  </w:pPr>
                  <w:r>
                    <w:rPr>
                      <w:rFonts w:hint="eastAsia"/>
                      <w:color w:val="auto"/>
                      <w:vertAlign w:val="baseline"/>
                      <w:lang w:val="en-US" w:eastAsia="zh-CN"/>
                    </w:rPr>
                    <w:t>芝麻白荔枝面砖</w:t>
                  </w:r>
                </w:p>
              </w:tc>
              <w:tc>
                <w:tcPr>
                  <w:tcW w:w="2220" w:type="dxa"/>
                  <w:vAlign w:val="top"/>
                </w:tcPr>
                <w:p>
                  <w:pPr>
                    <w:pStyle w:val="2"/>
                    <w:widowControl w:val="0"/>
                    <w:numPr>
                      <w:ilvl w:val="0"/>
                      <w:numId w:val="0"/>
                    </w:numPr>
                    <w:spacing w:before="25" w:after="25"/>
                    <w:ind w:left="0" w:leftChars="0" w:firstLine="0" w:firstLineChars="0"/>
                    <w:jc w:val="both"/>
                    <w:rPr>
                      <w:rFonts w:hint="eastAsia" w:ascii="Times New Roman" w:hAnsi="Times New Roman" w:eastAsia="宋体" w:cs="Times New Roman"/>
                      <w:bCs/>
                      <w:color w:val="auto"/>
                      <w:spacing w:val="10"/>
                      <w:kern w:val="2"/>
                      <w:sz w:val="21"/>
                      <w:vertAlign w:val="baseline"/>
                      <w:lang w:val="en-US" w:eastAsia="zh-CN" w:bidi="ar-SA"/>
                    </w:rPr>
                  </w:pPr>
                  <w:r>
                    <w:rPr>
                      <w:rFonts w:hint="eastAsia"/>
                      <w:color w:val="auto"/>
                      <w:vertAlign w:val="baseline"/>
                      <w:lang w:val="en-US" w:eastAsia="zh-CN"/>
                    </w:rPr>
                    <w:t>600*300*30</w:t>
                  </w:r>
                </w:p>
              </w:tc>
              <w:tc>
                <w:tcPr>
                  <w:tcW w:w="1637" w:type="dxa"/>
                  <w:vAlign w:val="top"/>
                </w:tcPr>
                <w:p>
                  <w:pPr>
                    <w:pStyle w:val="2"/>
                    <w:widowControl w:val="0"/>
                    <w:numPr>
                      <w:ilvl w:val="0"/>
                      <w:numId w:val="0"/>
                    </w:numPr>
                    <w:spacing w:before="25" w:after="25"/>
                    <w:ind w:left="0" w:leftChars="0" w:firstLine="0" w:firstLineChars="0"/>
                    <w:jc w:val="both"/>
                    <w:rPr>
                      <w:rFonts w:hint="eastAsia" w:ascii="Times New Roman" w:hAnsi="Times New Roman" w:eastAsia="宋体" w:cs="Times New Roman"/>
                      <w:bCs/>
                      <w:color w:val="auto"/>
                      <w:spacing w:val="10"/>
                      <w:kern w:val="2"/>
                      <w:sz w:val="21"/>
                      <w:vertAlign w:val="baseline"/>
                      <w:lang w:val="en-US" w:eastAsia="zh-CN" w:bidi="ar-SA"/>
                    </w:rPr>
                  </w:pPr>
                  <w:r>
                    <w:rPr>
                      <w:rFonts w:hint="eastAsia"/>
                      <w:color w:val="auto"/>
                      <w:vertAlign w:val="baseline"/>
                      <w:lang w:val="en-US" w:eastAsia="zh-CN"/>
                    </w:rPr>
                    <w:t>580平方</w:t>
                  </w:r>
                </w:p>
              </w:tc>
              <w:tc>
                <w:tcPr>
                  <w:tcW w:w="2000" w:type="dxa"/>
                  <w:vAlign w:val="top"/>
                </w:tcPr>
                <w:p>
                  <w:pPr>
                    <w:pStyle w:val="2"/>
                    <w:widowControl w:val="0"/>
                    <w:numPr>
                      <w:ilvl w:val="0"/>
                      <w:numId w:val="0"/>
                    </w:numPr>
                    <w:spacing w:before="25" w:after="25"/>
                    <w:ind w:left="0" w:leftChars="0" w:firstLine="0" w:firstLineChars="0"/>
                    <w:jc w:val="both"/>
                    <w:rPr>
                      <w:rFonts w:hint="default" w:ascii="Times New Roman" w:hAnsi="Times New Roman" w:eastAsia="宋体" w:cs="Times New Roman"/>
                      <w:bCs/>
                      <w:color w:val="auto"/>
                      <w:spacing w:val="10"/>
                      <w:kern w:val="2"/>
                      <w:sz w:val="21"/>
                      <w:vertAlign w:val="baseline"/>
                      <w:lang w:val="en-US" w:eastAsia="zh-CN" w:bidi="ar-SA"/>
                    </w:rPr>
                  </w:pPr>
                  <w:r>
                    <w:rPr>
                      <w:rFonts w:hint="eastAsia"/>
                      <w:color w:val="auto"/>
                      <w:vertAlign w:val="baseline"/>
                      <w:lang w:val="en-US" w:eastAsia="zh-CN"/>
                    </w:rPr>
                    <w:t>68.79元</w:t>
                  </w:r>
                </w:p>
              </w:tc>
            </w:tr>
          </w:tbl>
          <w:p>
            <w:pPr>
              <w:pStyle w:val="2"/>
              <w:rPr>
                <w:rFonts w:hint="eastAsia"/>
                <w:color w:val="auto"/>
                <w:lang w:val="en-US" w:eastAsia="zh-CN"/>
              </w:rPr>
            </w:pPr>
            <w:r>
              <w:rPr>
                <w:rFonts w:hint="eastAsia"/>
                <w:color w:val="auto"/>
                <w:lang w:val="en-US" w:eastAsia="zh-CN"/>
              </w:rPr>
              <w:t>合同约定了产品名称、数量、规格、价格、质量要求、交付时间地点及违约责任等。</w:t>
            </w:r>
          </w:p>
          <w:p>
            <w:pPr>
              <w:widowControl/>
              <w:spacing w:line="360" w:lineRule="auto"/>
              <w:rPr>
                <w:rFonts w:hint="eastAsia" w:ascii="宋体" w:hAnsi="宋体" w:cs="宋体"/>
                <w:color w:val="auto"/>
                <w:kern w:val="0"/>
                <w:szCs w:val="21"/>
                <w:lang w:val="en-US" w:eastAsia="zh-CN"/>
              </w:rPr>
            </w:pPr>
          </w:p>
          <w:p>
            <w:pPr>
              <w:widowControl/>
              <w:spacing w:line="360" w:lineRule="auto"/>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 xml:space="preserve">3、供方：北部新区绿工园林工具经营部 </w:t>
            </w:r>
          </w:p>
          <w:p>
            <w:pPr>
              <w:pStyle w:val="2"/>
              <w:rPr>
                <w:rFonts w:hint="eastAsia"/>
                <w:color w:val="auto"/>
                <w:highlight w:val="none"/>
                <w:lang w:val="en-US" w:eastAsia="zh-CN"/>
              </w:rPr>
            </w:pPr>
            <w:r>
              <w:rPr>
                <w:rFonts w:hint="eastAsia"/>
                <w:color w:val="auto"/>
                <w:highlight w:val="none"/>
                <w:lang w:val="en-US" w:eastAsia="zh-CN"/>
              </w:rPr>
              <w:t>采购时间：2022年7月28日</w:t>
            </w:r>
          </w:p>
          <w:tbl>
            <w:tblPr>
              <w:tblStyle w:val="12"/>
              <w:tblW w:w="5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8"/>
              <w:gridCol w:w="1637"/>
              <w:gridCol w:w="2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078" w:type="dxa"/>
                </w:tcPr>
                <w:p>
                  <w:pPr>
                    <w:pStyle w:val="2"/>
                    <w:widowControl w:val="0"/>
                    <w:numPr>
                      <w:ilvl w:val="0"/>
                      <w:numId w:val="0"/>
                    </w:numPr>
                    <w:spacing w:before="25" w:after="25"/>
                    <w:ind w:left="0" w:leftChars="0" w:firstLine="0" w:firstLineChars="0"/>
                    <w:jc w:val="both"/>
                    <w:rPr>
                      <w:rFonts w:hint="eastAsia"/>
                      <w:color w:val="auto"/>
                      <w:vertAlign w:val="baseline"/>
                      <w:lang w:val="en-US" w:eastAsia="zh-CN"/>
                    </w:rPr>
                  </w:pPr>
                  <w:r>
                    <w:rPr>
                      <w:rFonts w:hint="eastAsia"/>
                      <w:color w:val="auto"/>
                      <w:lang w:val="en-US" w:eastAsia="zh-CN"/>
                    </w:rPr>
                    <w:t xml:space="preserve">采购产品  </w:t>
                  </w:r>
                </w:p>
              </w:tc>
              <w:tc>
                <w:tcPr>
                  <w:tcW w:w="1637" w:type="dxa"/>
                </w:tcPr>
                <w:p>
                  <w:pPr>
                    <w:pStyle w:val="2"/>
                    <w:widowControl w:val="0"/>
                    <w:numPr>
                      <w:ilvl w:val="0"/>
                      <w:numId w:val="0"/>
                    </w:numPr>
                    <w:spacing w:before="25" w:after="25"/>
                    <w:jc w:val="both"/>
                    <w:rPr>
                      <w:rFonts w:hint="default"/>
                      <w:color w:val="auto"/>
                      <w:vertAlign w:val="baseline"/>
                      <w:lang w:val="en-US" w:eastAsia="zh-CN"/>
                    </w:rPr>
                  </w:pPr>
                  <w:r>
                    <w:rPr>
                      <w:rFonts w:hint="eastAsia"/>
                      <w:color w:val="auto"/>
                      <w:vertAlign w:val="baseline"/>
                      <w:lang w:val="en-US" w:eastAsia="zh-CN"/>
                    </w:rPr>
                    <w:t>数量</w:t>
                  </w:r>
                </w:p>
              </w:tc>
              <w:tc>
                <w:tcPr>
                  <w:tcW w:w="2000" w:type="dxa"/>
                </w:tcPr>
                <w:p>
                  <w:pPr>
                    <w:pStyle w:val="2"/>
                    <w:widowControl w:val="0"/>
                    <w:numPr>
                      <w:ilvl w:val="0"/>
                      <w:numId w:val="0"/>
                    </w:numPr>
                    <w:spacing w:before="25" w:after="25"/>
                    <w:jc w:val="both"/>
                    <w:rPr>
                      <w:rFonts w:hint="default"/>
                      <w:color w:val="auto"/>
                      <w:vertAlign w:val="baseline"/>
                      <w:lang w:val="en-US" w:eastAsia="zh-CN"/>
                    </w:rPr>
                  </w:pPr>
                  <w:r>
                    <w:rPr>
                      <w:rFonts w:hint="eastAsia"/>
                      <w:color w:val="auto"/>
                      <w:vertAlign w:val="baseline"/>
                      <w:lang w:val="en-US" w:eastAsia="zh-CN"/>
                    </w:rPr>
                    <w:t>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8" w:type="dxa"/>
                </w:tcPr>
                <w:p>
                  <w:pPr>
                    <w:pStyle w:val="2"/>
                    <w:widowControl w:val="0"/>
                    <w:numPr>
                      <w:ilvl w:val="0"/>
                      <w:numId w:val="0"/>
                    </w:numPr>
                    <w:spacing w:before="25" w:after="25"/>
                    <w:jc w:val="both"/>
                    <w:rPr>
                      <w:rFonts w:hint="default"/>
                      <w:color w:val="auto"/>
                      <w:vertAlign w:val="baseline"/>
                      <w:lang w:val="en-US" w:eastAsia="zh-CN"/>
                    </w:rPr>
                  </w:pPr>
                  <w:r>
                    <w:rPr>
                      <w:rFonts w:hint="eastAsia"/>
                      <w:color w:val="auto"/>
                      <w:vertAlign w:val="baseline"/>
                      <w:lang w:val="en-US" w:eastAsia="zh-CN"/>
                    </w:rPr>
                    <w:t>绿篱机</w:t>
                  </w:r>
                </w:p>
              </w:tc>
              <w:tc>
                <w:tcPr>
                  <w:tcW w:w="1637" w:type="dxa"/>
                </w:tcPr>
                <w:p>
                  <w:pPr>
                    <w:pStyle w:val="2"/>
                    <w:widowControl w:val="0"/>
                    <w:numPr>
                      <w:ilvl w:val="0"/>
                      <w:numId w:val="0"/>
                    </w:numPr>
                    <w:spacing w:before="25" w:after="25"/>
                    <w:jc w:val="both"/>
                    <w:rPr>
                      <w:rFonts w:hint="default"/>
                      <w:color w:val="auto"/>
                      <w:vertAlign w:val="baseline"/>
                      <w:lang w:val="en-US" w:eastAsia="zh-CN"/>
                    </w:rPr>
                  </w:pPr>
                  <w:r>
                    <w:rPr>
                      <w:rFonts w:hint="eastAsia"/>
                      <w:color w:val="auto"/>
                      <w:vertAlign w:val="baseline"/>
                      <w:lang w:val="en-US" w:eastAsia="zh-CN"/>
                    </w:rPr>
                    <w:t>2台</w:t>
                  </w:r>
                </w:p>
              </w:tc>
              <w:tc>
                <w:tcPr>
                  <w:tcW w:w="2000" w:type="dxa"/>
                </w:tcPr>
                <w:p>
                  <w:pPr>
                    <w:pStyle w:val="2"/>
                    <w:widowControl w:val="0"/>
                    <w:numPr>
                      <w:ilvl w:val="0"/>
                      <w:numId w:val="0"/>
                    </w:numPr>
                    <w:spacing w:before="25" w:after="25"/>
                    <w:jc w:val="both"/>
                    <w:rPr>
                      <w:rFonts w:hint="default"/>
                      <w:color w:val="auto"/>
                      <w:vertAlign w:val="baseline"/>
                      <w:lang w:val="en-US" w:eastAsia="zh-CN"/>
                    </w:rPr>
                  </w:pPr>
                  <w:r>
                    <w:rPr>
                      <w:rFonts w:hint="eastAsia"/>
                      <w:color w:val="auto"/>
                      <w:vertAlign w:val="baseline"/>
                      <w:lang w:val="en-US" w:eastAsia="zh-CN"/>
                    </w:rPr>
                    <w:t>860元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8" w:type="dxa"/>
                </w:tcPr>
                <w:p>
                  <w:pPr>
                    <w:pStyle w:val="2"/>
                    <w:widowControl w:val="0"/>
                    <w:numPr>
                      <w:ilvl w:val="0"/>
                      <w:numId w:val="0"/>
                    </w:numPr>
                    <w:spacing w:before="25" w:after="25"/>
                    <w:jc w:val="both"/>
                    <w:rPr>
                      <w:rFonts w:hint="default"/>
                      <w:color w:val="auto"/>
                      <w:vertAlign w:val="baseline"/>
                      <w:lang w:val="en-US" w:eastAsia="zh-CN"/>
                    </w:rPr>
                  </w:pPr>
                  <w:r>
                    <w:rPr>
                      <w:rFonts w:hint="eastAsia"/>
                      <w:color w:val="auto"/>
                      <w:vertAlign w:val="baseline"/>
                      <w:lang w:val="en-US" w:eastAsia="zh-CN"/>
                    </w:rPr>
                    <w:t>手据</w:t>
                  </w:r>
                </w:p>
              </w:tc>
              <w:tc>
                <w:tcPr>
                  <w:tcW w:w="1637" w:type="dxa"/>
                  <w:vAlign w:val="top"/>
                </w:tcPr>
                <w:p>
                  <w:pPr>
                    <w:pStyle w:val="2"/>
                    <w:widowControl w:val="0"/>
                    <w:numPr>
                      <w:ilvl w:val="0"/>
                      <w:numId w:val="0"/>
                    </w:numPr>
                    <w:spacing w:before="25" w:after="25"/>
                    <w:ind w:left="0" w:leftChars="0" w:firstLine="0" w:firstLineChars="0"/>
                    <w:jc w:val="both"/>
                    <w:rPr>
                      <w:rFonts w:hint="default" w:ascii="Times New Roman" w:hAnsi="Times New Roman" w:eastAsia="宋体" w:cs="Times New Roman"/>
                      <w:bCs/>
                      <w:color w:val="auto"/>
                      <w:spacing w:val="10"/>
                      <w:kern w:val="2"/>
                      <w:sz w:val="21"/>
                      <w:vertAlign w:val="baseline"/>
                      <w:lang w:val="en-US" w:eastAsia="zh-CN" w:bidi="ar-SA"/>
                    </w:rPr>
                  </w:pPr>
                  <w:r>
                    <w:rPr>
                      <w:rFonts w:hint="eastAsia"/>
                      <w:color w:val="auto"/>
                      <w:vertAlign w:val="baseline"/>
                      <w:lang w:val="en-US" w:eastAsia="zh-CN"/>
                    </w:rPr>
                    <w:t>4把</w:t>
                  </w:r>
                </w:p>
              </w:tc>
              <w:tc>
                <w:tcPr>
                  <w:tcW w:w="2000" w:type="dxa"/>
                  <w:vAlign w:val="top"/>
                </w:tcPr>
                <w:p>
                  <w:pPr>
                    <w:pStyle w:val="2"/>
                    <w:widowControl w:val="0"/>
                    <w:numPr>
                      <w:ilvl w:val="0"/>
                      <w:numId w:val="0"/>
                    </w:numPr>
                    <w:spacing w:before="25" w:after="25"/>
                    <w:ind w:left="0" w:leftChars="0" w:firstLine="0" w:firstLineChars="0"/>
                    <w:jc w:val="both"/>
                    <w:rPr>
                      <w:rFonts w:hint="default" w:ascii="Times New Roman" w:hAnsi="Times New Roman" w:eastAsia="宋体" w:cs="Times New Roman"/>
                      <w:bCs/>
                      <w:color w:val="auto"/>
                      <w:spacing w:val="10"/>
                      <w:kern w:val="2"/>
                      <w:sz w:val="21"/>
                      <w:vertAlign w:val="baseline"/>
                      <w:lang w:val="en-US" w:eastAsia="zh-CN" w:bidi="ar-SA"/>
                    </w:rPr>
                  </w:pPr>
                  <w:r>
                    <w:rPr>
                      <w:rFonts w:hint="eastAsia"/>
                      <w:color w:val="auto"/>
                      <w:vertAlign w:val="baseline"/>
                      <w:lang w:val="en-US" w:eastAsia="zh-CN"/>
                    </w:rPr>
                    <w:t>80元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8" w:type="dxa"/>
                </w:tcPr>
                <w:p>
                  <w:pPr>
                    <w:pStyle w:val="2"/>
                    <w:widowControl w:val="0"/>
                    <w:numPr>
                      <w:ilvl w:val="0"/>
                      <w:numId w:val="0"/>
                    </w:numPr>
                    <w:spacing w:before="25" w:after="25"/>
                    <w:jc w:val="both"/>
                    <w:rPr>
                      <w:rFonts w:hint="default"/>
                      <w:color w:val="auto"/>
                      <w:vertAlign w:val="baseline"/>
                      <w:lang w:val="en-US" w:eastAsia="zh-CN"/>
                    </w:rPr>
                  </w:pPr>
                  <w:r>
                    <w:rPr>
                      <w:rFonts w:hint="eastAsia"/>
                      <w:color w:val="auto"/>
                      <w:vertAlign w:val="baseline"/>
                      <w:lang w:val="en-US" w:eastAsia="zh-CN"/>
                    </w:rPr>
                    <w:t>枝剪</w:t>
                  </w:r>
                </w:p>
              </w:tc>
              <w:tc>
                <w:tcPr>
                  <w:tcW w:w="1637" w:type="dxa"/>
                  <w:vAlign w:val="top"/>
                </w:tcPr>
                <w:p>
                  <w:pPr>
                    <w:pStyle w:val="2"/>
                    <w:widowControl w:val="0"/>
                    <w:numPr>
                      <w:ilvl w:val="0"/>
                      <w:numId w:val="0"/>
                    </w:numPr>
                    <w:spacing w:before="25" w:after="25"/>
                    <w:ind w:left="0" w:leftChars="0" w:firstLine="0" w:firstLineChars="0"/>
                    <w:jc w:val="both"/>
                    <w:rPr>
                      <w:rFonts w:hint="default"/>
                      <w:color w:val="auto"/>
                      <w:vertAlign w:val="baseline"/>
                      <w:lang w:val="en-US" w:eastAsia="zh-CN"/>
                    </w:rPr>
                  </w:pPr>
                  <w:r>
                    <w:rPr>
                      <w:rFonts w:hint="eastAsia"/>
                      <w:color w:val="auto"/>
                      <w:vertAlign w:val="baseline"/>
                      <w:lang w:val="en-US" w:eastAsia="zh-CN"/>
                    </w:rPr>
                    <w:t>2把</w:t>
                  </w:r>
                </w:p>
              </w:tc>
              <w:tc>
                <w:tcPr>
                  <w:tcW w:w="2000" w:type="dxa"/>
                  <w:vAlign w:val="top"/>
                </w:tcPr>
                <w:p>
                  <w:pPr>
                    <w:pStyle w:val="2"/>
                    <w:widowControl w:val="0"/>
                    <w:numPr>
                      <w:ilvl w:val="0"/>
                      <w:numId w:val="0"/>
                    </w:numPr>
                    <w:spacing w:before="25" w:after="25"/>
                    <w:ind w:left="0" w:leftChars="0" w:firstLine="0" w:firstLineChars="0"/>
                    <w:jc w:val="both"/>
                    <w:rPr>
                      <w:rFonts w:hint="default"/>
                      <w:color w:val="auto"/>
                      <w:vertAlign w:val="baseline"/>
                      <w:lang w:val="en-US" w:eastAsia="zh-CN"/>
                    </w:rPr>
                  </w:pPr>
                  <w:r>
                    <w:rPr>
                      <w:rFonts w:hint="eastAsia"/>
                      <w:color w:val="auto"/>
                      <w:vertAlign w:val="baseline"/>
                      <w:lang w:val="en-US" w:eastAsia="zh-CN"/>
                    </w:rPr>
                    <w:t>55元</w:t>
                  </w:r>
                </w:p>
              </w:tc>
            </w:tr>
          </w:tbl>
          <w:p>
            <w:pPr>
              <w:widowControl/>
              <w:spacing w:line="360" w:lineRule="auto"/>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w:t>
            </w:r>
          </w:p>
          <w:p>
            <w:pPr>
              <w:widowControl/>
              <w:spacing w:line="360" w:lineRule="auto"/>
              <w:rPr>
                <w:rFonts w:ascii="宋体" w:hAnsi="宋体"/>
                <w:color w:val="auto"/>
                <w:szCs w:val="21"/>
              </w:rPr>
            </w:pPr>
            <w:r>
              <w:rPr>
                <w:rFonts w:hint="eastAsia" w:ascii="宋体" w:hAnsi="宋体" w:cs="宋体"/>
                <w:color w:val="auto"/>
                <w:kern w:val="0"/>
                <w:szCs w:val="21"/>
              </w:rPr>
              <w:t>以上产品均在合格供应商处进行采购</w:t>
            </w:r>
            <w:r>
              <w:rPr>
                <w:rFonts w:hint="eastAsia" w:ascii="宋体" w:hAnsi="宋体" w:cs="宋体"/>
                <w:color w:val="auto"/>
                <w:kern w:val="0"/>
                <w:szCs w:val="21"/>
                <w:lang w:val="en-US" w:eastAsia="zh-CN"/>
              </w:rPr>
              <w:t>并</w:t>
            </w:r>
            <w:r>
              <w:rPr>
                <w:rFonts w:hint="eastAsia"/>
                <w:color w:val="auto"/>
                <w:szCs w:val="21"/>
              </w:rPr>
              <w:t>按要求进行验证入库。</w:t>
            </w:r>
          </w:p>
        </w:tc>
        <w:tc>
          <w:tcPr>
            <w:tcW w:w="1281" w:type="dxa"/>
            <w:tcBorders>
              <w:top w:val="single" w:color="auto" w:sz="4" w:space="0"/>
              <w:left w:val="single" w:color="auto" w:sz="4" w:space="0"/>
              <w:bottom w:val="single" w:color="auto" w:sz="4" w:space="0"/>
              <w:right w:val="single" w:color="auto" w:sz="4" w:space="0"/>
            </w:tcBorders>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2161" w:type="dxa"/>
          </w:tcPr>
          <w:p>
            <w:pPr>
              <w:adjustRightInd w:val="0"/>
              <w:snapToGrid w:val="0"/>
              <w:jc w:val="center"/>
              <w:rPr>
                <w:rFonts w:ascii="宋体" w:hAnsi="宋体" w:cs="新宋体"/>
                <w:color w:val="auto"/>
                <w:szCs w:val="21"/>
              </w:rPr>
            </w:pPr>
            <w:r>
              <w:rPr>
                <w:rFonts w:hint="eastAsia" w:ascii="宋体" w:hAnsi="宋体" w:cs="宋体"/>
                <w:color w:val="auto"/>
                <w:szCs w:val="21"/>
              </w:rPr>
              <w:t>顾客满意</w:t>
            </w:r>
          </w:p>
        </w:tc>
        <w:tc>
          <w:tcPr>
            <w:tcW w:w="960" w:type="dxa"/>
          </w:tcPr>
          <w:p>
            <w:pPr>
              <w:rPr>
                <w:rFonts w:ascii="宋体" w:hAnsi="宋体" w:cs="新宋体"/>
                <w:color w:val="auto"/>
                <w:szCs w:val="21"/>
              </w:rPr>
            </w:pPr>
            <w:r>
              <w:rPr>
                <w:rFonts w:hint="eastAsia" w:ascii="宋体" w:hAnsi="宋体" w:cs="宋体"/>
                <w:color w:val="auto"/>
                <w:szCs w:val="21"/>
              </w:rPr>
              <w:t>Q9.1.2</w:t>
            </w:r>
          </w:p>
        </w:tc>
        <w:tc>
          <w:tcPr>
            <w:tcW w:w="10310" w:type="dxa"/>
          </w:tcPr>
          <w:p>
            <w:pPr>
              <w:ind w:firstLine="420" w:firstLineChars="200"/>
              <w:rPr>
                <w:color w:val="auto"/>
              </w:rPr>
            </w:pPr>
            <w:r>
              <w:rPr>
                <w:rFonts w:hint="eastAsia"/>
                <w:color w:val="auto"/>
              </w:rPr>
              <w:t>公司主要通过日常口头交流、电话回访、登门拜访、定期发放《客户满意程度调查表》等形式来收集了解顾客是否满意的信息。202</w:t>
            </w:r>
            <w:r>
              <w:rPr>
                <w:rFonts w:hint="eastAsia"/>
                <w:color w:val="auto"/>
                <w:lang w:val="en-US" w:eastAsia="zh-CN"/>
              </w:rPr>
              <w:t>2</w:t>
            </w:r>
            <w:r>
              <w:rPr>
                <w:rFonts w:hint="eastAsia"/>
                <w:color w:val="auto"/>
              </w:rPr>
              <w:t>年</w:t>
            </w:r>
            <w:r>
              <w:rPr>
                <w:rFonts w:hint="eastAsia"/>
                <w:color w:val="auto"/>
                <w:lang w:val="en-US" w:eastAsia="zh-CN"/>
              </w:rPr>
              <w:t>8月15日-20日</w:t>
            </w:r>
            <w:r>
              <w:rPr>
                <w:rFonts w:hint="eastAsia"/>
                <w:color w:val="auto"/>
                <w:lang w:val="zh-CN"/>
              </w:rPr>
              <w:t>发放调查表共</w:t>
            </w:r>
            <w:r>
              <w:rPr>
                <w:rFonts w:hint="eastAsia"/>
                <w:color w:val="auto"/>
                <w:lang w:val="en-US" w:eastAsia="zh-CN"/>
              </w:rPr>
              <w:t>5</w:t>
            </w:r>
            <w:r>
              <w:rPr>
                <w:rFonts w:hint="eastAsia"/>
                <w:color w:val="auto"/>
                <w:lang w:val="zh-CN"/>
              </w:rPr>
              <w:t>份，回收调查表共</w:t>
            </w:r>
            <w:r>
              <w:rPr>
                <w:rFonts w:hint="eastAsia"/>
                <w:color w:val="auto"/>
                <w:lang w:val="en-US" w:eastAsia="zh-CN"/>
              </w:rPr>
              <w:t>5</w:t>
            </w:r>
            <w:r>
              <w:rPr>
                <w:rFonts w:hint="eastAsia"/>
                <w:color w:val="auto"/>
                <w:lang w:val="zh-CN"/>
              </w:rPr>
              <w:t>份。</w:t>
            </w:r>
            <w:r>
              <w:rPr>
                <w:rFonts w:hint="eastAsia"/>
                <w:color w:val="auto"/>
              </w:rPr>
              <w:t>--调查内容包括：工程产品质量、施工进度与合同工期的满足、对客户要求的响应速度、有无垃圾清运遗洒、您对与本公司再度合作的意愿。</w:t>
            </w:r>
          </w:p>
          <w:p>
            <w:pPr>
              <w:rPr>
                <w:color w:val="auto"/>
              </w:rPr>
            </w:pPr>
            <w:r>
              <w:rPr>
                <w:rFonts w:hint="eastAsia"/>
                <w:color w:val="auto"/>
              </w:rPr>
              <w:t>--统计分析结果：92分</w:t>
            </w:r>
          </w:p>
          <w:p>
            <w:pPr>
              <w:rPr>
                <w:color w:val="auto"/>
              </w:rPr>
            </w:pPr>
            <w:r>
              <w:rPr>
                <w:rFonts w:hint="eastAsia"/>
                <w:color w:val="auto"/>
              </w:rPr>
              <w:t>--暂无明显需实施纠正措施的改进事项。</w:t>
            </w:r>
          </w:p>
          <w:p>
            <w:pPr>
              <w:keepNext w:val="0"/>
              <w:keepLines w:val="0"/>
              <w:widowControl/>
              <w:suppressLineNumbers w:val="0"/>
              <w:jc w:val="left"/>
              <w:rPr>
                <w:color w:val="auto"/>
              </w:rPr>
            </w:pPr>
            <w:r>
              <w:rPr>
                <w:rFonts w:hint="eastAsia" w:ascii="Times New Roman" w:hAnsi="Times New Roman" w:cs="Times New Roman"/>
                <w:color w:val="auto"/>
                <w:kern w:val="2"/>
                <w:sz w:val="21"/>
                <w:szCs w:val="20"/>
              </w:rPr>
              <w:t>调查总结：</w:t>
            </w:r>
            <w:r>
              <w:rPr>
                <w:rFonts w:hint="eastAsia" w:ascii="宋体" w:hAnsi="宋体" w:eastAsia="宋体" w:cs="宋体"/>
                <w:color w:val="auto"/>
                <w:kern w:val="0"/>
                <w:sz w:val="21"/>
                <w:szCs w:val="21"/>
                <w:lang w:val="en-US" w:eastAsia="zh-CN" w:bidi="ar"/>
              </w:rPr>
              <w:t xml:space="preserve">满意质量及交付期得到较多的肯定，公司组织相关部门领导和相关人员对顾客评价和意见、建议进行了认真讨论，一致认为，公司产品质量在行业中受到肯定，具有一定的竞争势力，从性价比情况看：目前的定价是比较适宜的。可以通过更多的沟通方式向顾客进行一定的解释，达到顾客理解，暂无改进要求。 </w:t>
            </w:r>
          </w:p>
          <w:p>
            <w:pPr>
              <w:keepNext w:val="0"/>
              <w:keepLines w:val="0"/>
              <w:widowControl/>
              <w:suppressLineNumbers w:val="0"/>
              <w:jc w:val="left"/>
              <w:rPr>
                <w:color w:val="auto"/>
              </w:rPr>
            </w:pPr>
            <w:r>
              <w:rPr>
                <w:rFonts w:hint="eastAsia" w:ascii="宋体" w:hAnsi="宋体" w:eastAsia="宋体" w:cs="宋体"/>
                <w:color w:val="auto"/>
                <w:kern w:val="0"/>
                <w:sz w:val="21"/>
                <w:szCs w:val="21"/>
                <w:lang w:val="en-US" w:eastAsia="zh-CN" w:bidi="ar"/>
              </w:rPr>
              <w:t xml:space="preserve">根据调查结果来看，客户对公司产品及服务未发现不满意项，所有客户均达到了满意水平，客户未提出特殊意见和建议情况。 </w:t>
            </w:r>
          </w:p>
        </w:tc>
        <w:tc>
          <w:tcPr>
            <w:tcW w:w="1281" w:type="dxa"/>
          </w:tcPr>
          <w:p>
            <w:pPr>
              <w:rPr>
                <w:color w:val="auto"/>
              </w:rPr>
            </w:pPr>
          </w:p>
        </w:tc>
      </w:tr>
    </w:tbl>
    <w:p>
      <w:pPr>
        <w:snapToGrid w:val="0"/>
        <w:jc w:val="left"/>
        <w:rPr>
          <w:color w:val="auto"/>
          <w:sz w:val="18"/>
          <w:szCs w:val="18"/>
        </w:rPr>
      </w:pPr>
      <w:r>
        <w:rPr>
          <w:rFonts w:hint="eastAsia"/>
          <w:color w:val="auto"/>
          <w:sz w:val="18"/>
          <w:szCs w:val="18"/>
        </w:rPr>
        <w:t>说明：不符合标注N</w:t>
      </w:r>
    </w:p>
    <w:p>
      <w:pPr>
        <w:rPr>
          <w:rFonts w:ascii="隶书" w:hAnsi="宋体" w:eastAsia="隶书"/>
          <w:bCs/>
          <w:color w:val="auto"/>
          <w:sz w:val="36"/>
          <w:szCs w:val="36"/>
        </w:rPr>
      </w:pP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1"/>
        <w:tblW w:w="14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1"/>
        <w:gridCol w:w="960"/>
        <w:gridCol w:w="10310"/>
        <w:gridCol w:w="1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1" w:type="dxa"/>
            <w:vMerge w:val="restart"/>
            <w:tcBorders>
              <w:top w:val="single" w:color="auto" w:sz="4" w:space="0"/>
              <w:left w:val="single" w:color="auto" w:sz="4" w:space="0"/>
              <w:bottom w:val="single" w:color="auto" w:sz="4" w:space="0"/>
              <w:right w:val="single" w:color="auto" w:sz="4" w:space="0"/>
            </w:tcBorders>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tcBorders>
              <w:top w:val="single" w:color="auto" w:sz="4" w:space="0"/>
              <w:left w:val="single" w:color="auto" w:sz="4" w:space="0"/>
              <w:bottom w:val="single" w:color="auto" w:sz="4" w:space="0"/>
              <w:right w:val="single" w:color="auto" w:sz="4" w:space="0"/>
            </w:tcBorders>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310" w:type="dxa"/>
            <w:tcBorders>
              <w:top w:val="single" w:color="auto" w:sz="4" w:space="0"/>
              <w:left w:val="single" w:color="auto" w:sz="4" w:space="0"/>
              <w:bottom w:val="single" w:color="auto" w:sz="4" w:space="0"/>
              <w:right w:val="single" w:color="auto" w:sz="4" w:space="0"/>
            </w:tcBorders>
            <w:vAlign w:val="center"/>
          </w:tcPr>
          <w:p>
            <w:pPr>
              <w:rPr>
                <w:rFonts w:hint="default" w:eastAsia="宋体"/>
                <w:color w:val="auto"/>
                <w:sz w:val="24"/>
                <w:szCs w:val="24"/>
                <w:lang w:val="en-US" w:eastAsia="zh-CN"/>
              </w:rPr>
            </w:pPr>
            <w:r>
              <w:rPr>
                <w:rFonts w:hint="eastAsia"/>
                <w:color w:val="auto"/>
                <w:sz w:val="24"/>
                <w:szCs w:val="24"/>
              </w:rPr>
              <w:t>受审核部门：经营部   主</w:t>
            </w:r>
            <w:r>
              <w:rPr>
                <w:rFonts w:hint="eastAsia"/>
                <w:color w:val="auto"/>
                <w:sz w:val="24"/>
                <w:szCs w:val="24"/>
                <w:highlight w:val="none"/>
              </w:rPr>
              <w:t>管领导：张梦君         陪同人员：</w:t>
            </w:r>
            <w:r>
              <w:rPr>
                <w:rFonts w:hint="eastAsia"/>
                <w:color w:val="auto"/>
                <w:sz w:val="24"/>
                <w:szCs w:val="24"/>
                <w:highlight w:val="none"/>
                <w:lang w:val="en-US" w:eastAsia="zh-CN"/>
              </w:rPr>
              <w:t>张静</w:t>
            </w:r>
          </w:p>
        </w:tc>
        <w:tc>
          <w:tcPr>
            <w:tcW w:w="1281" w:type="dxa"/>
            <w:vMerge w:val="restart"/>
            <w:tcBorders>
              <w:top w:val="single" w:color="auto" w:sz="4" w:space="0"/>
              <w:left w:val="single" w:color="auto" w:sz="4" w:space="0"/>
              <w:bottom w:val="single" w:color="auto" w:sz="4" w:space="0"/>
              <w:right w:val="single" w:color="auto" w:sz="4" w:space="0"/>
            </w:tcBorders>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10310" w:type="dxa"/>
            <w:tcBorders>
              <w:top w:val="single" w:color="auto" w:sz="4" w:space="0"/>
              <w:left w:val="single" w:color="auto" w:sz="4" w:space="0"/>
              <w:bottom w:val="single" w:color="auto" w:sz="4" w:space="0"/>
              <w:right w:val="single" w:color="auto" w:sz="4" w:space="0"/>
            </w:tcBorders>
            <w:vAlign w:val="center"/>
          </w:tcPr>
          <w:p>
            <w:pPr>
              <w:spacing w:before="120"/>
              <w:rPr>
                <w:rFonts w:hint="eastAsia" w:eastAsia="宋体"/>
                <w:color w:val="auto"/>
                <w:lang w:eastAsia="zh-CN"/>
              </w:rPr>
            </w:pPr>
            <w:r>
              <w:rPr>
                <w:rFonts w:hint="eastAsia"/>
                <w:color w:val="auto"/>
                <w:sz w:val="24"/>
                <w:szCs w:val="24"/>
              </w:rPr>
              <w:t>审核员：冉景洲，        审核时间：</w:t>
            </w:r>
            <w:r>
              <w:rPr>
                <w:rFonts w:hint="eastAsia"/>
                <w:color w:val="auto"/>
                <w:sz w:val="24"/>
                <w:szCs w:val="24"/>
                <w:lang w:eastAsia="zh-CN"/>
              </w:rPr>
              <w:t>2022年10月20日</w:t>
            </w:r>
          </w:p>
        </w:tc>
        <w:tc>
          <w:tcPr>
            <w:tcW w:w="128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1031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rPr>
                <w:color w:val="auto"/>
                <w:sz w:val="24"/>
                <w:szCs w:val="24"/>
              </w:rPr>
            </w:pPr>
            <w:r>
              <w:rPr>
                <w:rFonts w:hint="eastAsia"/>
                <w:color w:val="auto"/>
                <w:sz w:val="24"/>
                <w:szCs w:val="24"/>
              </w:rPr>
              <w:t>审核条款：</w:t>
            </w:r>
          </w:p>
          <w:p>
            <w:pPr>
              <w:snapToGrid w:val="0"/>
              <w:spacing w:line="240" w:lineRule="exact"/>
              <w:rPr>
                <w:rFonts w:hint="eastAsia"/>
                <w:color w:val="auto"/>
                <w:lang w:val="en-US" w:eastAsia="zh-CN"/>
              </w:rPr>
            </w:pPr>
            <w:r>
              <w:rPr>
                <w:rFonts w:hint="eastAsia" w:ascii="宋体" w:hAnsi="宋体" w:eastAsia="宋体" w:cs="新宋体"/>
                <w:color w:val="auto"/>
                <w:sz w:val="18"/>
                <w:szCs w:val="18"/>
              </w:rPr>
              <w:t>EMS:5.3组织的角色、职责和权限、6.2目标及其达成的策划；6.1.2环境因素；8.1运行策划和控制；8.2应急准备和响应</w:t>
            </w:r>
            <w:r>
              <w:rPr>
                <w:rFonts w:hint="eastAsia" w:ascii="宋体" w:hAnsi="宋体" w:eastAsia="宋体" w:cs="新宋体"/>
                <w:color w:val="auto"/>
                <w:sz w:val="18"/>
                <w:szCs w:val="18"/>
                <w:lang w:val="en-US" w:eastAsia="zh-CN"/>
              </w:rPr>
              <w:t>；</w:t>
            </w:r>
          </w:p>
          <w:p>
            <w:pPr>
              <w:snapToGrid w:val="0"/>
              <w:spacing w:line="240" w:lineRule="exact"/>
              <w:rPr>
                <w:color w:val="auto"/>
                <w:sz w:val="24"/>
                <w:szCs w:val="24"/>
              </w:rPr>
            </w:pPr>
            <w:r>
              <w:rPr>
                <w:rFonts w:hint="eastAsia" w:ascii="宋体" w:hAnsi="宋体" w:eastAsia="宋体" w:cs="新宋体"/>
                <w:color w:val="auto"/>
                <w:sz w:val="18"/>
                <w:szCs w:val="18"/>
                <w:lang w:val="en-US" w:eastAsia="zh-CN"/>
              </w:rPr>
              <w:t>OHSMS</w:t>
            </w:r>
            <w:r>
              <w:rPr>
                <w:rFonts w:hint="eastAsia" w:ascii="宋体" w:hAnsi="宋体" w:eastAsia="宋体" w:cs="新宋体"/>
                <w:color w:val="auto"/>
                <w:sz w:val="18"/>
                <w:szCs w:val="18"/>
              </w:rPr>
              <w:t>:5.3组织的角色、职责和权限；6.2目标及其实现的策划；6.1.2危险源辨识和职业安全风险评价；8.1运行策划和控制；8.2应急准备和响应；</w:t>
            </w:r>
          </w:p>
        </w:tc>
        <w:tc>
          <w:tcPr>
            <w:tcW w:w="128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cs="新宋体"/>
                <w:color w:val="auto"/>
                <w:szCs w:val="21"/>
              </w:rPr>
            </w:pPr>
            <w:r>
              <w:rPr>
                <w:rFonts w:hint="eastAsia" w:ascii="宋体" w:hAnsi="宋体" w:cs="新宋体"/>
                <w:color w:val="auto"/>
                <w:szCs w:val="21"/>
              </w:rPr>
              <w:t>组织的角色、职责和权限</w:t>
            </w:r>
          </w:p>
          <w:p>
            <w:pPr>
              <w:adjustRightInd w:val="0"/>
              <w:snapToGrid w:val="0"/>
              <w:jc w:val="center"/>
              <w:rPr>
                <w:rFonts w:ascii="宋体" w:hAnsi="宋体" w:cs="新宋体"/>
                <w:color w:val="auto"/>
                <w:szCs w:val="21"/>
              </w:rPr>
            </w:pPr>
          </w:p>
        </w:tc>
        <w:tc>
          <w:tcPr>
            <w:tcW w:w="960" w:type="dxa"/>
            <w:tcBorders>
              <w:top w:val="single" w:color="auto" w:sz="4" w:space="0"/>
              <w:left w:val="single" w:color="auto" w:sz="4" w:space="0"/>
              <w:bottom w:val="single" w:color="auto" w:sz="4" w:space="0"/>
              <w:right w:val="single" w:color="auto" w:sz="4" w:space="0"/>
            </w:tcBorders>
          </w:tcPr>
          <w:p>
            <w:pPr>
              <w:rPr>
                <w:color w:val="auto"/>
                <w:szCs w:val="21"/>
              </w:rPr>
            </w:pPr>
            <w:r>
              <w:rPr>
                <w:rFonts w:hint="eastAsia" w:ascii="宋体" w:hAnsi="宋体" w:cs="新宋体"/>
                <w:color w:val="auto"/>
                <w:szCs w:val="21"/>
                <w:lang w:eastAsia="zh-CN"/>
              </w:rPr>
              <w:t>EO:</w:t>
            </w:r>
            <w:r>
              <w:rPr>
                <w:rFonts w:hint="eastAsia" w:ascii="宋体" w:hAnsi="宋体" w:cs="新宋体"/>
                <w:color w:val="auto"/>
                <w:szCs w:val="21"/>
              </w:rPr>
              <w:t>5.3；</w:t>
            </w:r>
          </w:p>
          <w:p>
            <w:pPr>
              <w:rPr>
                <w:rFonts w:ascii="宋体" w:hAnsi="宋体" w:cs="新宋体"/>
                <w:color w:val="auto"/>
                <w:szCs w:val="21"/>
              </w:rPr>
            </w:pPr>
          </w:p>
        </w:tc>
        <w:tc>
          <w:tcPr>
            <w:tcW w:w="1031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400" w:lineRule="exact"/>
              <w:jc w:val="left"/>
              <w:rPr>
                <w:rFonts w:ascii="宋体" w:cs="宋体"/>
                <w:color w:val="auto"/>
                <w:szCs w:val="21"/>
              </w:rPr>
            </w:pPr>
            <w:r>
              <w:rPr>
                <w:rFonts w:hint="eastAsia" w:ascii="宋体" w:cs="宋体"/>
                <w:color w:val="auto"/>
                <w:szCs w:val="21"/>
              </w:rPr>
              <w:t>查，经营部的岗位职责和权限如下：</w:t>
            </w:r>
          </w:p>
          <w:p>
            <w:pPr>
              <w:widowControl/>
              <w:numPr>
                <w:ilvl w:val="0"/>
                <w:numId w:val="8"/>
              </w:numPr>
              <w:jc w:val="left"/>
              <w:rPr>
                <w:rFonts w:hAnsi="宋体" w:cs="宋体"/>
                <w:color w:val="auto"/>
                <w:szCs w:val="21"/>
              </w:rPr>
            </w:pPr>
            <w:r>
              <w:rPr>
                <w:rFonts w:hint="eastAsia" w:hAnsi="宋体" w:cs="宋体"/>
                <w:color w:val="auto"/>
                <w:szCs w:val="21"/>
                <w:lang w:val="zh-CN"/>
              </w:rPr>
              <w:t>负责经营部活动策划，对顾客与产品有关要求的评审；</w:t>
            </w:r>
          </w:p>
          <w:p>
            <w:pPr>
              <w:widowControl/>
              <w:jc w:val="left"/>
              <w:rPr>
                <w:rFonts w:hAnsi="宋体" w:cs="宋体"/>
                <w:color w:val="auto"/>
                <w:szCs w:val="21"/>
              </w:rPr>
            </w:pPr>
            <w:r>
              <w:rPr>
                <w:rFonts w:hint="eastAsia" w:hAnsi="宋体" w:cs="宋体"/>
                <w:color w:val="auto"/>
                <w:szCs w:val="21"/>
              </w:rPr>
              <w:t>2） 负责公司销售合同的评审，对公司合同评审质量负责；</w:t>
            </w:r>
          </w:p>
          <w:p>
            <w:pPr>
              <w:widowControl/>
              <w:jc w:val="left"/>
              <w:rPr>
                <w:rFonts w:hAnsi="宋体" w:cs="宋体"/>
                <w:color w:val="auto"/>
                <w:szCs w:val="21"/>
              </w:rPr>
            </w:pPr>
            <w:r>
              <w:rPr>
                <w:rFonts w:hint="eastAsia" w:hAnsi="宋体" w:cs="宋体"/>
                <w:color w:val="auto"/>
                <w:szCs w:val="21"/>
              </w:rPr>
              <w:t>3）负责产品销售及售前、售后与顾客沟通联络；</w:t>
            </w:r>
          </w:p>
          <w:p>
            <w:pPr>
              <w:widowControl/>
              <w:jc w:val="left"/>
              <w:rPr>
                <w:rFonts w:ascii="宋体" w:hAnsi="宋体" w:cs="宋体"/>
                <w:color w:val="auto"/>
                <w:szCs w:val="21"/>
              </w:rPr>
            </w:pPr>
            <w:r>
              <w:rPr>
                <w:rFonts w:hint="eastAsia" w:ascii="宋体" w:hAnsi="宋体" w:cs="宋体"/>
                <w:color w:val="auto"/>
                <w:szCs w:val="21"/>
              </w:rPr>
              <w:t>5）负责供货合同的评审、签订供货合同，并对合同执行情况进行监督；</w:t>
            </w:r>
          </w:p>
          <w:p>
            <w:pPr>
              <w:widowControl/>
              <w:jc w:val="left"/>
              <w:rPr>
                <w:rFonts w:hAnsi="宋体" w:cs="宋体"/>
                <w:color w:val="auto"/>
                <w:szCs w:val="21"/>
              </w:rPr>
            </w:pPr>
            <w:r>
              <w:rPr>
                <w:rFonts w:hint="eastAsia" w:hAnsi="宋体" w:cs="宋体"/>
                <w:color w:val="auto"/>
                <w:szCs w:val="21"/>
              </w:rPr>
              <w:t>6）</w:t>
            </w:r>
            <w:r>
              <w:rPr>
                <w:rFonts w:hAnsi="宋体" w:cs="宋体"/>
                <w:color w:val="auto"/>
                <w:szCs w:val="21"/>
              </w:rPr>
              <w:t>负责本部门的环境因素识别，完成本部门目标、指标和环境管理方案的实施；</w:t>
            </w:r>
          </w:p>
          <w:p>
            <w:pPr>
              <w:spacing w:line="400" w:lineRule="exact"/>
              <w:rPr>
                <w:rFonts w:ascii="宋体" w:hAnsi="宋体" w:cs="宋体"/>
                <w:color w:val="auto"/>
                <w:szCs w:val="21"/>
              </w:rPr>
            </w:pPr>
            <w:r>
              <w:rPr>
                <w:rFonts w:hint="eastAsia" w:ascii="宋体" w:hAnsi="宋体" w:cs="宋体"/>
                <w:color w:val="auto"/>
                <w:szCs w:val="21"/>
              </w:rPr>
              <w:t>7)负责对本部门的危险源进行辨识、风险评价和控制措施的确定，提出职业健康安全管理方案并实施。</w:t>
            </w:r>
          </w:p>
          <w:p>
            <w:pPr>
              <w:spacing w:line="400" w:lineRule="exact"/>
              <w:rPr>
                <w:rFonts w:ascii="宋体" w:cs="宋体"/>
                <w:color w:val="auto"/>
                <w:szCs w:val="21"/>
              </w:rPr>
            </w:pPr>
            <w:r>
              <w:rPr>
                <w:rFonts w:hint="eastAsia" w:ascii="宋体" w:hAnsi="宋体" w:cs="宋体"/>
                <w:color w:val="auto"/>
                <w:szCs w:val="21"/>
              </w:rPr>
              <w:t>……</w:t>
            </w:r>
          </w:p>
          <w:p>
            <w:pPr>
              <w:widowControl/>
              <w:jc w:val="left"/>
              <w:rPr>
                <w:rFonts w:ascii="宋体" w:hAnsi="宋体" w:cs="宋体"/>
                <w:color w:val="auto"/>
                <w:szCs w:val="21"/>
              </w:rPr>
            </w:pPr>
            <w:r>
              <w:rPr>
                <w:rFonts w:hint="eastAsia" w:ascii="宋体"/>
                <w:color w:val="auto"/>
                <w:szCs w:val="21"/>
              </w:rPr>
              <w:t>经营部负责人对部门职责清楚。</w:t>
            </w:r>
          </w:p>
        </w:tc>
        <w:tc>
          <w:tcPr>
            <w:tcW w:w="1281"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2161" w:type="dxa"/>
            <w:tcBorders>
              <w:top w:val="single" w:color="auto" w:sz="4" w:space="0"/>
              <w:left w:val="single" w:color="auto" w:sz="4" w:space="0"/>
              <w:bottom w:val="single" w:color="auto" w:sz="4" w:space="0"/>
              <w:right w:val="single" w:color="auto" w:sz="4" w:space="0"/>
            </w:tcBorders>
          </w:tcPr>
          <w:p>
            <w:pPr>
              <w:rPr>
                <w:rFonts w:ascii="宋体" w:hAnsi="宋体" w:cs="新宋体"/>
                <w:color w:val="auto"/>
                <w:szCs w:val="21"/>
              </w:rPr>
            </w:pPr>
            <w:r>
              <w:rPr>
                <w:rFonts w:hint="eastAsia" w:ascii="宋体" w:hAnsi="宋体" w:cs="新宋体"/>
                <w:color w:val="auto"/>
                <w:szCs w:val="21"/>
              </w:rPr>
              <w:t>目标及其实现的策划</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color w:val="auto"/>
                <w:szCs w:val="21"/>
              </w:rPr>
            </w:pPr>
            <w:r>
              <w:rPr>
                <w:rFonts w:hint="eastAsia" w:ascii="宋体" w:hAnsi="宋体" w:cs="新宋体"/>
                <w:color w:val="auto"/>
                <w:szCs w:val="21"/>
                <w:lang w:eastAsia="zh-CN"/>
              </w:rPr>
              <w:t>EO:</w:t>
            </w:r>
            <w:r>
              <w:rPr>
                <w:rFonts w:hint="eastAsia" w:ascii="宋体" w:hAnsi="宋体" w:cs="新宋体"/>
                <w:color w:val="auto"/>
                <w:szCs w:val="21"/>
              </w:rPr>
              <w:t>6.2</w:t>
            </w:r>
          </w:p>
          <w:p>
            <w:pPr>
              <w:rPr>
                <w:rFonts w:ascii="宋体" w:hAnsi="宋体" w:cs="新宋体"/>
                <w:color w:val="auto"/>
                <w:szCs w:val="21"/>
              </w:rPr>
            </w:pPr>
          </w:p>
        </w:tc>
        <w:tc>
          <w:tcPr>
            <w:tcW w:w="10310"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cs="宋体"/>
                <w:color w:val="auto"/>
                <w:szCs w:val="21"/>
              </w:rPr>
            </w:pPr>
            <w:r>
              <w:rPr>
                <w:rFonts w:hint="eastAsia" w:ascii="宋体" w:hAnsi="宋体" w:cs="Arial"/>
                <w:iCs/>
                <w:color w:val="auto"/>
                <w:szCs w:val="21"/>
              </w:rPr>
              <w:t>查经营部的环境和职业健康安全目标为：          考核情况（</w:t>
            </w:r>
            <w:r>
              <w:rPr>
                <w:rFonts w:hint="eastAsia" w:ascii="宋体" w:hAnsi="宋体" w:cs="Arial"/>
                <w:iCs/>
                <w:color w:val="auto"/>
                <w:szCs w:val="21"/>
                <w:lang w:eastAsia="zh-CN"/>
              </w:rPr>
              <w:t>2022年1月-2022年9月</w:t>
            </w:r>
            <w:r>
              <w:rPr>
                <w:rFonts w:hint="eastAsia" w:ascii="宋体" w:hAnsi="宋体" w:cs="Arial"/>
                <w:iCs/>
                <w:color w:val="auto"/>
                <w:szCs w:val="21"/>
              </w:rPr>
              <w:t>）</w:t>
            </w:r>
          </w:p>
          <w:p>
            <w:pPr>
              <w:pStyle w:val="5"/>
              <w:spacing w:line="400" w:lineRule="exact"/>
              <w:ind w:firstLine="0"/>
              <w:rPr>
                <w:rFonts w:ascii="宋体" w:hAnsi="宋体"/>
                <w:color w:val="auto"/>
              </w:rPr>
            </w:pPr>
            <w:r>
              <w:rPr>
                <w:rFonts w:hint="eastAsia" w:ascii="宋体" w:hAnsi="宋体"/>
                <w:color w:val="auto"/>
              </w:rPr>
              <w:t>1、火灾发率为零                             实测：0</w:t>
            </w:r>
          </w:p>
          <w:p>
            <w:pPr>
              <w:pStyle w:val="5"/>
              <w:spacing w:line="400" w:lineRule="exact"/>
              <w:ind w:firstLine="0"/>
              <w:rPr>
                <w:rFonts w:ascii="宋体" w:hAnsi="宋体"/>
                <w:color w:val="auto"/>
              </w:rPr>
            </w:pPr>
            <w:r>
              <w:rPr>
                <w:rFonts w:hint="eastAsia" w:ascii="宋体" w:hAnsi="宋体"/>
                <w:color w:val="auto"/>
              </w:rPr>
              <w:t>2、环境污染事故为零                         实测：0</w:t>
            </w:r>
          </w:p>
          <w:p>
            <w:pPr>
              <w:pStyle w:val="5"/>
              <w:tabs>
                <w:tab w:val="center" w:pos="5047"/>
              </w:tabs>
              <w:spacing w:line="400" w:lineRule="exact"/>
              <w:ind w:firstLine="0"/>
              <w:rPr>
                <w:rFonts w:ascii="宋体" w:hAnsi="宋体"/>
                <w:color w:val="auto"/>
              </w:rPr>
            </w:pPr>
            <w:r>
              <w:rPr>
                <w:rFonts w:hint="eastAsia" w:ascii="宋体" w:hAnsi="宋体"/>
                <w:color w:val="auto"/>
              </w:rPr>
              <w:t xml:space="preserve">3、固体废弃物分类收集、统一回收率100% </w:t>
            </w:r>
            <w:r>
              <w:rPr>
                <w:rFonts w:hint="eastAsia" w:ascii="宋体" w:hAnsi="宋体"/>
                <w:color w:val="auto"/>
              </w:rPr>
              <w:tab/>
            </w:r>
            <w:r>
              <w:rPr>
                <w:rFonts w:hint="eastAsia" w:ascii="宋体" w:hAnsi="宋体"/>
                <w:color w:val="auto"/>
              </w:rPr>
              <w:t>实测：100%</w:t>
            </w:r>
          </w:p>
          <w:p>
            <w:pPr>
              <w:pStyle w:val="5"/>
              <w:tabs>
                <w:tab w:val="center" w:pos="5047"/>
              </w:tabs>
              <w:spacing w:line="400" w:lineRule="exact"/>
              <w:ind w:firstLine="0"/>
              <w:rPr>
                <w:rFonts w:ascii="宋体" w:hAnsi="宋体"/>
                <w:color w:val="auto"/>
              </w:rPr>
            </w:pPr>
            <w:r>
              <w:rPr>
                <w:rFonts w:hint="eastAsia" w:ascii="宋体" w:hAnsi="宋体"/>
                <w:color w:val="auto"/>
              </w:rPr>
              <w:t xml:space="preserve">4、重大安全事故发生率为零 </w:t>
            </w:r>
            <w:r>
              <w:rPr>
                <w:rFonts w:hint="eastAsia" w:ascii="宋体" w:hAnsi="宋体"/>
                <w:color w:val="auto"/>
              </w:rPr>
              <w:tab/>
            </w:r>
            <w:r>
              <w:rPr>
                <w:rFonts w:hint="eastAsia" w:ascii="宋体" w:hAnsi="宋体"/>
                <w:color w:val="auto"/>
              </w:rPr>
              <w:t>实测：0</w:t>
            </w:r>
          </w:p>
          <w:p>
            <w:pPr>
              <w:pStyle w:val="5"/>
              <w:tabs>
                <w:tab w:val="center" w:pos="5047"/>
              </w:tabs>
              <w:spacing w:line="400" w:lineRule="exact"/>
              <w:ind w:firstLine="0"/>
              <w:rPr>
                <w:rFonts w:ascii="宋体" w:hAnsi="宋体"/>
                <w:color w:val="auto"/>
              </w:rPr>
            </w:pPr>
            <w:r>
              <w:rPr>
                <w:rFonts w:hint="eastAsia" w:ascii="宋体" w:hAnsi="宋体"/>
                <w:color w:val="auto"/>
              </w:rPr>
              <w:t xml:space="preserve">5、员工工伤率≤3‰ </w:t>
            </w:r>
            <w:r>
              <w:rPr>
                <w:rFonts w:hint="eastAsia" w:ascii="宋体" w:hAnsi="宋体"/>
                <w:color w:val="auto"/>
              </w:rPr>
              <w:tab/>
            </w:r>
            <w:r>
              <w:rPr>
                <w:rFonts w:hint="eastAsia" w:ascii="宋体" w:hAnsi="宋体"/>
                <w:color w:val="auto"/>
              </w:rPr>
              <w:t>实测：0</w:t>
            </w:r>
          </w:p>
          <w:p>
            <w:pPr>
              <w:spacing w:line="400" w:lineRule="atLeast"/>
              <w:ind w:right="170"/>
              <w:jc w:val="left"/>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2022年1月-2022年9月</w:t>
            </w:r>
            <w:r>
              <w:rPr>
                <w:rFonts w:hint="eastAsia" w:ascii="宋体" w:hAnsi="宋体" w:cs="宋体"/>
                <w:color w:val="auto"/>
                <w:szCs w:val="21"/>
              </w:rPr>
              <w:t>经营部目标完成情况：均能达到要求。</w:t>
            </w:r>
          </w:p>
          <w:p>
            <w:pPr>
              <w:widowControl/>
              <w:jc w:val="left"/>
              <w:rPr>
                <w:rFonts w:ascii="宋体" w:hAnsi="宋体" w:cs="宋体"/>
                <w:color w:val="auto"/>
                <w:szCs w:val="21"/>
              </w:rPr>
            </w:pPr>
            <w:r>
              <w:rPr>
                <w:rFonts w:hint="eastAsia" w:ascii="宋体" w:hAnsi="宋体" w:cs="宋体"/>
                <w:color w:val="auto"/>
                <w:szCs w:val="21"/>
              </w:rPr>
              <w:t>查，公司编制了环境安全目标管理实施方案：制定、执行程序或作业文件；加强监测和测量；培训与教育；应急响应。</w:t>
            </w:r>
          </w:p>
        </w:tc>
        <w:tc>
          <w:tcPr>
            <w:tcW w:w="1281"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2161" w:type="dxa"/>
            <w:tcBorders>
              <w:top w:val="single" w:color="auto" w:sz="4" w:space="0"/>
              <w:left w:val="single" w:color="auto" w:sz="4" w:space="0"/>
              <w:bottom w:val="single" w:color="auto" w:sz="4" w:space="0"/>
              <w:right w:val="single" w:color="auto" w:sz="4" w:space="0"/>
            </w:tcBorders>
            <w:vAlign w:val="top"/>
          </w:tcPr>
          <w:p>
            <w:pPr>
              <w:adjustRightInd w:val="0"/>
              <w:snapToGrid w:val="0"/>
              <w:rPr>
                <w:rFonts w:hint="eastAsia" w:ascii="Times New Roman" w:hAnsi="Times New Roman" w:eastAsia="宋体" w:cs="Times New Roman"/>
                <w:bCs/>
                <w:color w:val="auto"/>
                <w:spacing w:val="10"/>
                <w:kern w:val="2"/>
                <w:sz w:val="21"/>
                <w:lang w:val="en-US" w:eastAsia="zh-CN" w:bidi="ar-SA"/>
              </w:rPr>
            </w:pPr>
            <w:r>
              <w:rPr>
                <w:rFonts w:hint="eastAsia" w:ascii="宋体" w:hAnsi="宋体" w:cs="新宋体"/>
                <w:color w:val="auto"/>
                <w:szCs w:val="21"/>
              </w:rPr>
              <w:t>环境因素</w:t>
            </w:r>
          </w:p>
        </w:tc>
        <w:tc>
          <w:tcPr>
            <w:tcW w:w="960" w:type="dxa"/>
            <w:tcBorders>
              <w:top w:val="single" w:color="auto" w:sz="4" w:space="0"/>
              <w:left w:val="single" w:color="auto" w:sz="4" w:space="0"/>
              <w:bottom w:val="single" w:color="auto" w:sz="4" w:space="0"/>
              <w:right w:val="single" w:color="auto" w:sz="4" w:space="0"/>
            </w:tcBorders>
            <w:vAlign w:val="top"/>
          </w:tcPr>
          <w:p>
            <w:pPr>
              <w:rPr>
                <w:rFonts w:ascii="Times New Roman" w:hAnsi="Times New Roman" w:eastAsia="宋体" w:cs="Times New Roman"/>
                <w:bCs/>
                <w:color w:val="auto"/>
                <w:spacing w:val="10"/>
                <w:kern w:val="2"/>
                <w:sz w:val="21"/>
                <w:lang w:val="en-US" w:eastAsia="zh-CN" w:bidi="ar-SA"/>
              </w:rPr>
            </w:pPr>
            <w:r>
              <w:rPr>
                <w:rFonts w:hint="eastAsia" w:ascii="宋体" w:hAnsi="宋体" w:cs="新宋体"/>
                <w:color w:val="auto"/>
                <w:szCs w:val="21"/>
              </w:rPr>
              <w:t>E6.1.2</w:t>
            </w:r>
          </w:p>
        </w:tc>
        <w:tc>
          <w:tcPr>
            <w:tcW w:w="10310"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400" w:lineRule="exact"/>
              <w:ind w:firstLine="420" w:firstLineChars="200"/>
              <w:jc w:val="left"/>
              <w:rPr>
                <w:rFonts w:ascii="宋体" w:cs="宋体"/>
                <w:color w:val="auto"/>
                <w:szCs w:val="21"/>
                <w:highlight w:val="none"/>
              </w:rPr>
            </w:pPr>
            <w:r>
              <w:rPr>
                <w:rFonts w:hint="eastAsia" w:ascii="宋体" w:cs="宋体"/>
                <w:color w:val="auto"/>
                <w:szCs w:val="21"/>
              </w:rPr>
              <w:t>查，依据</w:t>
            </w:r>
            <w:r>
              <w:rPr>
                <w:rFonts w:hint="eastAsia" w:ascii="宋体" w:hAnsi="宋体" w:cs="宋体"/>
                <w:color w:val="auto"/>
                <w:szCs w:val="21"/>
              </w:rPr>
              <w:t>《环境因素、危险</w:t>
            </w:r>
            <w:r>
              <w:rPr>
                <w:rFonts w:hint="eastAsia" w:ascii="宋体" w:hAnsi="宋体" w:cs="宋体"/>
                <w:color w:val="auto"/>
                <w:szCs w:val="21"/>
                <w:highlight w:val="none"/>
              </w:rPr>
              <w:t>因素的识别与评价》</w:t>
            </w:r>
            <w:r>
              <w:rPr>
                <w:rFonts w:hint="eastAsia" w:ascii="宋体" w:cs="宋体"/>
                <w:color w:val="auto"/>
                <w:szCs w:val="21"/>
                <w:highlight w:val="none"/>
              </w:rPr>
              <w:t>，根据不同的时态、状态识别了环境因素，通过对其发生的可能性、危害性等进行评价，</w:t>
            </w:r>
            <w:r>
              <w:rPr>
                <w:rFonts w:hint="eastAsia" w:ascii="宋体" w:hAnsi="宋体" w:cs="Arial"/>
                <w:iCs/>
                <w:color w:val="auto"/>
                <w:szCs w:val="21"/>
                <w:highlight w:val="none"/>
              </w:rPr>
              <w:t>经营部</w:t>
            </w:r>
            <w:r>
              <w:rPr>
                <w:rFonts w:hint="eastAsia" w:ascii="宋体" w:cs="宋体"/>
                <w:color w:val="auto"/>
                <w:szCs w:val="21"/>
                <w:highlight w:val="none"/>
              </w:rPr>
              <w:t>确定的重要环境因素有：潜在火灾、</w:t>
            </w:r>
            <w:r>
              <w:rPr>
                <w:rFonts w:hint="eastAsia"/>
                <w:color w:val="auto"/>
                <w:szCs w:val="21"/>
                <w:highlight w:val="none"/>
              </w:rPr>
              <w:t>固废排放</w:t>
            </w:r>
            <w:r>
              <w:rPr>
                <w:rFonts w:hint="eastAsia" w:ascii="宋体" w:cs="宋体"/>
                <w:color w:val="auto"/>
                <w:szCs w:val="21"/>
                <w:highlight w:val="none"/>
              </w:rPr>
              <w:t>。</w:t>
            </w:r>
          </w:p>
          <w:p>
            <w:pPr>
              <w:autoSpaceDE w:val="0"/>
              <w:autoSpaceDN w:val="0"/>
              <w:adjustRightInd w:val="0"/>
              <w:spacing w:line="400" w:lineRule="exact"/>
              <w:ind w:firstLine="420" w:firstLineChars="200"/>
              <w:jc w:val="left"/>
              <w:rPr>
                <w:rFonts w:cs="宋体"/>
                <w:color w:val="auto"/>
                <w:szCs w:val="21"/>
                <w:highlight w:val="none"/>
              </w:rPr>
            </w:pPr>
            <w:r>
              <w:rPr>
                <w:rFonts w:hint="eastAsia" w:ascii="宋体" w:cs="宋体"/>
                <w:color w:val="auto"/>
                <w:szCs w:val="21"/>
                <w:highlight w:val="none"/>
              </w:rPr>
              <w:t>现场查看，经营部的主要工作是</w:t>
            </w:r>
            <w:r>
              <w:rPr>
                <w:rFonts w:hint="eastAsia" w:ascii="宋体" w:cs="宋体"/>
                <w:color w:val="auto"/>
                <w:szCs w:val="21"/>
                <w:highlight w:val="none"/>
                <w:lang w:val="en-US" w:eastAsia="zh-CN"/>
              </w:rPr>
              <w:t>管理</w:t>
            </w:r>
            <w:r>
              <w:rPr>
                <w:rFonts w:hint="eastAsia" w:ascii="宋体" w:cs="宋体"/>
                <w:color w:val="auto"/>
                <w:szCs w:val="21"/>
                <w:highlight w:val="none"/>
              </w:rPr>
              <w:t>客户</w:t>
            </w:r>
            <w:r>
              <w:rPr>
                <w:rFonts w:hint="eastAsia" w:ascii="宋体" w:cs="宋体"/>
                <w:color w:val="auto"/>
                <w:szCs w:val="21"/>
                <w:highlight w:val="none"/>
                <w:lang w:val="en-US" w:eastAsia="zh-CN"/>
              </w:rPr>
              <w:t>及供方</w:t>
            </w:r>
            <w:r>
              <w:rPr>
                <w:rFonts w:hint="eastAsia" w:ascii="宋体" w:cs="宋体"/>
                <w:color w:val="auto"/>
                <w:szCs w:val="21"/>
                <w:highlight w:val="none"/>
              </w:rPr>
              <w:t>。</w:t>
            </w:r>
            <w:r>
              <w:rPr>
                <w:rFonts w:hint="eastAsia" w:ascii="宋体" w:cs="宋体"/>
                <w:color w:val="auto"/>
                <w:szCs w:val="21"/>
                <w:highlight w:val="none"/>
                <w:lang w:val="en-US" w:eastAsia="zh-CN"/>
              </w:rPr>
              <w:t>在采购和销售</w:t>
            </w:r>
            <w:r>
              <w:rPr>
                <w:rFonts w:hint="eastAsia" w:ascii="宋体" w:cs="宋体"/>
                <w:color w:val="auto"/>
                <w:szCs w:val="21"/>
                <w:highlight w:val="none"/>
              </w:rPr>
              <w:t>办公过程中有废弃办公用品</w:t>
            </w:r>
            <w:r>
              <w:rPr>
                <w:rFonts w:hint="eastAsia" w:ascii="宋体" w:cs="宋体"/>
                <w:color w:val="auto"/>
                <w:szCs w:val="21"/>
                <w:highlight w:val="none"/>
                <w:lang w:eastAsia="zh-CN"/>
              </w:rPr>
              <w:t>、</w:t>
            </w:r>
            <w:r>
              <w:rPr>
                <w:rFonts w:hint="eastAsia" w:ascii="宋体" w:cs="宋体"/>
                <w:color w:val="auto"/>
                <w:szCs w:val="21"/>
                <w:highlight w:val="none"/>
                <w:lang w:val="en-US" w:eastAsia="zh-CN"/>
              </w:rPr>
              <w:t>包装用品废弃</w:t>
            </w:r>
            <w:r>
              <w:rPr>
                <w:rFonts w:hint="eastAsia" w:ascii="宋体" w:cs="宋体"/>
                <w:color w:val="auto"/>
                <w:szCs w:val="21"/>
                <w:highlight w:val="none"/>
              </w:rPr>
              <w:t>等固废；办公过程因线路短路、吸烟等造成火灾</w:t>
            </w:r>
            <w:r>
              <w:rPr>
                <w:rFonts w:hint="eastAsia" w:cs="宋体"/>
                <w:color w:val="auto"/>
                <w:szCs w:val="21"/>
                <w:highlight w:val="none"/>
              </w:rPr>
              <w:t>。</w:t>
            </w:r>
          </w:p>
          <w:p>
            <w:pPr>
              <w:autoSpaceDE w:val="0"/>
              <w:autoSpaceDN w:val="0"/>
              <w:adjustRightInd w:val="0"/>
              <w:spacing w:line="400" w:lineRule="exact"/>
              <w:ind w:firstLine="420" w:firstLineChars="200"/>
              <w:jc w:val="left"/>
              <w:rPr>
                <w:rFonts w:hint="eastAsia" w:ascii="Times New Roman" w:hAnsi="Times New Roman" w:eastAsia="宋体" w:cs="Times New Roman"/>
                <w:bCs/>
                <w:color w:val="auto"/>
                <w:spacing w:val="10"/>
                <w:kern w:val="2"/>
                <w:sz w:val="21"/>
                <w:lang w:val="en-US" w:eastAsia="zh-CN" w:bidi="ar-SA"/>
              </w:rPr>
            </w:pPr>
            <w:r>
              <w:rPr>
                <w:rFonts w:hint="eastAsia" w:ascii="宋体" w:cs="宋体"/>
                <w:color w:val="auto"/>
                <w:szCs w:val="21"/>
                <w:highlight w:val="none"/>
              </w:rPr>
              <w:t>部门的环境因素识别和重要环境因素基本到位</w:t>
            </w:r>
            <w:r>
              <w:rPr>
                <w:rFonts w:hint="eastAsia" w:ascii="宋体" w:cs="宋体"/>
                <w:color w:val="auto"/>
                <w:szCs w:val="21"/>
              </w:rPr>
              <w:t>。</w:t>
            </w:r>
          </w:p>
        </w:tc>
        <w:tc>
          <w:tcPr>
            <w:tcW w:w="1281" w:type="dxa"/>
            <w:tcBorders>
              <w:top w:val="single" w:color="auto" w:sz="4" w:space="0"/>
              <w:left w:val="single" w:color="auto" w:sz="4" w:space="0"/>
              <w:bottom w:val="single" w:color="auto" w:sz="4" w:space="0"/>
              <w:right w:val="single" w:color="auto" w:sz="4" w:space="0"/>
            </w:tcBorders>
          </w:tcPr>
          <w:p>
            <w:pP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cs="宋体"/>
                <w:color w:val="auto"/>
                <w:szCs w:val="21"/>
              </w:rPr>
            </w:pPr>
            <w:r>
              <w:rPr>
                <w:rFonts w:hint="eastAsia" w:ascii="宋体" w:hAnsi="宋体" w:cs="新宋体"/>
                <w:color w:val="auto"/>
                <w:szCs w:val="21"/>
              </w:rPr>
              <w:t>危险源识别、评价与控制措施</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新宋体"/>
                <w:color w:val="auto"/>
                <w:szCs w:val="21"/>
                <w:lang w:val="en-US" w:eastAsia="zh-CN"/>
              </w:rPr>
              <w:t>O:</w:t>
            </w:r>
            <w:r>
              <w:rPr>
                <w:rFonts w:hint="eastAsia" w:ascii="宋体" w:hAnsi="宋体" w:cs="新宋体"/>
                <w:color w:val="auto"/>
                <w:szCs w:val="21"/>
              </w:rPr>
              <w:t>6.1.2</w:t>
            </w:r>
          </w:p>
        </w:tc>
        <w:tc>
          <w:tcPr>
            <w:tcW w:w="10310" w:type="dxa"/>
            <w:tcBorders>
              <w:top w:val="single" w:color="auto" w:sz="4" w:space="0"/>
              <w:left w:val="single" w:color="auto" w:sz="4" w:space="0"/>
              <w:bottom w:val="single" w:color="auto" w:sz="4" w:space="0"/>
              <w:right w:val="single" w:color="auto" w:sz="4" w:space="0"/>
            </w:tcBorders>
          </w:tcPr>
          <w:p>
            <w:pPr>
              <w:keepNext w:val="0"/>
              <w:keepLines w:val="0"/>
              <w:widowControl/>
              <w:suppressLineNumbers w:val="0"/>
              <w:jc w:val="left"/>
              <w:rPr>
                <w:rFonts w:ascii="宋体" w:hAnsi="宋体" w:cs="宋体"/>
                <w:color w:val="auto"/>
                <w:szCs w:val="21"/>
              </w:rPr>
            </w:pPr>
            <w:r>
              <w:rPr>
                <w:rFonts w:hint="eastAsia" w:ascii="宋体" w:cs="宋体"/>
                <w:color w:val="auto"/>
                <w:szCs w:val="21"/>
              </w:rPr>
              <w:t>查</w:t>
            </w:r>
            <w:r>
              <w:rPr>
                <w:rFonts w:hint="eastAsia" w:ascii="宋体" w:cs="宋体"/>
                <w:color w:val="auto"/>
                <w:szCs w:val="21"/>
                <w:lang w:val="en-US" w:eastAsia="zh-CN"/>
              </w:rPr>
              <w:t>公司制定了</w:t>
            </w:r>
            <w:r>
              <w:rPr>
                <w:rFonts w:hint="eastAsia" w:ascii="宋体" w:hAnsi="宋体" w:cs="宋体"/>
                <w:color w:val="auto"/>
                <w:szCs w:val="21"/>
              </w:rPr>
              <w:t>《危险源辨识</w:t>
            </w:r>
            <w:r>
              <w:rPr>
                <w:rFonts w:hint="eastAsia" w:ascii="宋体" w:hAnsi="宋体" w:eastAsia="宋体" w:cs="宋体"/>
                <w:color w:val="auto"/>
                <w:szCs w:val="21"/>
              </w:rPr>
              <w:t>、风险评价控制程序》，经营部经过辨识与评审形成了《</w:t>
            </w:r>
            <w:r>
              <w:rPr>
                <w:rFonts w:hint="eastAsia" w:ascii="宋体" w:hAnsi="宋体" w:eastAsia="宋体" w:cs="宋体"/>
                <w:color w:val="auto"/>
                <w:szCs w:val="21"/>
                <w:lang w:val="en-US" w:eastAsia="zh-CN"/>
              </w:rPr>
              <w:t>职业健康安全危险源辨识与风险评价表</w:t>
            </w:r>
            <w:r>
              <w:rPr>
                <w:rFonts w:hint="eastAsia" w:ascii="宋体" w:hAnsi="宋体" w:eastAsia="宋体" w:cs="宋体"/>
                <w:color w:val="auto"/>
                <w:szCs w:val="21"/>
              </w:rPr>
              <w:t>》</w:t>
            </w:r>
            <w:r>
              <w:rPr>
                <w:rFonts w:hint="eastAsia" w:ascii="宋体" w:hAnsi="宋体" w:cs="宋体"/>
                <w:color w:val="auto"/>
                <w:szCs w:val="21"/>
              </w:rPr>
              <w:t>共识别出以下危险源，包括电气使用不当造成火灾；设备漏电、线路老化造成触电伤人；上下班途中、公事外出途中交通</w:t>
            </w:r>
            <w:r>
              <w:rPr>
                <w:rFonts w:hint="eastAsia" w:ascii="宋体" w:hAnsi="宋体"/>
                <w:color w:val="auto"/>
                <w:szCs w:val="21"/>
              </w:rPr>
              <w:t>事故、中暑等潜在危险源</w:t>
            </w:r>
            <w:r>
              <w:rPr>
                <w:rFonts w:hint="eastAsia" w:ascii="宋体" w:hAnsi="宋体" w:cs="宋体"/>
                <w:color w:val="auto"/>
                <w:szCs w:val="21"/>
              </w:rPr>
              <w:t>等危险源。采用的是经验判断法、过程分析法识别。</w:t>
            </w:r>
          </w:p>
          <w:p>
            <w:pPr>
              <w:spacing w:line="400" w:lineRule="exact"/>
              <w:ind w:firstLine="420" w:firstLineChars="200"/>
              <w:rPr>
                <w:rFonts w:ascii="宋体" w:hAnsi="宋体" w:cs="宋体"/>
                <w:color w:val="auto"/>
                <w:szCs w:val="21"/>
              </w:rPr>
            </w:pPr>
            <w:r>
              <w:rPr>
                <w:rFonts w:hint="eastAsia" w:ascii="宋体" w:hAnsi="宋体" w:cs="宋体"/>
                <w:color w:val="auto"/>
                <w:szCs w:val="21"/>
              </w:rPr>
              <w:t>打分法确定重大风险：</w:t>
            </w:r>
            <w:r>
              <w:rPr>
                <w:rFonts w:hint="eastAsia" w:ascii="宋体" w:hAnsi="宋体"/>
                <w:color w:val="auto"/>
                <w:szCs w:val="21"/>
              </w:rPr>
              <w:t>1火灾）；2)交通事故</w:t>
            </w:r>
            <w:r>
              <w:rPr>
                <w:rFonts w:hint="eastAsia" w:ascii="宋体" w:hAnsi="宋体"/>
                <w:color w:val="auto"/>
                <w:szCs w:val="21"/>
                <w:lang w:val="en-US" w:eastAsia="zh-CN"/>
              </w:rPr>
              <w:t>；3）触电3</w:t>
            </w:r>
            <w:r>
              <w:rPr>
                <w:rFonts w:hint="eastAsia" w:ascii="宋体" w:hAnsi="宋体" w:cs="宋体"/>
                <w:color w:val="auto"/>
                <w:szCs w:val="21"/>
              </w:rPr>
              <w:t>项。</w:t>
            </w:r>
          </w:p>
          <w:p>
            <w:pPr>
              <w:spacing w:line="400" w:lineRule="exact"/>
              <w:ind w:firstLine="420" w:firstLineChars="200"/>
              <w:rPr>
                <w:rFonts w:ascii="宋体" w:hAnsi="宋体" w:cs="宋体"/>
                <w:color w:val="auto"/>
                <w:szCs w:val="21"/>
              </w:rPr>
            </w:pPr>
            <w:r>
              <w:rPr>
                <w:rFonts w:hint="eastAsia" w:ascii="宋体" w:hAnsi="宋体" w:cs="宋体"/>
                <w:color w:val="auto"/>
                <w:szCs w:val="21"/>
              </w:rPr>
              <w:t>危险源辨识基本充分、风险等级评价基本合理。</w:t>
            </w:r>
          </w:p>
          <w:p>
            <w:pPr>
              <w:spacing w:line="400" w:lineRule="exact"/>
              <w:ind w:firstLine="420" w:firstLineChars="200"/>
              <w:rPr>
                <w:rFonts w:ascii="宋体" w:hAnsi="宋体" w:cs="宋体"/>
                <w:color w:val="auto"/>
                <w:szCs w:val="21"/>
              </w:rPr>
            </w:pPr>
            <w:r>
              <w:rPr>
                <w:rFonts w:hint="eastAsia" w:ascii="宋体" w:hAnsi="宋体" w:cs="宋体"/>
                <w:color w:val="auto"/>
                <w:szCs w:val="21"/>
              </w:rPr>
              <w:t xml:space="preserve">查，风险控制措施有：  </w:t>
            </w:r>
          </w:p>
          <w:p>
            <w:pPr>
              <w:spacing w:line="400" w:lineRule="exact"/>
              <w:ind w:firstLine="420" w:firstLineChars="200"/>
              <w:rPr>
                <w:rFonts w:ascii="宋体" w:hAnsi="宋体" w:cs="宋体"/>
                <w:color w:val="auto"/>
                <w:szCs w:val="21"/>
              </w:rPr>
            </w:pPr>
            <w:r>
              <w:rPr>
                <w:rFonts w:hint="eastAsia" w:ascii="宋体" w:hAnsi="宋体" w:cs="宋体"/>
                <w:color w:val="auto"/>
                <w:szCs w:val="21"/>
              </w:rPr>
              <w:t>安全知识、消防知识宣传、教育及培训；</w:t>
            </w:r>
          </w:p>
          <w:p>
            <w:pPr>
              <w:spacing w:line="400" w:lineRule="exact"/>
              <w:ind w:firstLine="420" w:firstLineChars="200"/>
              <w:rPr>
                <w:rFonts w:ascii="宋体" w:hAnsi="宋体" w:cs="宋体"/>
                <w:color w:val="auto"/>
                <w:szCs w:val="21"/>
              </w:rPr>
            </w:pPr>
            <w:r>
              <w:rPr>
                <w:rFonts w:hint="eastAsia" w:ascii="宋体" w:hAnsi="宋体" w:cs="宋体"/>
                <w:color w:val="auto"/>
                <w:szCs w:val="21"/>
              </w:rPr>
              <w:t>张贴安全、楼层消防疏散图；</w:t>
            </w:r>
          </w:p>
          <w:p>
            <w:pPr>
              <w:spacing w:line="400" w:lineRule="exact"/>
              <w:ind w:firstLine="420" w:firstLineChars="200"/>
              <w:rPr>
                <w:rFonts w:ascii="宋体" w:hAnsi="宋体" w:cs="宋体"/>
                <w:color w:val="auto"/>
                <w:szCs w:val="21"/>
              </w:rPr>
            </w:pPr>
            <w:r>
              <w:rPr>
                <w:rFonts w:hint="eastAsia" w:ascii="宋体" w:hAnsi="宋体" w:cs="宋体"/>
                <w:color w:val="auto"/>
                <w:szCs w:val="21"/>
              </w:rPr>
              <w:t>定期用电及消防安全检查</w:t>
            </w:r>
          </w:p>
          <w:p>
            <w:pPr>
              <w:spacing w:line="400" w:lineRule="exact"/>
              <w:ind w:firstLine="420" w:firstLineChars="200"/>
              <w:rPr>
                <w:rFonts w:ascii="宋体" w:hAnsi="宋体" w:cs="宋体"/>
                <w:color w:val="auto"/>
                <w:szCs w:val="21"/>
              </w:rPr>
            </w:pPr>
            <w:r>
              <w:rPr>
                <w:rFonts w:hint="eastAsia" w:ascii="宋体" w:hAnsi="宋体" w:cs="宋体"/>
                <w:color w:val="auto"/>
                <w:szCs w:val="21"/>
              </w:rPr>
              <w:t>人员外出不可带病、疲劳驾驶；在高温天气发放防暑降温劳保用品等。</w:t>
            </w:r>
          </w:p>
          <w:p>
            <w:pPr>
              <w:widowControl/>
              <w:ind w:firstLine="420" w:firstLineChars="200"/>
              <w:jc w:val="left"/>
              <w:rPr>
                <w:rFonts w:ascii="宋体" w:hAnsi="宋体" w:cs="宋体"/>
                <w:color w:val="auto"/>
                <w:szCs w:val="21"/>
              </w:rPr>
            </w:pPr>
            <w:r>
              <w:rPr>
                <w:rFonts w:hint="eastAsia" w:ascii="宋体" w:hAnsi="宋体"/>
                <w:color w:val="auto"/>
                <w:szCs w:val="21"/>
              </w:rPr>
              <w:t>危险源识别基本充分，控制措施需要完善。</w:t>
            </w:r>
          </w:p>
        </w:tc>
        <w:tc>
          <w:tcPr>
            <w:tcW w:w="1281"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宋体" w:hAnsi="宋体" w:cs="宋体"/>
                <w:color w:val="auto"/>
                <w:szCs w:val="21"/>
              </w:rPr>
            </w:pPr>
            <w:r>
              <w:rPr>
                <w:rFonts w:hint="eastAsia" w:ascii="宋体" w:hAnsi="宋体" w:cs="新宋体"/>
                <w:color w:val="auto"/>
                <w:szCs w:val="21"/>
              </w:rPr>
              <w:t>运行策划和控制</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新宋体"/>
                <w:color w:val="auto"/>
                <w:szCs w:val="21"/>
                <w:lang w:eastAsia="zh-CN"/>
              </w:rPr>
              <w:t>EO:</w:t>
            </w:r>
            <w:r>
              <w:rPr>
                <w:rFonts w:hint="eastAsia" w:ascii="宋体" w:hAnsi="宋体" w:cs="新宋体"/>
                <w:color w:val="auto"/>
                <w:szCs w:val="21"/>
              </w:rPr>
              <w:t xml:space="preserve">8.1 </w:t>
            </w:r>
          </w:p>
        </w:tc>
        <w:tc>
          <w:tcPr>
            <w:tcW w:w="10310" w:type="dxa"/>
            <w:tcBorders>
              <w:top w:val="single" w:color="auto" w:sz="4" w:space="0"/>
              <w:left w:val="single" w:color="auto" w:sz="4" w:space="0"/>
              <w:bottom w:val="single" w:color="auto" w:sz="4" w:space="0"/>
              <w:right w:val="single" w:color="auto" w:sz="4" w:space="0"/>
            </w:tcBorders>
          </w:tcPr>
          <w:p>
            <w:pPr>
              <w:spacing w:line="4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经营部实施以下环境安全管理制度：《环境与职业健康安全运行管理制度》、《固体废弃物管理制度》《消防安全管理制度》、《用电安全管理规定》、、《火灾事故应急救援预案》等。</w:t>
            </w:r>
          </w:p>
          <w:p>
            <w:pPr>
              <w:spacing w:line="4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查不可接受风险源：1火灾）；2)交通事故</w:t>
            </w:r>
            <w:r>
              <w:rPr>
                <w:rFonts w:hint="eastAsia" w:ascii="宋体" w:hAnsi="宋体" w:eastAsia="宋体" w:cs="宋体"/>
                <w:color w:val="auto"/>
                <w:szCs w:val="21"/>
                <w:lang w:val="en-US" w:eastAsia="zh-CN"/>
              </w:rPr>
              <w:t>；3）触电3</w:t>
            </w:r>
            <w:r>
              <w:rPr>
                <w:rFonts w:hint="eastAsia" w:ascii="宋体" w:hAnsi="宋体" w:eastAsia="宋体" w:cs="宋体"/>
                <w:color w:val="auto"/>
                <w:szCs w:val="21"/>
              </w:rPr>
              <w:t>项。</w:t>
            </w:r>
          </w:p>
          <w:p>
            <w:pPr>
              <w:spacing w:line="4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查重要环境因素：1、潜在火灾；2、固废排放；</w:t>
            </w:r>
          </w:p>
          <w:p>
            <w:pPr>
              <w:spacing w:line="4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查看，公司制订的相应的</w:t>
            </w:r>
            <w:r>
              <w:rPr>
                <w:rFonts w:hint="eastAsia" w:ascii="宋体" w:hAnsi="宋体" w:eastAsia="宋体" w:cs="宋体"/>
                <w:color w:val="auto"/>
                <w:szCs w:val="21"/>
                <w:lang w:val="en-US" w:eastAsia="zh-CN"/>
              </w:rPr>
              <w:t>环境、</w:t>
            </w:r>
            <w:r>
              <w:rPr>
                <w:rFonts w:hint="eastAsia" w:ascii="宋体" w:hAnsi="宋体" w:eastAsia="宋体" w:cs="宋体"/>
                <w:color w:val="auto"/>
                <w:szCs w:val="21"/>
              </w:rPr>
              <w:t>安全管理制度及管理方案，对</w:t>
            </w:r>
            <w:r>
              <w:rPr>
                <w:rFonts w:hint="eastAsia" w:ascii="宋体" w:hAnsi="宋体" w:eastAsia="宋体" w:cs="宋体"/>
                <w:color w:val="auto"/>
                <w:szCs w:val="21"/>
                <w:lang w:val="en-US" w:eastAsia="zh-CN"/>
              </w:rPr>
              <w:t>重要环境因素及</w:t>
            </w:r>
            <w:r>
              <w:rPr>
                <w:rFonts w:hint="eastAsia" w:ascii="宋体" w:hAnsi="宋体" w:eastAsia="宋体" w:cs="宋体"/>
                <w:color w:val="auto"/>
                <w:szCs w:val="21"/>
              </w:rPr>
              <w:t>不可接受风险进行管控。</w:t>
            </w:r>
          </w:p>
          <w:p>
            <w:pPr>
              <w:spacing w:line="4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据称：对火灾应急设施、安防设施运行情况等进行了检查维护。如：</w:t>
            </w:r>
          </w:p>
          <w:p>
            <w:pPr>
              <w:spacing w:line="4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查，经营现场张贴有“请勿吸烟”标识；</w:t>
            </w:r>
          </w:p>
          <w:p>
            <w:pPr>
              <w:spacing w:line="4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现场查看：经营现场未发现大功率电器使用。</w:t>
            </w:r>
          </w:p>
          <w:p>
            <w:pPr>
              <w:spacing w:line="4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现场查看：现场电线有穿管保护，固定布局。</w:t>
            </w:r>
          </w:p>
          <w:p>
            <w:pPr>
              <w:spacing w:line="4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现场查看：查见公司办公过程中产生的</w:t>
            </w:r>
            <w:r>
              <w:rPr>
                <w:rFonts w:hint="eastAsia" w:ascii="宋体" w:hAnsi="宋体" w:eastAsia="宋体" w:cs="宋体"/>
                <w:color w:val="auto"/>
                <w:szCs w:val="21"/>
                <w:lang w:val="en-US" w:eastAsia="zh-CN"/>
              </w:rPr>
              <w:t>办公固废、生活垃圾</w:t>
            </w:r>
            <w:r>
              <w:rPr>
                <w:rFonts w:hint="eastAsia" w:ascii="宋体" w:hAnsi="宋体" w:eastAsia="宋体" w:cs="宋体"/>
                <w:color w:val="auto"/>
                <w:szCs w:val="21"/>
              </w:rPr>
              <w:t>、包装废弃物等一般固废有处理，能提供固废管理运行检查记录。</w:t>
            </w:r>
          </w:p>
          <w:p>
            <w:pPr>
              <w:spacing w:line="4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现场查看：过道有消防设备；</w:t>
            </w:r>
          </w:p>
          <w:p>
            <w:pPr>
              <w:spacing w:line="4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现场查看：物品堆放整齐，通道畅通，垃圾分类堆放在指定区域，现场配置有灭火器。</w:t>
            </w:r>
          </w:p>
        </w:tc>
        <w:tc>
          <w:tcPr>
            <w:tcW w:w="1281"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2" w:hRule="atLeast"/>
        </w:trPr>
        <w:tc>
          <w:tcPr>
            <w:tcW w:w="2161" w:type="dxa"/>
            <w:tcBorders>
              <w:top w:val="single" w:color="auto" w:sz="4" w:space="0"/>
              <w:left w:val="single" w:color="auto" w:sz="4" w:space="0"/>
              <w:bottom w:val="single" w:color="auto" w:sz="4" w:space="0"/>
              <w:right w:val="single" w:color="auto" w:sz="4" w:space="0"/>
            </w:tcBorders>
          </w:tcPr>
          <w:p>
            <w:pPr>
              <w:tabs>
                <w:tab w:val="left" w:pos="5820"/>
              </w:tabs>
              <w:rPr>
                <w:rFonts w:ascii="宋体" w:hAnsi="宋体"/>
                <w:color w:val="auto"/>
                <w:szCs w:val="21"/>
              </w:rPr>
            </w:pPr>
            <w:r>
              <w:rPr>
                <w:rFonts w:hint="eastAsia" w:ascii="宋体" w:hAnsi="宋体"/>
                <w:color w:val="auto"/>
                <w:szCs w:val="21"/>
              </w:rPr>
              <w:t>应急准备和响应</w:t>
            </w:r>
          </w:p>
        </w:tc>
        <w:tc>
          <w:tcPr>
            <w:tcW w:w="960" w:type="dxa"/>
            <w:tcBorders>
              <w:top w:val="single" w:color="auto" w:sz="4" w:space="0"/>
              <w:left w:val="single" w:color="auto" w:sz="4" w:space="0"/>
              <w:bottom w:val="single" w:color="auto" w:sz="4" w:space="0"/>
              <w:right w:val="single" w:color="auto" w:sz="4" w:space="0"/>
            </w:tcBorders>
          </w:tcPr>
          <w:p>
            <w:pPr>
              <w:tabs>
                <w:tab w:val="left" w:pos="5820"/>
              </w:tabs>
              <w:rPr>
                <w:rFonts w:ascii="宋体" w:hAnsi="宋体"/>
                <w:color w:val="auto"/>
                <w:szCs w:val="21"/>
              </w:rPr>
            </w:pPr>
            <w:r>
              <w:rPr>
                <w:rFonts w:hint="eastAsia" w:ascii="宋体" w:hAnsi="宋体"/>
                <w:color w:val="auto"/>
                <w:szCs w:val="21"/>
                <w:lang w:eastAsia="zh-CN"/>
              </w:rPr>
              <w:t>EO:</w:t>
            </w:r>
            <w:r>
              <w:rPr>
                <w:rFonts w:hint="eastAsia" w:ascii="宋体" w:hAnsi="宋体"/>
                <w:color w:val="auto"/>
                <w:szCs w:val="21"/>
              </w:rPr>
              <w:t>8.2</w:t>
            </w:r>
          </w:p>
        </w:tc>
        <w:tc>
          <w:tcPr>
            <w:tcW w:w="10310" w:type="dxa"/>
            <w:tcBorders>
              <w:top w:val="single" w:color="auto" w:sz="4" w:space="0"/>
              <w:left w:val="single" w:color="auto" w:sz="4" w:space="0"/>
              <w:bottom w:val="single" w:color="auto" w:sz="4" w:space="0"/>
              <w:right w:val="single" w:color="auto" w:sz="4" w:space="0"/>
            </w:tcBorders>
          </w:tcPr>
          <w:p>
            <w:pPr>
              <w:spacing w:line="4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查见：《应急准备与响应控制程序》、《火灾应急预案》、《意外伤害应急预案》</w:t>
            </w:r>
          </w:p>
          <w:p>
            <w:pPr>
              <w:spacing w:line="4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经营部人员的在综合部组织下，参加了公司组织的“火灾消防知识培训”。</w:t>
            </w:r>
          </w:p>
          <w:p>
            <w:pPr>
              <w:spacing w:line="4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查见：消防演练实况记录：经营部人员参加了202</w:t>
            </w:r>
            <w:r>
              <w:rPr>
                <w:rFonts w:hint="eastAsia" w:ascii="宋体" w:hAnsi="宋体" w:eastAsia="宋体" w:cs="宋体"/>
                <w:color w:val="auto"/>
                <w:szCs w:val="21"/>
                <w:lang w:val="en-US" w:eastAsia="zh-CN"/>
              </w:rPr>
              <w:t>2</w:t>
            </w:r>
            <w:r>
              <w:rPr>
                <w:rFonts w:hint="eastAsia" w:ascii="宋体" w:hAnsi="宋体" w:eastAsia="宋体" w:cs="宋体"/>
                <w:color w:val="auto"/>
                <w:szCs w:val="21"/>
              </w:rPr>
              <w:t>年</w:t>
            </w:r>
            <w:r>
              <w:rPr>
                <w:rFonts w:hint="eastAsia" w:ascii="宋体" w:hAnsi="宋体" w:eastAsia="宋体" w:cs="宋体"/>
                <w:color w:val="auto"/>
                <w:szCs w:val="21"/>
                <w:lang w:val="en-US" w:eastAsia="zh-CN"/>
              </w:rPr>
              <w:t>5</w:t>
            </w:r>
            <w:r>
              <w:rPr>
                <w:rFonts w:hint="eastAsia" w:ascii="宋体" w:hAnsi="宋体" w:eastAsia="宋体" w:cs="宋体"/>
                <w:color w:val="auto"/>
                <w:szCs w:val="21"/>
              </w:rPr>
              <w:t>月1</w:t>
            </w:r>
            <w:r>
              <w:rPr>
                <w:rFonts w:hint="eastAsia" w:ascii="宋体" w:hAnsi="宋体" w:eastAsia="宋体" w:cs="宋体"/>
                <w:color w:val="auto"/>
                <w:szCs w:val="21"/>
                <w:lang w:val="en-US" w:eastAsia="zh-CN"/>
              </w:rPr>
              <w:t>6</w:t>
            </w:r>
            <w:r>
              <w:rPr>
                <w:rFonts w:hint="eastAsia" w:ascii="宋体" w:hAnsi="宋体" w:eastAsia="宋体" w:cs="宋体"/>
                <w:color w:val="auto"/>
                <w:szCs w:val="21"/>
              </w:rPr>
              <w:t>日在公司办公区由综合部组织的消防演练。通过演练，使公司抢险救护队熟练了一般火灾事故的救护过程，通过演练证明了公司“消防应急准备与响应”的可行性，达到了预期效果。</w:t>
            </w:r>
          </w:p>
          <w:p>
            <w:pPr>
              <w:spacing w:line="4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查，现场对应，公司员工的安全逃生意识有明显的改善和较大提高。使员工掌握了安全逃生的方式和路径。同时使员工掌握了灭火器材的使用。消防器材完善、良好。</w:t>
            </w:r>
          </w:p>
          <w:p>
            <w:pPr>
              <w:spacing w:line="4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应急准备和响应基本满足要求。</w:t>
            </w:r>
          </w:p>
        </w:tc>
        <w:tc>
          <w:tcPr>
            <w:tcW w:w="1281"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bl>
    <w:p>
      <w:pPr>
        <w:rPr>
          <w:color w:val="auto"/>
        </w:rPr>
      </w:pPr>
      <w:r>
        <w:rPr>
          <w:rFonts w:hint="eastAsia"/>
          <w:color w:val="auto"/>
        </w:rPr>
        <w:t>说明：不符合标注N</w:t>
      </w:r>
    </w:p>
    <w:p>
      <w:pPr>
        <w:rPr>
          <w:color w:val="auto"/>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13"/>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313" w:type="dxa"/>
            <w:vAlign w:val="center"/>
          </w:tcPr>
          <w:p>
            <w:pPr>
              <w:rPr>
                <w:sz w:val="24"/>
                <w:szCs w:val="24"/>
              </w:rPr>
            </w:pPr>
            <w:r>
              <w:rPr>
                <w:rFonts w:hint="eastAsia"/>
                <w:sz w:val="24"/>
                <w:szCs w:val="24"/>
              </w:rPr>
              <w:t>受审核部门：</w:t>
            </w:r>
            <w:r>
              <w:rPr>
                <w:sz w:val="24"/>
                <w:szCs w:val="24"/>
              </w:rPr>
              <w:t>项目部</w:t>
            </w:r>
            <w:r>
              <w:rPr>
                <w:rFonts w:hint="eastAsia"/>
                <w:sz w:val="24"/>
                <w:szCs w:val="24"/>
                <w:lang w:eastAsia="zh-CN"/>
              </w:rPr>
              <w:t>（</w:t>
            </w:r>
            <w:r>
              <w:rPr>
                <w:rFonts w:hint="eastAsia"/>
                <w:sz w:val="24"/>
                <w:szCs w:val="24"/>
                <w:lang w:val="en-US" w:eastAsia="zh-CN"/>
              </w:rPr>
              <w:t>含临时场所），</w:t>
            </w:r>
            <w:r>
              <w:rPr>
                <w:rFonts w:hint="eastAsia"/>
                <w:sz w:val="24"/>
                <w:szCs w:val="24"/>
              </w:rPr>
              <w:t xml:space="preserve"> </w:t>
            </w:r>
            <w:r>
              <w:rPr>
                <w:sz w:val="24"/>
                <w:szCs w:val="24"/>
              </w:rPr>
              <w:t xml:space="preserve"> </w:t>
            </w:r>
            <w:r>
              <w:rPr>
                <w:rFonts w:hint="eastAsia"/>
                <w:sz w:val="24"/>
                <w:szCs w:val="24"/>
              </w:rPr>
              <w:t>主管领导：杨祖洪</w:t>
            </w:r>
            <w:r>
              <w:rPr>
                <w:rFonts w:hint="eastAsia"/>
                <w:sz w:val="24"/>
                <w:szCs w:val="24"/>
                <w:lang w:eastAsia="zh-CN"/>
              </w:rPr>
              <w:t>，</w:t>
            </w:r>
            <w:r>
              <w:rPr>
                <w:sz w:val="24"/>
                <w:szCs w:val="24"/>
              </w:rPr>
              <w:t xml:space="preserve"> </w:t>
            </w:r>
            <w:r>
              <w:rPr>
                <w:rFonts w:hint="eastAsia"/>
                <w:sz w:val="24"/>
                <w:szCs w:val="24"/>
              </w:rPr>
              <w:t>陪同人员：罗晓红</w:t>
            </w:r>
          </w:p>
        </w:tc>
        <w:tc>
          <w:tcPr>
            <w:tcW w:w="1276"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313" w:type="dxa"/>
            <w:vAlign w:val="center"/>
          </w:tcPr>
          <w:p>
            <w:pPr>
              <w:spacing w:before="120"/>
              <w:rPr>
                <w:sz w:val="24"/>
                <w:szCs w:val="24"/>
              </w:rPr>
            </w:pPr>
            <w:r>
              <w:rPr>
                <w:rFonts w:hint="eastAsia"/>
                <w:sz w:val="24"/>
                <w:szCs w:val="24"/>
              </w:rPr>
              <w:t>审核员：文平</w:t>
            </w:r>
            <w:r>
              <w:rPr>
                <w:rFonts w:hint="eastAsia"/>
                <w:sz w:val="24"/>
                <w:szCs w:val="24"/>
                <w:lang w:eastAsia="zh-CN"/>
              </w:rPr>
              <w:t>，</w:t>
            </w:r>
            <w:r>
              <w:rPr>
                <w:rFonts w:hint="eastAsia"/>
                <w:sz w:val="24"/>
                <w:szCs w:val="24"/>
              </w:rPr>
              <w:t xml:space="preserve"> </w:t>
            </w:r>
            <w:r>
              <w:rPr>
                <w:sz w:val="24"/>
                <w:szCs w:val="24"/>
              </w:rPr>
              <w:t xml:space="preserve">      </w:t>
            </w:r>
            <w:r>
              <w:rPr>
                <w:rFonts w:hint="eastAsia"/>
                <w:sz w:val="24"/>
                <w:szCs w:val="24"/>
              </w:rPr>
              <w:t>审核时间：</w:t>
            </w:r>
            <w:r>
              <w:rPr>
                <w:sz w:val="24"/>
                <w:szCs w:val="24"/>
              </w:rPr>
              <w:t>202</w:t>
            </w:r>
            <w:r>
              <w:rPr>
                <w:rFonts w:hint="eastAsia"/>
                <w:sz w:val="24"/>
                <w:szCs w:val="24"/>
              </w:rPr>
              <w:t>2</w:t>
            </w:r>
            <w:r>
              <w:rPr>
                <w:sz w:val="24"/>
                <w:szCs w:val="24"/>
              </w:rPr>
              <w:t>年1</w:t>
            </w:r>
            <w:r>
              <w:rPr>
                <w:rFonts w:hint="eastAsia"/>
                <w:sz w:val="24"/>
                <w:szCs w:val="24"/>
              </w:rPr>
              <w:t>0</w:t>
            </w:r>
            <w:r>
              <w:rPr>
                <w:sz w:val="24"/>
                <w:szCs w:val="24"/>
              </w:rPr>
              <w:t>月</w:t>
            </w:r>
            <w:r>
              <w:rPr>
                <w:rFonts w:hint="eastAsia"/>
                <w:sz w:val="24"/>
                <w:szCs w:val="24"/>
              </w:rPr>
              <w:t>20</w:t>
            </w:r>
            <w:r>
              <w:rPr>
                <w:sz w:val="24"/>
                <w:szCs w:val="24"/>
              </w:rPr>
              <w:t>日</w:t>
            </w:r>
            <w:r>
              <w:rPr>
                <w:rFonts w:hint="eastAsia"/>
                <w:sz w:val="24"/>
                <w:szCs w:val="24"/>
                <w:lang w:val="en-US" w:eastAsia="zh-CN"/>
              </w:rPr>
              <w:t>下午</w:t>
            </w:r>
            <w:r>
              <w:rPr>
                <w:sz w:val="24"/>
                <w:szCs w:val="24"/>
              </w:rPr>
              <w:t xml:space="preserve"> </w:t>
            </w:r>
          </w:p>
        </w:tc>
        <w:tc>
          <w:tcPr>
            <w:tcW w:w="1276"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313" w:type="dxa"/>
            <w:vAlign w:val="center"/>
          </w:tcPr>
          <w:p>
            <w:pPr>
              <w:snapToGrid w:val="0"/>
              <w:spacing w:line="240" w:lineRule="exact"/>
              <w:rPr>
                <w:rFonts w:hint="eastAsia"/>
                <w:sz w:val="24"/>
                <w:szCs w:val="24"/>
              </w:rPr>
            </w:pPr>
            <w:r>
              <w:rPr>
                <w:rFonts w:hint="eastAsia"/>
                <w:sz w:val="24"/>
                <w:szCs w:val="24"/>
              </w:rPr>
              <w:t>审核条款：</w:t>
            </w:r>
          </w:p>
          <w:p>
            <w:pPr>
              <w:snapToGrid w:val="0"/>
              <w:spacing w:line="240" w:lineRule="exact"/>
              <w:rPr>
                <w:rFonts w:ascii="宋体" w:hAnsi="宋体" w:cs="新宋体"/>
                <w:color w:val="000000" w:themeColor="text1"/>
                <w:sz w:val="21"/>
                <w:szCs w:val="21"/>
              </w:rPr>
            </w:pPr>
            <w:r>
              <w:rPr>
                <w:rFonts w:hint="eastAsia" w:ascii="宋体" w:hAnsi="宋体" w:cs="新宋体"/>
                <w:color w:val="000000" w:themeColor="text1"/>
                <w:sz w:val="21"/>
                <w:szCs w:val="21"/>
              </w:rPr>
              <w:t>QMS:5.3组织的角色、职责和权限；6.2质量目标及其实现的策划；7.1.5监视和测量设备；8.1运行策划和控制；</w:t>
            </w:r>
            <w:r>
              <w:rPr>
                <w:rFonts w:hint="eastAsia" w:ascii="宋体" w:hAnsi="宋体" w:eastAsia="宋体" w:cs="新宋体"/>
                <w:color w:val="000000" w:themeColor="text1"/>
                <w:sz w:val="21"/>
                <w:szCs w:val="21"/>
              </w:rPr>
              <w:t>8.3设计开发控制</w:t>
            </w:r>
            <w:r>
              <w:rPr>
                <w:rFonts w:hint="eastAsia" w:ascii="宋体" w:hAnsi="宋体" w:cs="新宋体"/>
                <w:color w:val="000000" w:themeColor="text1"/>
                <w:sz w:val="21"/>
                <w:szCs w:val="21"/>
                <w:lang w:val="en-US" w:eastAsia="zh-CN"/>
              </w:rPr>
              <w:t>/不适用验证；</w:t>
            </w:r>
            <w:r>
              <w:rPr>
                <w:rFonts w:hint="eastAsia" w:ascii="宋体" w:hAnsi="宋体" w:cs="新宋体"/>
                <w:color w:val="000000" w:themeColor="text1"/>
                <w:sz w:val="21"/>
                <w:szCs w:val="21"/>
              </w:rPr>
              <w:t>8.5.6更改控制；8.7不合格输出的控制；9.1.3分析与评价；</w:t>
            </w:r>
          </w:p>
          <w:p>
            <w:pPr>
              <w:rPr>
                <w:sz w:val="24"/>
                <w:szCs w:val="24"/>
              </w:rPr>
            </w:pPr>
            <w:r>
              <w:rPr>
                <w:rFonts w:hint="eastAsia" w:ascii="宋体" w:hAnsi="宋体" w:cs="新宋体"/>
                <w:color w:val="000000" w:themeColor="text1"/>
                <w:sz w:val="21"/>
                <w:szCs w:val="21"/>
              </w:rPr>
              <w:t>EMS: 5.3组织的角色、职责和权限；6.1.2环境因素；6.2目标及其达成的策划；8.1运行策划和控制；8.2应急准备和响应</w:t>
            </w:r>
          </w:p>
        </w:tc>
        <w:tc>
          <w:tcPr>
            <w:tcW w:w="1276"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Pr>
          <w:p>
            <w:pPr>
              <w:rPr>
                <w:szCs w:val="21"/>
              </w:rPr>
            </w:pPr>
            <w:r>
              <w:rPr>
                <w:rFonts w:hint="eastAsia" w:ascii="宋体" w:hAnsi="宋体" w:cs="新宋体"/>
                <w:szCs w:val="21"/>
              </w:rPr>
              <w:t>Q</w:t>
            </w:r>
            <w:r>
              <w:rPr>
                <w:rFonts w:ascii="宋体" w:hAnsi="宋体" w:cs="新宋体"/>
                <w:szCs w:val="21"/>
              </w:rPr>
              <w:t>E</w:t>
            </w:r>
            <w:r>
              <w:rPr>
                <w:rFonts w:hint="eastAsia" w:ascii="宋体" w:hAnsi="宋体" w:cs="新宋体"/>
                <w:szCs w:val="21"/>
              </w:rPr>
              <w:t>5.3；</w:t>
            </w:r>
          </w:p>
          <w:p>
            <w:pPr>
              <w:rPr>
                <w:rFonts w:ascii="宋体" w:hAnsi="宋体" w:cs="新宋体"/>
                <w:szCs w:val="21"/>
              </w:rPr>
            </w:pPr>
          </w:p>
        </w:tc>
        <w:tc>
          <w:tcPr>
            <w:tcW w:w="10313" w:type="dxa"/>
          </w:tcPr>
          <w:p>
            <w:pPr>
              <w:autoSpaceDE w:val="0"/>
              <w:autoSpaceDN w:val="0"/>
              <w:adjustRightInd w:val="0"/>
              <w:spacing w:line="400" w:lineRule="exact"/>
              <w:jc w:val="left"/>
              <w:rPr>
                <w:rFonts w:ascii="宋体" w:cs="宋体"/>
                <w:szCs w:val="21"/>
              </w:rPr>
            </w:pPr>
            <w:r>
              <w:rPr>
                <w:rFonts w:hint="eastAsia" w:ascii="宋体" w:cs="宋体"/>
                <w:szCs w:val="21"/>
              </w:rPr>
              <w:t>查，项目部的岗位职责和权限如下：</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1）参与制定公司发展战略与年度经营计划； </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2）组织临时用电线路的监督管理； </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3）负责现场安全管理； </w:t>
            </w:r>
          </w:p>
          <w:p>
            <w:pPr>
              <w:spacing w:line="400" w:lineRule="exact"/>
              <w:ind w:left="365" w:leftChars="174"/>
              <w:rPr>
                <w:rFonts w:ascii="宋体" w:hAnsi="宋体" w:cs="宋体"/>
                <w:szCs w:val="21"/>
              </w:rPr>
            </w:pPr>
            <w:r>
              <w:rPr>
                <w:rFonts w:hint="eastAsia" w:ascii="宋体" w:hAnsi="宋体" w:cs="宋体"/>
                <w:szCs w:val="21"/>
              </w:rPr>
              <w:t xml:space="preserve">4）领导建立和完善管理制度，组织实施并监督、检查服务体系的运行； </w:t>
            </w:r>
          </w:p>
          <w:p>
            <w:pPr>
              <w:spacing w:line="400" w:lineRule="exact"/>
              <w:ind w:left="365" w:leftChars="174"/>
              <w:rPr>
                <w:rFonts w:ascii="宋体" w:hAnsi="宋体" w:cs="宋体"/>
                <w:szCs w:val="21"/>
              </w:rPr>
            </w:pPr>
            <w:r>
              <w:rPr>
                <w:rFonts w:hint="eastAsia" w:ascii="宋体" w:hAnsi="宋体" w:cs="宋体"/>
                <w:szCs w:val="21"/>
              </w:rPr>
              <w:t xml:space="preserve">5）组织落实、监督调控服务过程各项工艺、质量、安全、成本指标等；  </w:t>
            </w:r>
          </w:p>
          <w:p>
            <w:pPr>
              <w:spacing w:line="400" w:lineRule="exact"/>
              <w:ind w:left="365" w:leftChars="174"/>
              <w:rPr>
                <w:rFonts w:ascii="宋体" w:hAnsi="宋体" w:cs="宋体"/>
                <w:szCs w:val="21"/>
              </w:rPr>
            </w:pPr>
            <w:r>
              <w:rPr>
                <w:rFonts w:hint="eastAsia" w:ascii="宋体" w:hAnsi="宋体" w:cs="宋体"/>
                <w:szCs w:val="21"/>
              </w:rPr>
              <w:t xml:space="preserve">6）领导、管理基础设施维护，保证服务现场能够正常服务，设备处于良好状态； </w:t>
            </w:r>
          </w:p>
          <w:p>
            <w:pPr>
              <w:spacing w:line="400" w:lineRule="exact"/>
              <w:ind w:left="365" w:leftChars="174"/>
              <w:rPr>
                <w:rFonts w:ascii="宋体" w:hAnsi="宋体" w:cs="宋体"/>
                <w:szCs w:val="21"/>
              </w:rPr>
            </w:pPr>
            <w:r>
              <w:rPr>
                <w:rFonts w:hint="eastAsia" w:ascii="宋体" w:hAnsi="宋体" w:cs="宋体"/>
                <w:szCs w:val="21"/>
              </w:rPr>
              <w:t xml:space="preserve">7）负责服务区域内消防设施的定期检查并保证在有效期内使用； </w:t>
            </w:r>
          </w:p>
          <w:p>
            <w:pPr>
              <w:spacing w:line="400" w:lineRule="exact"/>
              <w:ind w:left="365" w:leftChars="174"/>
              <w:rPr>
                <w:rFonts w:ascii="宋体" w:hAnsi="宋体" w:cs="宋体"/>
                <w:szCs w:val="21"/>
              </w:rPr>
            </w:pPr>
            <w:r>
              <w:rPr>
                <w:rFonts w:hint="eastAsia" w:ascii="宋体" w:hAnsi="宋体" w:cs="宋体"/>
                <w:szCs w:val="21"/>
              </w:rPr>
              <w:t>8）综合平衡年度安全服务任务，制定下达月度服务计划，做到安全服务。</w:t>
            </w:r>
          </w:p>
          <w:p>
            <w:pPr>
              <w:spacing w:line="400" w:lineRule="exact"/>
              <w:ind w:left="365" w:leftChars="174"/>
              <w:rPr>
                <w:rFonts w:ascii="宋体" w:hAnsi="宋体" w:cs="宋体"/>
                <w:szCs w:val="21"/>
              </w:rPr>
            </w:pPr>
            <w:r>
              <w:rPr>
                <w:rFonts w:hint="eastAsia" w:ascii="宋体" w:hAnsi="宋体" w:cs="宋体"/>
                <w:szCs w:val="21"/>
              </w:rPr>
              <w:t>9）负责本部门环境因素、危险源的识别评价和控制措施的实施；</w:t>
            </w:r>
          </w:p>
          <w:p>
            <w:pPr>
              <w:spacing w:line="400" w:lineRule="exact"/>
              <w:ind w:left="365" w:leftChars="174"/>
              <w:rPr>
                <w:rFonts w:ascii="宋体" w:hAnsi="宋体" w:cs="宋体"/>
                <w:szCs w:val="21"/>
              </w:rPr>
            </w:pPr>
            <w:r>
              <w:rPr>
                <w:rFonts w:hint="eastAsia" w:ascii="宋体" w:hAnsi="宋体" w:cs="宋体"/>
                <w:szCs w:val="21"/>
              </w:rPr>
              <w:t>10）参与公司组织的应急演习、合规性评价、三标内审和三标管理评审</w:t>
            </w:r>
          </w:p>
          <w:p>
            <w:pPr>
              <w:spacing w:line="400" w:lineRule="exact"/>
              <w:rPr>
                <w:rFonts w:ascii="宋体" w:cs="宋体"/>
                <w:szCs w:val="21"/>
              </w:rPr>
            </w:pPr>
            <w:r>
              <w:rPr>
                <w:rFonts w:hint="eastAsia" w:ascii="宋体" w:hAnsi="宋体" w:cs="宋体"/>
                <w:szCs w:val="21"/>
              </w:rPr>
              <w:t>……</w:t>
            </w:r>
          </w:p>
          <w:p>
            <w:pPr>
              <w:widowControl/>
              <w:jc w:val="left"/>
              <w:rPr>
                <w:szCs w:val="21"/>
              </w:rPr>
            </w:pPr>
            <w:r>
              <w:rPr>
                <w:rFonts w:hint="eastAsia" w:ascii="宋体"/>
                <w:szCs w:val="21"/>
              </w:rPr>
              <w:t>项目部负责人对部门职责清楚。</w:t>
            </w:r>
          </w:p>
          <w:p>
            <w:pPr>
              <w:widowControl/>
              <w:jc w:val="left"/>
              <w:rPr>
                <w:rFonts w:ascii="宋体" w:hAnsi="宋体"/>
                <w:szCs w:val="21"/>
              </w:rPr>
            </w:pPr>
          </w:p>
        </w:tc>
        <w:tc>
          <w:tcPr>
            <w:tcW w:w="1276" w:type="dxa"/>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2160" w:type="dxa"/>
          </w:tcPr>
          <w:p>
            <w:pPr>
              <w:rPr>
                <w:rFonts w:ascii="宋体" w:hAnsi="宋体" w:cs="新宋体"/>
                <w:szCs w:val="21"/>
              </w:rPr>
            </w:pPr>
            <w:r>
              <w:rPr>
                <w:rFonts w:hint="eastAsia" w:ascii="宋体" w:hAnsi="宋体" w:cs="新宋体"/>
                <w:szCs w:val="21"/>
              </w:rPr>
              <w:t>目标及其实现的策划</w:t>
            </w:r>
          </w:p>
        </w:tc>
        <w:tc>
          <w:tcPr>
            <w:tcW w:w="960" w:type="dxa"/>
          </w:tcPr>
          <w:p>
            <w:pPr>
              <w:rPr>
                <w:rFonts w:ascii="宋体" w:hAnsi="宋体" w:cs="新宋体"/>
                <w:szCs w:val="21"/>
              </w:rPr>
            </w:pPr>
            <w:r>
              <w:rPr>
                <w:rFonts w:hint="eastAsia" w:ascii="宋体" w:hAnsi="宋体" w:cs="新宋体"/>
                <w:szCs w:val="21"/>
              </w:rPr>
              <w:t>Q</w:t>
            </w:r>
            <w:r>
              <w:rPr>
                <w:rFonts w:ascii="宋体" w:hAnsi="宋体" w:cs="新宋体"/>
                <w:szCs w:val="21"/>
              </w:rPr>
              <w:t>E</w:t>
            </w:r>
            <w:r>
              <w:rPr>
                <w:rFonts w:hint="eastAsia" w:ascii="宋体" w:hAnsi="宋体" w:cs="新宋体"/>
                <w:szCs w:val="21"/>
              </w:rPr>
              <w:t>6.2</w:t>
            </w:r>
          </w:p>
        </w:tc>
        <w:tc>
          <w:tcPr>
            <w:tcW w:w="10313" w:type="dxa"/>
          </w:tcPr>
          <w:p>
            <w:pPr>
              <w:spacing w:line="400" w:lineRule="atLeast"/>
              <w:ind w:right="170"/>
              <w:jc w:val="left"/>
              <w:rPr>
                <w:rFonts w:ascii="宋体" w:hAnsi="宋体" w:cs="Arial"/>
                <w:iCs/>
                <w:szCs w:val="21"/>
              </w:rPr>
            </w:pPr>
            <w:r>
              <w:rPr>
                <w:rFonts w:hint="eastAsia" w:ascii="宋体" w:hAnsi="宋体" w:cs="Arial"/>
                <w:iCs/>
                <w:szCs w:val="21"/>
              </w:rPr>
              <w:t>查 项目部的质量目标为：</w:t>
            </w:r>
          </w:p>
          <w:p>
            <w:pPr>
              <w:spacing w:line="400" w:lineRule="atLeast"/>
              <w:ind w:right="170"/>
              <w:jc w:val="left"/>
              <w:rPr>
                <w:rFonts w:ascii="宋体" w:hAnsi="宋体" w:cs="Arial"/>
                <w:iCs/>
                <w:szCs w:val="21"/>
              </w:rPr>
            </w:pPr>
            <w:r>
              <w:rPr>
                <w:rFonts w:hint="eastAsia" w:ascii="宋体" w:hAnsi="宋体" w:cs="Arial"/>
                <w:iCs/>
                <w:szCs w:val="21"/>
              </w:rPr>
              <w:t>质量目标：1、设备完好率≥95%；</w:t>
            </w:r>
          </w:p>
          <w:p>
            <w:pPr>
              <w:spacing w:line="400" w:lineRule="atLeast"/>
              <w:ind w:right="170"/>
              <w:jc w:val="left"/>
              <w:rPr>
                <w:rFonts w:ascii="宋体" w:hAnsi="宋体" w:cs="Arial"/>
                <w:iCs/>
                <w:szCs w:val="21"/>
              </w:rPr>
            </w:pPr>
            <w:r>
              <w:rPr>
                <w:rFonts w:hint="eastAsia" w:ascii="宋体" w:hAnsi="宋体" w:cs="Arial"/>
                <w:iCs/>
                <w:szCs w:val="21"/>
              </w:rPr>
              <w:t>3、工程交付合格率100%；</w:t>
            </w:r>
          </w:p>
          <w:p>
            <w:pPr>
              <w:tabs>
                <w:tab w:val="left" w:pos="0"/>
              </w:tabs>
              <w:spacing w:line="400" w:lineRule="atLeast"/>
              <w:ind w:right="-107" w:rightChars="-51"/>
              <w:jc w:val="left"/>
              <w:rPr>
                <w:rFonts w:ascii="宋体" w:hAnsi="宋体" w:cs="宋体"/>
                <w:szCs w:val="21"/>
              </w:rPr>
            </w:pPr>
            <w:r>
              <w:rPr>
                <w:rFonts w:hint="eastAsia" w:ascii="宋体" w:hAnsi="宋体" w:cs="Arial"/>
                <w:iCs/>
                <w:szCs w:val="21"/>
              </w:rPr>
              <w:t>环境目标：</w:t>
            </w:r>
          </w:p>
          <w:p>
            <w:pPr>
              <w:numPr>
                <w:ilvl w:val="0"/>
                <w:numId w:val="5"/>
              </w:numPr>
              <w:spacing w:line="400" w:lineRule="atLeast"/>
              <w:ind w:right="-107" w:rightChars="-51"/>
              <w:jc w:val="left"/>
              <w:rPr>
                <w:rFonts w:ascii="宋体" w:hAnsi="宋体" w:cs="宋体"/>
                <w:szCs w:val="21"/>
              </w:rPr>
            </w:pPr>
            <w:r>
              <w:rPr>
                <w:rFonts w:hint="eastAsia" w:ascii="宋体" w:hAnsi="宋体" w:cs="宋体"/>
                <w:szCs w:val="21"/>
              </w:rPr>
              <w:t>火灾发生率为零；</w:t>
            </w:r>
          </w:p>
          <w:p>
            <w:pPr>
              <w:spacing w:line="360" w:lineRule="exact"/>
              <w:ind w:left="720"/>
              <w:jc w:val="left"/>
              <w:rPr>
                <w:rFonts w:ascii="宋体" w:hAnsi="宋体" w:cs="宋体"/>
                <w:szCs w:val="21"/>
              </w:rPr>
            </w:pPr>
            <w:r>
              <w:rPr>
                <w:rFonts w:hint="eastAsia" w:ascii="宋体" w:hAnsi="宋体" w:cs="宋体"/>
                <w:szCs w:val="21"/>
              </w:rPr>
              <w:t>2、环境污染事故为零；</w:t>
            </w:r>
          </w:p>
          <w:p>
            <w:pPr>
              <w:spacing w:line="360" w:lineRule="exact"/>
              <w:ind w:left="720"/>
              <w:jc w:val="left"/>
              <w:rPr>
                <w:rFonts w:ascii="宋体" w:hAnsi="宋体" w:cs="宋体"/>
                <w:szCs w:val="21"/>
              </w:rPr>
            </w:pPr>
            <w:r>
              <w:rPr>
                <w:rFonts w:hint="eastAsia" w:ascii="宋体" w:hAnsi="宋体" w:cs="宋体"/>
                <w:szCs w:val="21"/>
              </w:rPr>
              <w:t>3、固废分类收集、统一回收率100%；</w:t>
            </w:r>
          </w:p>
          <w:p>
            <w:pPr>
              <w:spacing w:line="400" w:lineRule="atLeast"/>
              <w:ind w:right="170"/>
              <w:jc w:val="left"/>
              <w:rPr>
                <w:rFonts w:ascii="宋体" w:hAnsi="宋体" w:cs="宋体"/>
                <w:szCs w:val="21"/>
              </w:rPr>
            </w:pPr>
            <w:r>
              <w:rPr>
                <w:rFonts w:hint="eastAsia" w:ascii="宋体" w:hAnsi="宋体" w:cs="宋体"/>
                <w:szCs w:val="21"/>
              </w:rPr>
              <w:t>查：2022年01月-2022年09月项目部质量、环境目标完成情况：</w:t>
            </w:r>
          </w:p>
          <w:p>
            <w:pPr>
              <w:spacing w:line="400" w:lineRule="atLeast"/>
              <w:ind w:right="170"/>
              <w:jc w:val="left"/>
              <w:rPr>
                <w:rFonts w:ascii="宋体" w:hAnsi="宋体" w:cs="Arial"/>
                <w:iCs/>
                <w:szCs w:val="21"/>
              </w:rPr>
            </w:pPr>
            <w:r>
              <w:rPr>
                <w:rFonts w:hint="eastAsia" w:ascii="宋体" w:hAnsi="宋体" w:cs="Arial"/>
                <w:iCs/>
                <w:szCs w:val="21"/>
              </w:rPr>
              <w:t>1、设备完好率98%；</w:t>
            </w:r>
          </w:p>
          <w:p>
            <w:pPr>
              <w:spacing w:line="400" w:lineRule="atLeast"/>
              <w:ind w:right="170"/>
              <w:jc w:val="left"/>
              <w:rPr>
                <w:rFonts w:ascii="宋体" w:hAnsi="宋体" w:cs="Arial"/>
                <w:iCs/>
                <w:szCs w:val="21"/>
              </w:rPr>
            </w:pPr>
            <w:r>
              <w:rPr>
                <w:rFonts w:hint="eastAsia" w:ascii="宋体" w:hAnsi="宋体" w:cs="Arial"/>
                <w:iCs/>
                <w:szCs w:val="21"/>
              </w:rPr>
              <w:t>2、工程交付合格率100%</w:t>
            </w:r>
          </w:p>
          <w:p>
            <w:pPr>
              <w:spacing w:line="400" w:lineRule="atLeast"/>
              <w:ind w:right="-107" w:rightChars="-51"/>
              <w:jc w:val="left"/>
              <w:rPr>
                <w:rFonts w:ascii="宋体" w:hAnsi="宋体" w:cs="宋体"/>
                <w:szCs w:val="21"/>
              </w:rPr>
            </w:pPr>
            <w:r>
              <w:rPr>
                <w:rFonts w:hint="eastAsia" w:ascii="宋体" w:hAnsi="宋体" w:cs="宋体"/>
                <w:szCs w:val="21"/>
              </w:rPr>
              <w:t>3、火灾发生率为零；</w:t>
            </w:r>
          </w:p>
          <w:p>
            <w:pPr>
              <w:spacing w:line="360" w:lineRule="exact"/>
              <w:jc w:val="left"/>
              <w:rPr>
                <w:rFonts w:ascii="宋体" w:hAnsi="宋体" w:cs="宋体"/>
                <w:szCs w:val="21"/>
              </w:rPr>
            </w:pPr>
            <w:r>
              <w:rPr>
                <w:rFonts w:hint="eastAsia" w:ascii="宋体" w:hAnsi="宋体" w:cs="宋体"/>
                <w:szCs w:val="21"/>
              </w:rPr>
              <w:t>4、环境污染事故为零；</w:t>
            </w:r>
          </w:p>
          <w:p>
            <w:pPr>
              <w:spacing w:line="360" w:lineRule="exact"/>
              <w:jc w:val="left"/>
              <w:rPr>
                <w:rFonts w:ascii="宋体" w:hAnsi="宋体" w:cs="宋体"/>
                <w:szCs w:val="21"/>
              </w:rPr>
            </w:pPr>
            <w:r>
              <w:rPr>
                <w:rFonts w:hint="eastAsia" w:ascii="宋体" w:hAnsi="宋体" w:cs="宋体"/>
                <w:szCs w:val="21"/>
              </w:rPr>
              <w:t>5、固废分类收集、统一回收率100%；</w:t>
            </w:r>
          </w:p>
          <w:p>
            <w:pPr>
              <w:spacing w:line="400" w:lineRule="atLeast"/>
              <w:ind w:right="170"/>
              <w:jc w:val="left"/>
              <w:rPr>
                <w:rFonts w:ascii="宋体" w:hAnsi="宋体"/>
                <w:szCs w:val="21"/>
              </w:rPr>
            </w:pPr>
            <w:r>
              <w:rPr>
                <w:rFonts w:hint="eastAsia" w:ascii="宋体" w:hAnsi="宋体" w:cs="宋体"/>
                <w:szCs w:val="21"/>
              </w:rPr>
              <w:t>查，公司编制了环境、安全目标管理实施方案：制定、执行程序或作业文件；加强监测和测量；培训与教育；应急响应。考核结果显示，目标俊达到既定要求。</w:t>
            </w:r>
          </w:p>
        </w:tc>
        <w:tc>
          <w:tcPr>
            <w:tcW w:w="1276" w:type="dxa"/>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tabs>
                <w:tab w:val="center" w:pos="3169"/>
              </w:tabs>
              <w:spacing w:line="400" w:lineRule="exact"/>
              <w:jc w:val="left"/>
              <w:rPr>
                <w:rFonts w:ascii="宋体" w:hAnsi="宋体" w:cs="宋体"/>
                <w:szCs w:val="21"/>
              </w:rPr>
            </w:pPr>
            <w:r>
              <w:rPr>
                <w:rFonts w:hint="eastAsia" w:ascii="宋体" w:hAnsi="宋体" w:cs="宋体"/>
                <w:szCs w:val="21"/>
              </w:rPr>
              <w:t>运作环境</w:t>
            </w:r>
          </w:p>
        </w:tc>
        <w:tc>
          <w:tcPr>
            <w:tcW w:w="960" w:type="dxa"/>
          </w:tcPr>
          <w:p>
            <w:pPr>
              <w:tabs>
                <w:tab w:val="center" w:pos="3169"/>
              </w:tabs>
              <w:spacing w:line="400" w:lineRule="exact"/>
              <w:jc w:val="left"/>
              <w:rPr>
                <w:rFonts w:ascii="宋体" w:hAnsi="宋体" w:cs="宋体"/>
                <w:szCs w:val="21"/>
              </w:rPr>
            </w:pPr>
            <w:r>
              <w:rPr>
                <w:rFonts w:hint="eastAsia" w:ascii="宋体" w:hAnsi="宋体" w:cs="宋体"/>
                <w:szCs w:val="21"/>
              </w:rPr>
              <w:t>Q7.1.4</w:t>
            </w:r>
          </w:p>
        </w:tc>
        <w:tc>
          <w:tcPr>
            <w:tcW w:w="10313" w:type="dxa"/>
          </w:tcPr>
          <w:p>
            <w:pPr>
              <w:tabs>
                <w:tab w:val="center" w:pos="3169"/>
              </w:tabs>
              <w:spacing w:line="400" w:lineRule="exact"/>
              <w:jc w:val="left"/>
              <w:rPr>
                <w:rFonts w:ascii="宋体" w:hAnsi="宋体" w:cs="宋体"/>
                <w:szCs w:val="21"/>
              </w:rPr>
            </w:pPr>
            <w:r>
              <w:rPr>
                <w:rFonts w:hint="eastAsia" w:ascii="宋体" w:hAnsi="宋体" w:cs="宋体"/>
                <w:szCs w:val="21"/>
              </w:rPr>
              <w:t>公司对过程运行环境要素予以识别、确定，包括：</w:t>
            </w:r>
          </w:p>
          <w:p>
            <w:pPr>
              <w:tabs>
                <w:tab w:val="center" w:pos="3169"/>
              </w:tabs>
              <w:spacing w:line="400" w:lineRule="exact"/>
              <w:jc w:val="left"/>
              <w:rPr>
                <w:rFonts w:ascii="宋体" w:hAnsi="宋体" w:cs="宋体"/>
                <w:szCs w:val="21"/>
              </w:rPr>
            </w:pPr>
            <w:r>
              <w:rPr>
                <w:rFonts w:hint="eastAsia" w:ascii="宋体" w:hAnsi="宋体" w:cs="宋体"/>
                <w:szCs w:val="21"/>
              </w:rPr>
              <w:t>人文因素与物理因素的结合，例如：</w:t>
            </w:r>
          </w:p>
          <w:p>
            <w:pPr>
              <w:tabs>
                <w:tab w:val="center" w:pos="3169"/>
              </w:tabs>
              <w:spacing w:line="400" w:lineRule="exact"/>
              <w:jc w:val="left"/>
              <w:rPr>
                <w:rFonts w:ascii="宋体" w:hAnsi="宋体" w:cs="宋体"/>
                <w:szCs w:val="21"/>
              </w:rPr>
            </w:pPr>
            <w:r>
              <w:rPr>
                <w:rFonts w:hint="eastAsia" w:ascii="宋体" w:hAnsi="宋体" w:cs="宋体"/>
                <w:szCs w:val="21"/>
              </w:rPr>
              <w:t>a）社会因素（如无歧视、和谐稳定、无对抗）；</w:t>
            </w:r>
          </w:p>
          <w:p>
            <w:pPr>
              <w:tabs>
                <w:tab w:val="center" w:pos="3169"/>
              </w:tabs>
              <w:spacing w:line="400" w:lineRule="exact"/>
              <w:jc w:val="left"/>
              <w:rPr>
                <w:rFonts w:ascii="宋体" w:hAnsi="宋体" w:cs="宋体"/>
                <w:szCs w:val="21"/>
              </w:rPr>
            </w:pPr>
            <w:r>
              <w:rPr>
                <w:rFonts w:hint="eastAsia" w:ascii="宋体" w:hAnsi="宋体" w:cs="宋体"/>
                <w:szCs w:val="21"/>
              </w:rPr>
              <w:t>b）心理因素（如舒缓心理压力、预防过度疲劳、保护个人情感）；</w:t>
            </w:r>
          </w:p>
          <w:p>
            <w:pPr>
              <w:tabs>
                <w:tab w:val="center" w:pos="3169"/>
              </w:tabs>
              <w:spacing w:line="400" w:lineRule="exact"/>
              <w:jc w:val="left"/>
              <w:rPr>
                <w:rFonts w:ascii="宋体" w:hAnsi="宋体" w:cs="宋体"/>
                <w:szCs w:val="21"/>
              </w:rPr>
            </w:pPr>
            <w:r>
              <w:rPr>
                <w:rFonts w:hint="eastAsia" w:ascii="宋体" w:hAnsi="宋体" w:cs="宋体"/>
                <w:szCs w:val="21"/>
              </w:rPr>
              <w:t>c）物理因素（如温度、热量、湿度、照明、空气流通、卫生、噪音。</w:t>
            </w:r>
          </w:p>
          <w:p>
            <w:pPr>
              <w:tabs>
                <w:tab w:val="center" w:pos="3169"/>
              </w:tabs>
              <w:spacing w:line="400" w:lineRule="exact"/>
              <w:jc w:val="left"/>
              <w:rPr>
                <w:rFonts w:ascii="宋体" w:hAnsi="宋体" w:cs="宋体"/>
                <w:szCs w:val="21"/>
              </w:rPr>
            </w:pPr>
            <w:r>
              <w:rPr>
                <w:rFonts w:hint="eastAsia" w:ascii="宋体" w:hAnsi="宋体" w:cs="宋体"/>
                <w:szCs w:val="21"/>
              </w:rPr>
              <w:t>经现场确认（观察、记录查阅、沟通调查）：</w:t>
            </w:r>
          </w:p>
          <w:p>
            <w:pPr>
              <w:tabs>
                <w:tab w:val="center" w:pos="3169"/>
              </w:tabs>
              <w:spacing w:line="400" w:lineRule="exact"/>
              <w:jc w:val="left"/>
              <w:rPr>
                <w:rFonts w:ascii="宋体" w:hAnsi="宋体" w:cs="宋体"/>
                <w:szCs w:val="21"/>
              </w:rPr>
            </w:pPr>
            <w:r>
              <w:rPr>
                <w:rFonts w:hint="eastAsia" w:ascii="宋体" w:hAnsi="宋体" w:cs="宋体"/>
                <w:szCs w:val="21"/>
              </w:rPr>
              <w:t xml:space="preserve">  以上相关的社会因素、心理因素、物理因素等均基本满足要求。如：办公室的温度管控。</w:t>
            </w:r>
          </w:p>
        </w:tc>
        <w:tc>
          <w:tcPr>
            <w:tcW w:w="1276" w:type="dxa"/>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trPr>
        <w:tc>
          <w:tcPr>
            <w:tcW w:w="2160" w:type="dxa"/>
          </w:tcPr>
          <w:p>
            <w:pPr>
              <w:adjustRightInd w:val="0"/>
              <w:snapToGrid w:val="0"/>
              <w:jc w:val="left"/>
              <w:rPr>
                <w:rFonts w:ascii="宋体" w:hAnsi="宋体"/>
                <w:szCs w:val="21"/>
                <w:highlight w:val="magenta"/>
              </w:rPr>
            </w:pPr>
            <w:r>
              <w:rPr>
                <w:rFonts w:hint="eastAsia" w:ascii="宋体" w:hAnsi="宋体" w:cs="宋体"/>
                <w:szCs w:val="21"/>
              </w:rPr>
              <w:t>标识和可追溯性</w:t>
            </w:r>
          </w:p>
        </w:tc>
        <w:tc>
          <w:tcPr>
            <w:tcW w:w="960" w:type="dxa"/>
          </w:tcPr>
          <w:p>
            <w:pPr>
              <w:adjustRightInd w:val="0"/>
              <w:snapToGrid w:val="0"/>
              <w:jc w:val="center"/>
              <w:rPr>
                <w:rFonts w:ascii="宋体" w:hAnsi="宋体"/>
                <w:szCs w:val="21"/>
                <w:highlight w:val="magenta"/>
              </w:rPr>
            </w:pPr>
            <w:r>
              <w:rPr>
                <w:rFonts w:hint="eastAsia" w:ascii="宋体" w:hAnsi="宋体" w:cs="宋体"/>
                <w:szCs w:val="21"/>
              </w:rPr>
              <w:t>Q8.5.2</w:t>
            </w:r>
          </w:p>
        </w:tc>
        <w:tc>
          <w:tcPr>
            <w:tcW w:w="10313" w:type="dxa"/>
          </w:tcPr>
          <w:p>
            <w:pPr>
              <w:spacing w:line="400" w:lineRule="exact"/>
              <w:rPr>
                <w:rFonts w:ascii="宋体" w:hAnsi="宋体" w:cs="宋体"/>
                <w:szCs w:val="21"/>
              </w:rPr>
            </w:pPr>
            <w:r>
              <w:rPr>
                <w:rFonts w:hint="eastAsia" w:ascii="宋体" w:hAnsi="宋体" w:cs="宋体"/>
                <w:szCs w:val="21"/>
              </w:rPr>
              <w:t>现场查见，公司在生产经营过程中对标识和可追溯性进行了规定。</w:t>
            </w:r>
          </w:p>
          <w:p>
            <w:pPr>
              <w:spacing w:line="400" w:lineRule="exact"/>
              <w:rPr>
                <w:rFonts w:ascii="宋体" w:hAnsi="宋体" w:cs="宋体"/>
                <w:szCs w:val="21"/>
              </w:rPr>
            </w:pPr>
            <w:r>
              <w:rPr>
                <w:rFonts w:hint="eastAsia" w:ascii="宋体" w:hAnsi="宋体" w:cs="宋体"/>
                <w:szCs w:val="21"/>
              </w:rPr>
              <w:t>1.服务过程采用客户满意度调查、客户投诉记录、管护考核打分表等进行标识；</w:t>
            </w:r>
          </w:p>
          <w:p>
            <w:pPr>
              <w:spacing w:line="400" w:lineRule="exact"/>
              <w:rPr>
                <w:rFonts w:ascii="宋体" w:hAnsi="宋体" w:cs="宋体"/>
                <w:szCs w:val="21"/>
              </w:rPr>
            </w:pPr>
            <w:r>
              <w:rPr>
                <w:rFonts w:hint="eastAsia" w:ascii="宋体" w:hAnsi="宋体" w:cs="宋体"/>
                <w:szCs w:val="21"/>
              </w:rPr>
              <w:t>2.服务质量按要求有施工、养护服务检验记录，施工日志、工程竣工验收记录等，注明业主单位、项目名称、日期、巡查内容、检验结果、实施人员等。</w:t>
            </w:r>
          </w:p>
          <w:p>
            <w:pPr>
              <w:spacing w:line="400" w:lineRule="exact"/>
              <w:rPr>
                <w:rFonts w:ascii="宋体" w:hAnsi="宋体" w:cs="宋体"/>
                <w:szCs w:val="21"/>
              </w:rPr>
            </w:pPr>
            <w:r>
              <w:rPr>
                <w:rFonts w:hint="eastAsia" w:ascii="宋体" w:hAnsi="宋体" w:cs="宋体"/>
                <w:szCs w:val="21"/>
              </w:rPr>
              <w:t>通过上述标识可以追溯服务项目的来源，和服务项目的日期、状况。</w:t>
            </w:r>
          </w:p>
          <w:p>
            <w:pPr>
              <w:rPr>
                <w:rFonts w:ascii="宋体" w:hAnsi="宋体"/>
                <w:szCs w:val="21"/>
                <w:highlight w:val="magenta"/>
              </w:rPr>
            </w:pPr>
            <w:r>
              <w:rPr>
                <w:rFonts w:hint="eastAsia" w:ascii="宋体" w:hAnsi="宋体" w:cs="宋体"/>
                <w:szCs w:val="21"/>
              </w:rPr>
              <w:t>标识基本符合要求。</w:t>
            </w:r>
          </w:p>
        </w:tc>
        <w:tc>
          <w:tcPr>
            <w:tcW w:w="1276" w:type="dxa"/>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2160" w:type="dxa"/>
          </w:tcPr>
          <w:p>
            <w:pPr>
              <w:adjustRightInd w:val="0"/>
              <w:snapToGrid w:val="0"/>
              <w:rPr>
                <w:rFonts w:ascii="宋体" w:hAnsi="宋体" w:cs="宋体"/>
                <w:szCs w:val="21"/>
                <w:highlight w:val="magenta"/>
              </w:rPr>
            </w:pPr>
            <w:r>
              <w:rPr>
                <w:rFonts w:hint="eastAsia" w:ascii="宋体" w:hAnsi="宋体" w:cs="宋体"/>
                <w:szCs w:val="21"/>
              </w:rPr>
              <w:t>顾客或外部供方的财产</w:t>
            </w:r>
          </w:p>
        </w:tc>
        <w:tc>
          <w:tcPr>
            <w:tcW w:w="960" w:type="dxa"/>
          </w:tcPr>
          <w:p>
            <w:pPr>
              <w:adjustRightInd w:val="0"/>
              <w:snapToGrid w:val="0"/>
              <w:jc w:val="center"/>
              <w:rPr>
                <w:rFonts w:ascii="宋体" w:hAnsi="宋体" w:cs="宋体"/>
                <w:szCs w:val="21"/>
                <w:highlight w:val="magenta"/>
              </w:rPr>
            </w:pPr>
            <w:r>
              <w:rPr>
                <w:rFonts w:hint="eastAsia" w:ascii="宋体" w:hAnsi="宋体" w:cs="宋体"/>
                <w:szCs w:val="21"/>
              </w:rPr>
              <w:t>Q8.5.3</w:t>
            </w:r>
          </w:p>
        </w:tc>
        <w:tc>
          <w:tcPr>
            <w:tcW w:w="10313" w:type="dxa"/>
          </w:tcPr>
          <w:p>
            <w:pPr>
              <w:spacing w:line="400" w:lineRule="exact"/>
              <w:rPr>
                <w:rFonts w:ascii="宋体" w:hAnsi="宋体" w:cs="宋体"/>
                <w:szCs w:val="21"/>
              </w:rPr>
            </w:pPr>
            <w:r>
              <w:rPr>
                <w:rFonts w:hint="eastAsia" w:ascii="宋体" w:hAnsi="宋体" w:cs="宋体"/>
                <w:szCs w:val="21"/>
              </w:rPr>
              <w:t xml:space="preserve">公司的顾客的财产有顾客信息、合同和服务现场顾客设施、设备，公司对顾客或外部供方财产进行了保存，当顾客或外部供方财产丢失时，应告知顾客或外部供方。在服务现场保护好顾客财产，不出现损伤。  </w:t>
            </w:r>
          </w:p>
          <w:p>
            <w:pPr>
              <w:rPr>
                <w:rFonts w:ascii="宋体" w:hAnsi="宋体" w:cs="宋体"/>
                <w:szCs w:val="21"/>
                <w:highlight w:val="magenta"/>
              </w:rPr>
            </w:pPr>
            <w:r>
              <w:rPr>
                <w:rFonts w:hint="eastAsia" w:ascii="宋体" w:hAnsi="宋体" w:cs="宋体"/>
                <w:szCs w:val="21"/>
              </w:rPr>
              <w:t>负责人讲目前没有发生顾客或外部供方财产丢失或损伤情况；</w:t>
            </w:r>
          </w:p>
        </w:tc>
        <w:tc>
          <w:tcPr>
            <w:tcW w:w="1276" w:type="dxa"/>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160" w:type="dxa"/>
          </w:tcPr>
          <w:p>
            <w:pPr>
              <w:adjustRightInd w:val="0"/>
              <w:snapToGrid w:val="0"/>
              <w:rPr>
                <w:rFonts w:ascii="宋体" w:hAnsi="宋体" w:cs="宋体"/>
                <w:szCs w:val="21"/>
                <w:highlight w:val="magenta"/>
              </w:rPr>
            </w:pPr>
            <w:r>
              <w:rPr>
                <w:rFonts w:hint="eastAsia" w:ascii="宋体" w:hAnsi="宋体" w:cs="宋体"/>
                <w:szCs w:val="21"/>
              </w:rPr>
              <w:t>防护</w:t>
            </w:r>
          </w:p>
        </w:tc>
        <w:tc>
          <w:tcPr>
            <w:tcW w:w="960" w:type="dxa"/>
          </w:tcPr>
          <w:p>
            <w:pPr>
              <w:adjustRightInd w:val="0"/>
              <w:snapToGrid w:val="0"/>
              <w:jc w:val="center"/>
              <w:rPr>
                <w:rFonts w:ascii="宋体" w:hAnsi="宋体" w:cs="宋体"/>
                <w:szCs w:val="21"/>
                <w:highlight w:val="magenta"/>
              </w:rPr>
            </w:pPr>
            <w:r>
              <w:rPr>
                <w:rFonts w:hint="eastAsia" w:ascii="宋体" w:hAnsi="宋体" w:cs="宋体"/>
                <w:szCs w:val="21"/>
              </w:rPr>
              <w:t>Q8.5.4</w:t>
            </w:r>
          </w:p>
        </w:tc>
        <w:tc>
          <w:tcPr>
            <w:tcW w:w="10313" w:type="dxa"/>
          </w:tcPr>
          <w:p>
            <w:pPr>
              <w:spacing w:line="400" w:lineRule="exact"/>
              <w:rPr>
                <w:sz w:val="20"/>
              </w:rPr>
            </w:pPr>
            <w:r>
              <w:rPr>
                <w:rFonts w:hint="eastAsia"/>
                <w:sz w:val="20"/>
              </w:rPr>
              <w:t>产品防护</w:t>
            </w:r>
          </w:p>
          <w:p>
            <w:pPr>
              <w:spacing w:line="400" w:lineRule="exact"/>
              <w:rPr>
                <w:sz w:val="20"/>
              </w:rPr>
            </w:pPr>
            <w:r>
              <w:rPr>
                <w:rFonts w:hint="eastAsia"/>
                <w:sz w:val="20"/>
              </w:rPr>
              <w:t>1、对采购物资的搬运主要为人工装卸，可以起到产品搬运的防护的作用。物资运输到项目上，堆放到指定区域，有篷布遮盖专人值守，防止损坏或遗失。</w:t>
            </w:r>
          </w:p>
          <w:p>
            <w:pPr>
              <w:rPr>
                <w:sz w:val="20"/>
              </w:rPr>
            </w:pPr>
            <w:r>
              <w:rPr>
                <w:rFonts w:hint="eastAsia"/>
                <w:sz w:val="20"/>
              </w:rPr>
              <w:t>2、组织实施服务为</w:t>
            </w:r>
            <w:r>
              <w:rPr>
                <w:sz w:val="20"/>
              </w:rPr>
              <w:t>园林绿化工程施工；园林绿化综合性养护管理</w:t>
            </w:r>
            <w:r>
              <w:rPr>
                <w:rFonts w:hint="eastAsia"/>
                <w:sz w:val="20"/>
              </w:rPr>
              <w:t>，需要防护的为作业时涉及的顾客财产。现场查看顾客财产采取隔离、遮挡等防护作用。在作业前对实施人员进行了培训，注意对顾客财产进行保护，防止损坏。</w:t>
            </w:r>
          </w:p>
          <w:p>
            <w:pPr>
              <w:rPr>
                <w:sz w:val="20"/>
              </w:rPr>
            </w:pPr>
            <w:r>
              <w:rPr>
                <w:rFonts w:hint="eastAsia"/>
                <w:sz w:val="20"/>
              </w:rPr>
              <w:t>3、人员防护：对人员进行安全培训教育，定期发放劳保用品，并在实施作业时规范佩戴防护用品。</w:t>
            </w:r>
          </w:p>
          <w:p>
            <w:pPr>
              <w:rPr>
                <w:sz w:val="20"/>
              </w:rPr>
            </w:pPr>
            <w:r>
              <w:rPr>
                <w:rFonts w:hint="eastAsia"/>
                <w:sz w:val="20"/>
              </w:rPr>
              <w:t>负责人讲，自体系建立以来未出现未出现顾客财产遗失或损坏的情况。</w:t>
            </w:r>
          </w:p>
          <w:p>
            <w:pPr>
              <w:rPr>
                <w:rFonts w:ascii="宋体" w:hAnsi="宋体" w:cs="宋体"/>
                <w:szCs w:val="21"/>
                <w:highlight w:val="magenta"/>
              </w:rPr>
            </w:pPr>
            <w:r>
              <w:rPr>
                <w:rFonts w:hint="eastAsia"/>
                <w:sz w:val="20"/>
              </w:rPr>
              <w:t>防护基本有效。</w:t>
            </w:r>
          </w:p>
        </w:tc>
        <w:tc>
          <w:tcPr>
            <w:tcW w:w="1276" w:type="dxa"/>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2160" w:type="dxa"/>
          </w:tcPr>
          <w:p>
            <w:pPr>
              <w:adjustRightInd w:val="0"/>
              <w:snapToGrid w:val="0"/>
              <w:rPr>
                <w:rFonts w:ascii="宋体" w:hAnsi="宋体" w:cs="宋体"/>
                <w:szCs w:val="21"/>
                <w:highlight w:val="magenta"/>
              </w:rPr>
            </w:pPr>
            <w:r>
              <w:rPr>
                <w:rFonts w:hint="eastAsia" w:ascii="宋体" w:hAnsi="宋体" w:cs="宋体"/>
                <w:szCs w:val="21"/>
              </w:rPr>
              <w:t>交付后活动</w:t>
            </w:r>
          </w:p>
        </w:tc>
        <w:tc>
          <w:tcPr>
            <w:tcW w:w="960" w:type="dxa"/>
          </w:tcPr>
          <w:p>
            <w:pPr>
              <w:adjustRightInd w:val="0"/>
              <w:snapToGrid w:val="0"/>
              <w:jc w:val="center"/>
              <w:rPr>
                <w:rFonts w:ascii="宋体" w:hAnsi="宋体" w:cs="宋体"/>
                <w:szCs w:val="21"/>
                <w:highlight w:val="magenta"/>
              </w:rPr>
            </w:pPr>
            <w:r>
              <w:rPr>
                <w:rFonts w:hint="eastAsia" w:ascii="宋体" w:hAnsi="宋体" w:cs="宋体"/>
                <w:szCs w:val="21"/>
              </w:rPr>
              <w:t>Q8.5.5</w:t>
            </w:r>
          </w:p>
        </w:tc>
        <w:tc>
          <w:tcPr>
            <w:tcW w:w="10313" w:type="dxa"/>
          </w:tcPr>
          <w:p>
            <w:pPr>
              <w:spacing w:line="400" w:lineRule="exact"/>
              <w:rPr>
                <w:rFonts w:ascii="宋体" w:hAnsi="宋体" w:cs="宋体"/>
                <w:szCs w:val="21"/>
              </w:rPr>
            </w:pPr>
            <w:r>
              <w:rPr>
                <w:rFonts w:hint="eastAsia" w:ascii="宋体" w:hAnsi="宋体" w:cs="宋体"/>
                <w:szCs w:val="21"/>
              </w:rPr>
              <w:t>公司明确服务相关交付后活动的安排及管控要求，包括满足以下各项内容要求。如:</w:t>
            </w:r>
          </w:p>
          <w:p>
            <w:pPr>
              <w:spacing w:line="400" w:lineRule="exact"/>
              <w:rPr>
                <w:rFonts w:ascii="宋体" w:hAnsi="宋体" w:cs="宋体"/>
                <w:szCs w:val="21"/>
              </w:rPr>
            </w:pPr>
            <w:r>
              <w:rPr>
                <w:rFonts w:hint="eastAsia" w:ascii="宋体" w:hAnsi="宋体" w:cs="宋体"/>
                <w:szCs w:val="21"/>
              </w:rPr>
              <w:t>a）法律法规要求；</w:t>
            </w:r>
          </w:p>
          <w:p>
            <w:pPr>
              <w:spacing w:line="400" w:lineRule="exact"/>
              <w:rPr>
                <w:rFonts w:ascii="宋体" w:hAnsi="宋体" w:cs="宋体"/>
                <w:szCs w:val="21"/>
              </w:rPr>
            </w:pPr>
            <w:r>
              <w:rPr>
                <w:rFonts w:hint="eastAsia" w:ascii="宋体" w:hAnsi="宋体" w:cs="宋体"/>
                <w:szCs w:val="21"/>
              </w:rPr>
              <w:t>b）与服务相关的潜在不期望的后果；</w:t>
            </w:r>
          </w:p>
          <w:p>
            <w:pPr>
              <w:spacing w:line="400" w:lineRule="exact"/>
              <w:rPr>
                <w:rFonts w:ascii="宋体" w:hAnsi="宋体" w:cs="宋体"/>
                <w:szCs w:val="21"/>
              </w:rPr>
            </w:pPr>
            <w:r>
              <w:rPr>
                <w:rFonts w:hint="eastAsia" w:ascii="宋体" w:hAnsi="宋体" w:cs="宋体"/>
                <w:szCs w:val="21"/>
              </w:rPr>
              <w:t>c）其服务的性质、用途；</w:t>
            </w:r>
          </w:p>
          <w:p>
            <w:pPr>
              <w:spacing w:line="400" w:lineRule="exact"/>
              <w:rPr>
                <w:rFonts w:ascii="宋体" w:hAnsi="宋体" w:cs="宋体"/>
                <w:szCs w:val="21"/>
              </w:rPr>
            </w:pPr>
            <w:r>
              <w:rPr>
                <w:rFonts w:hint="eastAsia" w:ascii="宋体" w:hAnsi="宋体" w:cs="宋体"/>
                <w:szCs w:val="21"/>
              </w:rPr>
              <w:t>d）顾客要求；</w:t>
            </w:r>
          </w:p>
          <w:p>
            <w:pPr>
              <w:spacing w:line="400" w:lineRule="exact"/>
              <w:rPr>
                <w:rFonts w:ascii="宋体" w:hAnsi="宋体" w:cs="宋体"/>
                <w:szCs w:val="21"/>
              </w:rPr>
            </w:pPr>
            <w:r>
              <w:rPr>
                <w:rFonts w:hint="eastAsia" w:ascii="宋体" w:hAnsi="宋体" w:cs="宋体"/>
                <w:szCs w:val="21"/>
              </w:rPr>
              <w:t>e）顾客反馈。</w:t>
            </w:r>
          </w:p>
          <w:p>
            <w:pPr>
              <w:spacing w:line="400" w:lineRule="exact"/>
              <w:rPr>
                <w:rFonts w:ascii="宋体" w:hAnsi="宋体" w:cs="宋体"/>
                <w:szCs w:val="21"/>
              </w:rPr>
            </w:pPr>
            <w:r>
              <w:rPr>
                <w:rFonts w:hint="eastAsia" w:ascii="宋体" w:hAnsi="宋体" w:cs="宋体"/>
                <w:szCs w:val="21"/>
              </w:rPr>
              <w:t>在标书或合同中对交付后活动进行了约定，包括交付后活动可能含的担保条款所规定的相关活动，诸如合同规定的售后服务等。组织有专人对客户的问询、投诉进行回复，出现问题及时上门予以解决。</w:t>
            </w:r>
          </w:p>
          <w:p>
            <w:pPr>
              <w:spacing w:line="400" w:lineRule="exact"/>
              <w:rPr>
                <w:rFonts w:ascii="宋体" w:hAnsi="宋体" w:cs="宋体"/>
                <w:szCs w:val="21"/>
                <w:highlight w:val="magenta"/>
              </w:rPr>
            </w:pPr>
            <w:r>
              <w:rPr>
                <w:rFonts w:hint="eastAsia" w:ascii="宋体" w:hAnsi="宋体" w:cs="宋体"/>
                <w:szCs w:val="21"/>
              </w:rPr>
              <w:t>-现场记录及沟通确认：已基本满足交付后活动的要求</w:t>
            </w:r>
          </w:p>
        </w:tc>
        <w:tc>
          <w:tcPr>
            <w:tcW w:w="1276" w:type="dxa"/>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rPr>
                <w:rFonts w:ascii="宋体" w:hAnsi="宋体" w:cs="新宋体"/>
                <w:szCs w:val="21"/>
              </w:rPr>
            </w:pPr>
            <w:r>
              <w:rPr>
                <w:rFonts w:hint="eastAsia" w:ascii="宋体" w:hAnsi="宋体" w:cs="新宋体"/>
                <w:szCs w:val="21"/>
              </w:rPr>
              <w:t>环境因素</w:t>
            </w:r>
          </w:p>
        </w:tc>
        <w:tc>
          <w:tcPr>
            <w:tcW w:w="960" w:type="dxa"/>
          </w:tcPr>
          <w:p>
            <w:pPr>
              <w:rPr>
                <w:rFonts w:ascii="宋体" w:hAnsi="宋体" w:cs="新宋体"/>
                <w:szCs w:val="21"/>
              </w:rPr>
            </w:pPr>
            <w:r>
              <w:rPr>
                <w:rFonts w:hint="eastAsia" w:ascii="宋体" w:hAnsi="宋体" w:cs="新宋体"/>
                <w:szCs w:val="21"/>
              </w:rPr>
              <w:t>E6.1.2</w:t>
            </w:r>
          </w:p>
        </w:tc>
        <w:tc>
          <w:tcPr>
            <w:tcW w:w="10313" w:type="dxa"/>
          </w:tcPr>
          <w:p>
            <w:pPr>
              <w:autoSpaceDE w:val="0"/>
              <w:autoSpaceDN w:val="0"/>
              <w:adjustRightInd w:val="0"/>
              <w:spacing w:line="400" w:lineRule="exact"/>
              <w:ind w:firstLine="420" w:firstLineChars="200"/>
              <w:jc w:val="left"/>
              <w:rPr>
                <w:rFonts w:ascii="宋体" w:cs="宋体"/>
                <w:szCs w:val="21"/>
              </w:rPr>
            </w:pPr>
            <w:r>
              <w:rPr>
                <w:rFonts w:hint="eastAsia" w:ascii="宋体" w:cs="宋体"/>
                <w:szCs w:val="21"/>
              </w:rPr>
              <w:t>查，依据</w:t>
            </w:r>
            <w:r>
              <w:rPr>
                <w:rFonts w:hint="eastAsia" w:ascii="宋体" w:hAnsi="宋体" w:cs="宋体"/>
                <w:szCs w:val="21"/>
              </w:rPr>
              <w:t>《环境因素、危险因素的识别与评价》</w:t>
            </w:r>
            <w:r>
              <w:rPr>
                <w:rFonts w:hint="eastAsia" w:ascii="宋体" w:cs="宋体"/>
                <w:szCs w:val="21"/>
              </w:rPr>
              <w:t>，根据不同的时态、状态识别了环境因素，通过对其发生的可能性、危害性等进行评价，业务部确定的重要环境因素有：潜在火灾、</w:t>
            </w:r>
            <w:r>
              <w:rPr>
                <w:rFonts w:hint="eastAsia"/>
                <w:szCs w:val="21"/>
              </w:rPr>
              <w:t>固废排放、粉尘排放、噪声排放、农药泄漏</w:t>
            </w:r>
            <w:r>
              <w:rPr>
                <w:rFonts w:hint="eastAsia" w:ascii="宋体" w:cs="宋体"/>
                <w:szCs w:val="21"/>
              </w:rPr>
              <w:t>。</w:t>
            </w:r>
          </w:p>
          <w:p>
            <w:pPr>
              <w:autoSpaceDE w:val="0"/>
              <w:autoSpaceDN w:val="0"/>
              <w:adjustRightInd w:val="0"/>
              <w:spacing w:line="400" w:lineRule="exact"/>
              <w:ind w:firstLine="420" w:firstLineChars="200"/>
              <w:jc w:val="left"/>
              <w:rPr>
                <w:rFonts w:ascii="宋体" w:cs="宋体"/>
                <w:szCs w:val="21"/>
              </w:rPr>
            </w:pPr>
            <w:r>
              <w:rPr>
                <w:rFonts w:hint="eastAsia" w:ascii="宋体" w:cs="宋体"/>
                <w:szCs w:val="21"/>
              </w:rPr>
              <w:t>现场查看，项目部的主要工作为是为客户提供</w:t>
            </w:r>
            <w:r>
              <w:rPr>
                <w:rFonts w:hint="eastAsia" w:ascii="宋体" w:hAnsi="宋体"/>
                <w:szCs w:val="21"/>
              </w:rPr>
              <w:t>园林绿化工程施工；园林绿化养护服务</w:t>
            </w:r>
            <w:r>
              <w:rPr>
                <w:rFonts w:hint="eastAsia" w:ascii="宋体" w:cs="宋体"/>
                <w:szCs w:val="21"/>
              </w:rPr>
              <w:t>。</w:t>
            </w:r>
          </w:p>
          <w:p>
            <w:pPr>
              <w:autoSpaceDE w:val="0"/>
              <w:autoSpaceDN w:val="0"/>
              <w:adjustRightInd w:val="0"/>
              <w:spacing w:line="400" w:lineRule="exact"/>
              <w:ind w:left="630" w:leftChars="200" w:hanging="210" w:hangingChars="100"/>
              <w:jc w:val="left"/>
              <w:rPr>
                <w:rFonts w:ascii="宋体" w:hAnsi="宋体" w:cs="宋体"/>
                <w:szCs w:val="21"/>
              </w:rPr>
            </w:pPr>
            <w:r>
              <w:rPr>
                <w:rFonts w:hint="eastAsia" w:ascii="宋体" w:cs="宋体"/>
                <w:szCs w:val="21"/>
              </w:rPr>
              <w:t>作业过程中有废弃工具、辅料、包装纸箱、废包装袋等固废；</w:t>
            </w:r>
            <w:r>
              <w:rPr>
                <w:rFonts w:hint="eastAsia" w:cs="宋体"/>
                <w:szCs w:val="21"/>
              </w:rPr>
              <w:t>设备运转产生噪声；作业过程产生的粉尘；</w:t>
            </w:r>
            <w:r>
              <w:rPr>
                <w:rFonts w:hint="eastAsia" w:ascii="宋体" w:cs="宋体"/>
                <w:szCs w:val="21"/>
              </w:rPr>
              <w:t>部门的环境因素识别和重要环境因素基本到位。</w:t>
            </w:r>
          </w:p>
        </w:tc>
        <w:tc>
          <w:tcPr>
            <w:tcW w:w="1276" w:type="dxa"/>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rPr>
                <w:rFonts w:ascii="宋体" w:hAnsi="宋体" w:cs="新宋体"/>
                <w:szCs w:val="21"/>
              </w:rPr>
            </w:pPr>
            <w:r>
              <w:rPr>
                <w:rFonts w:hint="eastAsia" w:cs="黑体" w:asciiTheme="minorEastAsia" w:hAnsiTheme="minorEastAsia" w:eastAsiaTheme="minorEastAsia"/>
                <w:color w:val="000000"/>
                <w:szCs w:val="21"/>
              </w:rPr>
              <w:t>运行策划和控制</w:t>
            </w:r>
          </w:p>
        </w:tc>
        <w:tc>
          <w:tcPr>
            <w:tcW w:w="960" w:type="dxa"/>
          </w:tcPr>
          <w:p>
            <w:pPr>
              <w:rPr>
                <w:rFonts w:ascii="宋体" w:hAnsi="宋体" w:cs="新宋体"/>
                <w:szCs w:val="21"/>
              </w:rPr>
            </w:pPr>
            <w:r>
              <w:rPr>
                <w:rFonts w:hint="eastAsia" w:cs="黑体" w:asciiTheme="minorEastAsia" w:hAnsiTheme="minorEastAsia" w:eastAsiaTheme="minorEastAsia"/>
                <w:color w:val="000000"/>
                <w:szCs w:val="21"/>
              </w:rPr>
              <w:t>E8.1</w:t>
            </w:r>
          </w:p>
        </w:tc>
        <w:tc>
          <w:tcPr>
            <w:tcW w:w="10313" w:type="dxa"/>
          </w:tcPr>
          <w:p>
            <w:pPr>
              <w:ind w:firstLine="460" w:firstLineChars="200"/>
              <w:rPr>
                <w:bCs/>
                <w:spacing w:val="10"/>
              </w:rPr>
            </w:pPr>
            <w:r>
              <w:rPr>
                <w:rFonts w:hint="eastAsia"/>
                <w:bCs/>
                <w:spacing w:val="10"/>
              </w:rPr>
              <w:t>查，项目部实施以下环境安全管理制度：《生产和服务运行控制程序》、《固体废弃物管理制度》《消防安全管理制度》、《火灾事故应急救援预案》、《园林绿化工程施工方案》、《绿化养护施工方案》等。</w:t>
            </w:r>
          </w:p>
          <w:p>
            <w:pPr>
              <w:rPr>
                <w:bCs/>
                <w:spacing w:val="10"/>
              </w:rPr>
            </w:pPr>
            <w:r>
              <w:rPr>
                <w:rFonts w:hint="eastAsia"/>
                <w:bCs/>
                <w:spacing w:val="10"/>
              </w:rPr>
              <w:t>公司服务流程为：</w:t>
            </w:r>
          </w:p>
          <w:p>
            <w:pPr>
              <w:rPr>
                <w:bCs/>
                <w:spacing w:val="10"/>
              </w:rPr>
            </w:pPr>
            <w:r>
              <w:rPr>
                <w:rFonts w:hint="eastAsia"/>
                <w:bCs/>
                <w:spacing w:val="10"/>
              </w:rPr>
              <w:t>园林绿化综合性养护管理：合同签订—养护方案拟定—日常养护—养护质量检查</w:t>
            </w:r>
          </w:p>
          <w:p>
            <w:pPr>
              <w:rPr>
                <w:bCs/>
                <w:spacing w:val="10"/>
              </w:rPr>
            </w:pPr>
            <w:r>
              <w:rPr>
                <w:rFonts w:hint="eastAsia"/>
                <w:bCs/>
                <w:spacing w:val="10"/>
              </w:rPr>
              <w:t>园林绿化工程施工：</w:t>
            </w:r>
          </w:p>
          <w:p>
            <w:pPr>
              <w:rPr>
                <w:bCs/>
                <w:spacing w:val="10"/>
              </w:rPr>
            </w:pPr>
            <w:r>
              <w:rPr>
                <w:rFonts w:hint="eastAsia"/>
                <w:bCs/>
                <w:spacing w:val="10"/>
              </w:rPr>
              <w:t>合同签订—施工方案拟定—清理场地—场地平整—放线定点—苗木种植—后续维护</w:t>
            </w:r>
          </w:p>
          <w:p>
            <w:pPr>
              <w:rPr>
                <w:bCs/>
                <w:spacing w:val="10"/>
              </w:rPr>
            </w:pPr>
            <w:r>
              <w:rPr>
                <w:rFonts w:hint="eastAsia"/>
                <w:bCs/>
                <w:spacing w:val="10"/>
              </w:rPr>
              <w:t>查重要环境因素：</w:t>
            </w:r>
          </w:p>
          <w:p>
            <w:pPr>
              <w:numPr>
                <w:ilvl w:val="0"/>
                <w:numId w:val="7"/>
              </w:numPr>
              <w:ind w:firstLine="0"/>
              <w:rPr>
                <w:bCs/>
                <w:spacing w:val="10"/>
              </w:rPr>
            </w:pPr>
            <w:r>
              <w:rPr>
                <w:rFonts w:hint="eastAsia"/>
                <w:bCs/>
                <w:spacing w:val="10"/>
              </w:rPr>
              <w:t>潜在火灾；</w:t>
            </w:r>
          </w:p>
          <w:p>
            <w:pPr>
              <w:numPr>
                <w:ilvl w:val="0"/>
                <w:numId w:val="7"/>
              </w:numPr>
              <w:ind w:firstLine="0"/>
              <w:rPr>
                <w:bCs/>
                <w:spacing w:val="10"/>
              </w:rPr>
            </w:pPr>
            <w:r>
              <w:rPr>
                <w:rFonts w:hint="eastAsia"/>
                <w:bCs/>
                <w:spacing w:val="10"/>
              </w:rPr>
              <w:t>固废排放；</w:t>
            </w:r>
          </w:p>
          <w:p>
            <w:pPr>
              <w:numPr>
                <w:ilvl w:val="0"/>
                <w:numId w:val="7"/>
              </w:numPr>
              <w:ind w:firstLine="0"/>
              <w:rPr>
                <w:bCs/>
                <w:spacing w:val="10"/>
              </w:rPr>
            </w:pPr>
            <w:r>
              <w:rPr>
                <w:rFonts w:hint="eastAsia"/>
                <w:bCs/>
                <w:spacing w:val="10"/>
              </w:rPr>
              <w:t>农药泄漏</w:t>
            </w:r>
          </w:p>
          <w:p>
            <w:pPr>
              <w:numPr>
                <w:ilvl w:val="0"/>
                <w:numId w:val="7"/>
              </w:numPr>
              <w:ind w:firstLine="0"/>
              <w:rPr>
                <w:bCs/>
                <w:spacing w:val="10"/>
              </w:rPr>
            </w:pPr>
            <w:r>
              <w:rPr>
                <w:rFonts w:hint="eastAsia"/>
                <w:bCs/>
                <w:spacing w:val="10"/>
              </w:rPr>
              <w:t>噪声排放</w:t>
            </w:r>
          </w:p>
          <w:p>
            <w:pPr>
              <w:numPr>
                <w:ilvl w:val="0"/>
                <w:numId w:val="7"/>
              </w:numPr>
              <w:ind w:firstLine="0"/>
              <w:rPr>
                <w:bCs/>
                <w:spacing w:val="10"/>
              </w:rPr>
            </w:pPr>
            <w:r>
              <w:rPr>
                <w:rFonts w:hint="eastAsia"/>
                <w:bCs/>
                <w:spacing w:val="10"/>
              </w:rPr>
              <w:t>粉尘排放</w:t>
            </w:r>
          </w:p>
          <w:p>
            <w:pPr>
              <w:pStyle w:val="2"/>
            </w:pPr>
            <w:r>
              <w:rPr>
                <w:rFonts w:hint="eastAsia"/>
              </w:rPr>
              <w:t>针对以上重要环境因素，组织策划了管理方案。</w:t>
            </w:r>
          </w:p>
          <w:p>
            <w:pPr>
              <w:pStyle w:val="2"/>
            </w:pPr>
            <w:r>
              <w:rPr>
                <w:rFonts w:hint="eastAsia"/>
              </w:rPr>
              <w:t>抽查噪声管理方案：</w:t>
            </w:r>
          </w:p>
          <w:p>
            <w:pPr>
              <w:pStyle w:val="2"/>
              <w:ind w:firstLine="460" w:firstLineChars="200"/>
            </w:pPr>
            <w:r>
              <w:rPr>
                <w:rFonts w:hint="eastAsia"/>
              </w:rPr>
              <w:t>在选择施工设施、设备及施工方法时,充分考虑由此产生的噪声对施工人员和周围居民的影响,选用低噪音设备,采取消音措施；合理安排施工作业时间,以防噪音扰民；制定减少工程施工对周围环境影响的措施。保证施工作业所产生的振动不影响周围构筑物的安全、不破坏有关精密仪器设备的正常使用、不危害居民的身体健康。；施工过程中充分考虑夜间、高考、中考、节假日等期间的施工影响采取白天工作时间施工；施工区域采用隔离板实施封闭性施工,修建临时隔音屏障。。。</w:t>
            </w:r>
          </w:p>
          <w:p>
            <w:pPr>
              <w:pStyle w:val="2"/>
              <w:ind w:firstLine="460" w:firstLineChars="200"/>
            </w:pPr>
            <w:r>
              <w:rPr>
                <w:rFonts w:hint="eastAsia"/>
              </w:rPr>
              <w:t>查，绿化工程施工和绿化养护项目为一个，项目为：</w:t>
            </w:r>
            <w:r>
              <w:rPr>
                <w:rFonts w:hint="eastAsia" w:ascii="宋体" w:hAnsi="宋体"/>
                <w:color w:val="000000"/>
              </w:rPr>
              <w:t>茶惠大道市政绿化迁移工程</w:t>
            </w:r>
            <w:r>
              <w:rPr>
                <w:rFonts w:hint="eastAsia"/>
              </w:rPr>
              <w:t>。</w:t>
            </w:r>
          </w:p>
          <w:p>
            <w:pPr>
              <w:pStyle w:val="2"/>
              <w:ind w:firstLine="460" w:firstLineChars="200"/>
            </w:pPr>
            <w:r>
              <w:rPr>
                <w:rFonts w:hint="eastAsia"/>
              </w:rPr>
              <w:t>地点：</w:t>
            </w:r>
            <w:r>
              <w:rPr>
                <w:rFonts w:hint="eastAsia"/>
                <w:color w:val="000000"/>
              </w:rPr>
              <w:t>重庆市南岸区茶园新区玉马路</w:t>
            </w:r>
            <w:r>
              <w:rPr>
                <w:rFonts w:hint="eastAsia"/>
              </w:rPr>
              <w:t>。</w:t>
            </w:r>
          </w:p>
          <w:p>
            <w:pPr>
              <w:pStyle w:val="2"/>
              <w:ind w:firstLine="460" w:firstLineChars="200"/>
            </w:pPr>
            <w:r>
              <w:rPr>
                <w:rFonts w:hint="eastAsia"/>
              </w:rPr>
              <w:t>在</w:t>
            </w:r>
            <w:r>
              <w:rPr>
                <w:rFonts w:hint="eastAsia" w:ascii="宋体" w:hAnsi="宋体"/>
                <w:color w:val="000000"/>
              </w:rPr>
              <w:t>茶惠大道市政绿化迁移工程</w:t>
            </w:r>
            <w:r>
              <w:rPr>
                <w:rFonts w:hint="eastAsia"/>
              </w:rPr>
              <w:t>服务现场：</w:t>
            </w:r>
          </w:p>
          <w:p>
            <w:pPr>
              <w:rPr>
                <w:bCs/>
                <w:color w:val="FF0000"/>
                <w:spacing w:val="10"/>
              </w:rPr>
            </w:pPr>
            <w:r>
              <w:rPr>
                <w:rFonts w:hint="eastAsia"/>
                <w:bCs/>
                <w:spacing w:val="10"/>
              </w:rPr>
              <w:t>现场查看：正在进行树木种植</w:t>
            </w:r>
            <w:r>
              <w:rPr>
                <w:rFonts w:hint="eastAsia"/>
                <w:bCs/>
                <w:color w:val="FF0000"/>
                <w:spacing w:val="10"/>
              </w:rPr>
              <w:t>。</w:t>
            </w:r>
          </w:p>
          <w:p>
            <w:pPr>
              <w:rPr>
                <w:bCs/>
                <w:spacing w:val="10"/>
              </w:rPr>
            </w:pPr>
            <w:r>
              <w:rPr>
                <w:rFonts w:hint="eastAsia"/>
                <w:bCs/>
                <w:spacing w:val="10"/>
              </w:rPr>
              <w:t>现场查见公司服务过程中产生的包装等一般固废集中收集处理，放置在指定位置。</w:t>
            </w:r>
            <w:r>
              <w:rPr>
                <w:rFonts w:hint="eastAsia" w:ascii="宋体" w:cs="宋体"/>
                <w:szCs w:val="21"/>
              </w:rPr>
              <w:t>负责人讲修剪下来的树枝由项目部倾倒到园林绿化管理处指定的区域，其他固废分类存放交由市政环卫部门处理</w:t>
            </w:r>
            <w:r>
              <w:rPr>
                <w:rFonts w:hint="eastAsia"/>
                <w:bCs/>
                <w:spacing w:val="10"/>
              </w:rPr>
              <w:t>作业完成后交由环卫部门统一处理。</w:t>
            </w:r>
          </w:p>
          <w:p>
            <w:pPr>
              <w:rPr>
                <w:bCs/>
                <w:spacing w:val="10"/>
              </w:rPr>
            </w:pPr>
            <w:r>
              <w:rPr>
                <w:rFonts w:hint="eastAsia"/>
                <w:bCs/>
                <w:spacing w:val="10"/>
              </w:rPr>
              <w:t>现场查见：在服务现场会产生噪声的作业，主要为汽车和工具使用产生噪声，对作业工具定期进行维护保养，减少异常噪声对周边的影响；</w:t>
            </w:r>
          </w:p>
          <w:p>
            <w:pPr>
              <w:rPr>
                <w:bCs/>
                <w:spacing w:val="10"/>
              </w:rPr>
            </w:pPr>
            <w:r>
              <w:rPr>
                <w:rFonts w:hint="eastAsia"/>
                <w:bCs/>
                <w:spacing w:val="10"/>
              </w:rPr>
              <w:t>公司服务过程中产生的弃土、草垫、包装物等一般固废集中收集处理，放置在指定位置。在服务现场有防护栏等防护措施和警告标识；</w:t>
            </w:r>
          </w:p>
          <w:p>
            <w:pPr>
              <w:rPr>
                <w:rFonts w:ascii="宋体" w:hAnsi="宋体" w:cs="宋体"/>
                <w:szCs w:val="21"/>
              </w:rPr>
            </w:pPr>
            <w:r>
              <w:rPr>
                <w:rFonts w:hint="eastAsia"/>
                <w:bCs/>
                <w:spacing w:val="10"/>
              </w:rPr>
              <w:t>暂无正在实施的绿化养护项目</w:t>
            </w:r>
          </w:p>
        </w:tc>
        <w:tc>
          <w:tcPr>
            <w:tcW w:w="1276" w:type="dxa"/>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rPr>
                <w:rFonts w:ascii="宋体" w:hAnsi="宋体" w:cs="新宋体"/>
                <w:szCs w:val="21"/>
              </w:rPr>
            </w:pPr>
            <w:r>
              <w:rPr>
                <w:rFonts w:hint="eastAsia" w:ascii="宋体" w:hAnsi="宋体" w:cs="新宋体"/>
                <w:szCs w:val="21"/>
              </w:rPr>
              <w:t>应急准备和响应</w:t>
            </w:r>
          </w:p>
        </w:tc>
        <w:tc>
          <w:tcPr>
            <w:tcW w:w="960" w:type="dxa"/>
          </w:tcPr>
          <w:p>
            <w:pPr>
              <w:rPr>
                <w:rFonts w:ascii="宋体" w:hAnsi="宋体" w:cs="新宋体"/>
                <w:szCs w:val="21"/>
              </w:rPr>
            </w:pPr>
            <w:r>
              <w:rPr>
                <w:rFonts w:hint="eastAsia" w:ascii="宋体" w:hAnsi="宋体" w:cs="新宋体"/>
                <w:szCs w:val="21"/>
              </w:rPr>
              <w:t>E8.2</w:t>
            </w:r>
          </w:p>
          <w:p>
            <w:pPr>
              <w:rPr>
                <w:rFonts w:ascii="宋体" w:hAnsi="宋体" w:cs="新宋体"/>
                <w:szCs w:val="21"/>
              </w:rPr>
            </w:pPr>
          </w:p>
        </w:tc>
        <w:tc>
          <w:tcPr>
            <w:tcW w:w="10313" w:type="dxa"/>
          </w:tcPr>
          <w:p>
            <w:pPr>
              <w:spacing w:line="400" w:lineRule="atLeast"/>
              <w:ind w:firstLine="420" w:firstLineChars="200"/>
              <w:rPr>
                <w:rFonts w:cs="宋体"/>
                <w:szCs w:val="21"/>
              </w:rPr>
            </w:pPr>
            <w:r>
              <w:rPr>
                <w:rFonts w:hint="eastAsia" w:cs="宋体"/>
                <w:szCs w:val="21"/>
              </w:rPr>
              <w:t>查见：</w:t>
            </w:r>
            <w:r>
              <w:rPr>
                <w:rFonts w:hint="eastAsia" w:ascii="宋体" w:hAnsi="宋体" w:cs="宋体"/>
                <w:szCs w:val="21"/>
              </w:rPr>
              <w:t>《应急准备和响应控制程序》、《突发事件应急处置预案》、《应急演练预案》</w:t>
            </w:r>
            <w:r>
              <w:rPr>
                <w:rFonts w:hint="eastAsia" w:cs="宋体"/>
                <w:szCs w:val="21"/>
              </w:rPr>
              <w:t>等。</w:t>
            </w:r>
          </w:p>
          <w:p>
            <w:pPr>
              <w:spacing w:line="400" w:lineRule="atLeast"/>
              <w:ind w:firstLine="420" w:firstLineChars="200"/>
              <w:rPr>
                <w:rFonts w:cs="宋体"/>
                <w:szCs w:val="21"/>
              </w:rPr>
            </w:pPr>
            <w:r>
              <w:rPr>
                <w:rFonts w:hint="eastAsia" w:cs="宋体"/>
                <w:szCs w:val="21"/>
              </w:rPr>
              <w:t>项目部相关人员</w:t>
            </w:r>
            <w:r>
              <w:rPr>
                <w:rFonts w:hint="eastAsia" w:ascii="宋体" w:hAnsi="宋体" w:cs="宋体"/>
                <w:szCs w:val="21"/>
              </w:rPr>
              <w:t>参加了2022年5月16日在公司由综合部组织的消防演练</w:t>
            </w:r>
            <w:r>
              <w:rPr>
                <w:rFonts w:hint="eastAsia" w:cs="宋体"/>
                <w:szCs w:val="21"/>
              </w:rPr>
              <w:t>。</w:t>
            </w:r>
          </w:p>
          <w:p>
            <w:pPr>
              <w:spacing w:line="400" w:lineRule="atLeast"/>
              <w:ind w:firstLine="420" w:firstLineChars="200"/>
              <w:rPr>
                <w:rFonts w:ascii="宋体" w:cs="宋体"/>
                <w:szCs w:val="21"/>
              </w:rPr>
            </w:pPr>
            <w:r>
              <w:rPr>
                <w:rFonts w:hint="eastAsia" w:ascii="宋体" w:cs="宋体"/>
                <w:szCs w:val="21"/>
              </w:rPr>
              <w:t>查，现场能提供以上演练记录及演练效果评估报告。通过演练，部门员工的安全逃生意识有明显的改善和较大提高。使员工掌握了安全逃生的方式和路径，员工能按预案执行和获救等。</w:t>
            </w:r>
          </w:p>
          <w:p>
            <w:pPr>
              <w:autoSpaceDE w:val="0"/>
              <w:autoSpaceDN w:val="0"/>
              <w:adjustRightInd w:val="0"/>
              <w:spacing w:line="400" w:lineRule="exact"/>
              <w:ind w:firstLine="420" w:firstLineChars="200"/>
              <w:jc w:val="left"/>
              <w:rPr>
                <w:rFonts w:ascii="宋体" w:cs="宋体"/>
                <w:szCs w:val="21"/>
              </w:rPr>
            </w:pPr>
            <w:r>
              <w:rPr>
                <w:rFonts w:ascii="宋体" w:hAnsi="宋体"/>
                <w:szCs w:val="21"/>
              </w:rPr>
              <w:t>应急准备</w:t>
            </w:r>
            <w:r>
              <w:rPr>
                <w:rFonts w:hint="eastAsia" w:ascii="宋体" w:hAnsi="宋体"/>
                <w:szCs w:val="21"/>
              </w:rPr>
              <w:t>：</w:t>
            </w:r>
            <w:r>
              <w:rPr>
                <w:rFonts w:hint="eastAsia" w:ascii="宋体" w:hAnsi="宋体" w:cs="宋体"/>
                <w:szCs w:val="21"/>
              </w:rPr>
              <w:t>在部门生产、办公区域，配置灭火器、消防栓</w:t>
            </w:r>
            <w:r>
              <w:rPr>
                <w:rFonts w:hint="eastAsia" w:ascii="宋体" w:hAnsi="宋体"/>
                <w:szCs w:val="21"/>
              </w:rPr>
              <w:t>。</w:t>
            </w:r>
          </w:p>
        </w:tc>
        <w:tc>
          <w:tcPr>
            <w:tcW w:w="1276" w:type="dxa"/>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pStyle w:val="2"/>
            </w:pPr>
            <w:r>
              <w:rPr>
                <w:rFonts w:hint="eastAsia"/>
              </w:rPr>
              <w:t>生产和服务提供的控制；</w:t>
            </w:r>
          </w:p>
          <w:p>
            <w:pPr>
              <w:pStyle w:val="2"/>
            </w:pPr>
            <w:r>
              <w:rPr>
                <w:rFonts w:hint="eastAsia"/>
              </w:rPr>
              <w:t>产品和服务放行</w:t>
            </w:r>
          </w:p>
        </w:tc>
        <w:tc>
          <w:tcPr>
            <w:tcW w:w="960" w:type="dxa"/>
          </w:tcPr>
          <w:p>
            <w:pPr>
              <w:pStyle w:val="2"/>
            </w:pPr>
            <w:r>
              <w:rPr>
                <w:rFonts w:hint="eastAsia"/>
              </w:rPr>
              <w:t>Q8.5.1</w:t>
            </w:r>
          </w:p>
          <w:p>
            <w:pPr>
              <w:pStyle w:val="2"/>
            </w:pPr>
            <w:r>
              <w:rPr>
                <w:rFonts w:hint="eastAsia"/>
              </w:rPr>
              <w:t>Q8.6</w:t>
            </w:r>
          </w:p>
        </w:tc>
        <w:tc>
          <w:tcPr>
            <w:tcW w:w="10313" w:type="dxa"/>
          </w:tcPr>
          <w:p>
            <w:pPr>
              <w:widowControl/>
              <w:ind w:firstLine="460" w:firstLineChars="200"/>
              <w:jc w:val="left"/>
              <w:rPr>
                <w:bCs/>
                <w:spacing w:val="10"/>
              </w:rPr>
            </w:pPr>
            <w:r>
              <w:rPr>
                <w:rFonts w:hint="eastAsia"/>
                <w:bCs/>
                <w:spacing w:val="10"/>
              </w:rPr>
              <w:t>公司策划了《生产和服务运行控制程序》《绿化养护控制程序》《施工实施方案》《绿化养护实施方案》等</w:t>
            </w:r>
            <w:r>
              <w:rPr>
                <w:rFonts w:hint="eastAsia"/>
              </w:rPr>
              <w:t>明确了受控条件。</w:t>
            </w:r>
          </w:p>
          <w:p>
            <w:pPr>
              <w:pStyle w:val="2"/>
              <w:ind w:firstLine="460" w:firstLineChars="200"/>
            </w:pPr>
            <w:r>
              <w:rPr>
                <w:rFonts w:hint="eastAsia"/>
              </w:rPr>
              <w:t>1、查服务现场均有正在实施的服务的操作文件、参数，均为现行有效的文件，受控标识清楚；</w:t>
            </w:r>
          </w:p>
          <w:p>
            <w:pPr>
              <w:pStyle w:val="2"/>
              <w:ind w:firstLine="460" w:firstLineChars="200"/>
            </w:pPr>
            <w:r>
              <w:rPr>
                <w:rFonts w:hint="eastAsia"/>
              </w:rPr>
              <w:t>2、查服务现场及作业工位执行的作业指导书主要包括：《绿化工程施工方案》、《绿化养护实施方案》、《工程质量检验标准及规范规定》、《园林绿地养护考核管理办法》等，均放置于工位附近，便于查阅对照。</w:t>
            </w:r>
          </w:p>
          <w:p>
            <w:pPr>
              <w:pStyle w:val="2"/>
              <w:ind w:firstLine="460" w:firstLineChars="200"/>
            </w:pPr>
            <w:r>
              <w:rPr>
                <w:rFonts w:hint="eastAsia"/>
              </w:rPr>
              <w:t>3.现场查看设施设备：现场有钢筋弯曲机、钢筋切断机、埋弧压力焊机、交流电焊机、卷扬机、砂浆搅拌机、打药机、修剪机、割草机、打药车、水准仪等，服务相关设备工作正常，状态良好，无异常现象，符合产品的服务的条件及要求。</w:t>
            </w:r>
          </w:p>
          <w:p>
            <w:pPr>
              <w:pStyle w:val="2"/>
              <w:ind w:firstLine="460" w:firstLineChars="200"/>
            </w:pPr>
            <w:r>
              <w:rPr>
                <w:rFonts w:hint="eastAsia"/>
              </w:rPr>
              <w:t>4. 检测设备有水准仪、钢卷尺等，养护服务质量检查主要靠感官检查，有养护服务考核检查表，暂未配置检测设备。</w:t>
            </w:r>
          </w:p>
          <w:p>
            <w:pPr>
              <w:pStyle w:val="2"/>
              <w:ind w:firstLine="460" w:firstLineChars="200"/>
            </w:pPr>
            <w:r>
              <w:rPr>
                <w:rFonts w:hint="eastAsia"/>
              </w:rPr>
              <w:t>5.出示了中标通知书、工作单，明确了指令、完成时间、质量要求等内容；</w:t>
            </w:r>
          </w:p>
          <w:p>
            <w:pPr>
              <w:pStyle w:val="2"/>
              <w:ind w:firstLine="460" w:firstLineChars="200"/>
            </w:pPr>
          </w:p>
          <w:p>
            <w:pPr>
              <w:ind w:firstLine="400" w:firstLineChars="200"/>
              <w:rPr>
                <w:color w:val="FF0000"/>
                <w:sz w:val="20"/>
              </w:rPr>
            </w:pPr>
            <w:r>
              <w:rPr>
                <w:rFonts w:hint="eastAsia"/>
                <w:sz w:val="20"/>
              </w:rPr>
              <w:t>组织的认证范围为：园林绿化工程施工；园林绿化综合性养护管理。</w:t>
            </w:r>
          </w:p>
          <w:p>
            <w:pPr>
              <w:ind w:firstLine="400" w:firstLineChars="200"/>
              <w:rPr>
                <w:color w:val="000000" w:themeColor="text1"/>
                <w:sz w:val="20"/>
              </w:rPr>
            </w:pPr>
            <w:r>
              <w:rPr>
                <w:rFonts w:hint="eastAsia"/>
                <w:color w:val="000000" w:themeColor="text1"/>
                <w:sz w:val="20"/>
              </w:rPr>
              <w:t>其施工、服务流程为：</w:t>
            </w:r>
          </w:p>
          <w:p>
            <w:pPr>
              <w:ind w:firstLine="400" w:firstLineChars="200"/>
              <w:rPr>
                <w:color w:val="000000" w:themeColor="text1"/>
                <w:sz w:val="20"/>
              </w:rPr>
            </w:pPr>
            <w:r>
              <w:rPr>
                <w:rFonts w:hint="eastAsia"/>
                <w:color w:val="000000" w:themeColor="text1"/>
                <w:sz w:val="20"/>
              </w:rPr>
              <w:t>园林绿化综合养护：合同签订—养护方案拟定—日常养护—养护质量检查。</w:t>
            </w:r>
          </w:p>
          <w:p>
            <w:pPr>
              <w:ind w:firstLine="400" w:firstLineChars="200"/>
              <w:rPr>
                <w:color w:val="000000" w:themeColor="text1"/>
                <w:sz w:val="20"/>
              </w:rPr>
            </w:pPr>
            <w:r>
              <w:rPr>
                <w:rFonts w:hint="eastAsia"/>
                <w:color w:val="000000" w:themeColor="text1"/>
                <w:sz w:val="20"/>
              </w:rPr>
              <w:t>园林绿化工程施工：合同签订—施工方案拟定—清理场地—场地平整—放线定点—苗木种植—后续维护。</w:t>
            </w:r>
          </w:p>
          <w:p>
            <w:pPr>
              <w:ind w:firstLine="400" w:firstLineChars="200"/>
              <w:rPr>
                <w:color w:val="000000" w:themeColor="text1"/>
                <w:sz w:val="20"/>
              </w:rPr>
            </w:pPr>
          </w:p>
          <w:p>
            <w:pPr>
              <w:ind w:firstLine="400" w:firstLineChars="200"/>
              <w:rPr>
                <w:sz w:val="20"/>
              </w:rPr>
            </w:pPr>
            <w:r>
              <w:rPr>
                <w:rFonts w:hint="eastAsia"/>
                <w:sz w:val="20"/>
              </w:rPr>
              <w:t>目前</w:t>
            </w:r>
            <w:r>
              <w:rPr>
                <w:rFonts w:hint="eastAsia"/>
                <w:color w:val="000000" w:themeColor="text1"/>
                <w:sz w:val="20"/>
              </w:rPr>
              <w:t>园林绿化工程施工</w:t>
            </w:r>
            <w:r>
              <w:rPr>
                <w:rFonts w:hint="eastAsia"/>
                <w:sz w:val="20"/>
              </w:rPr>
              <w:t>完工项目为“伏牛大道坡地绿化美化工程项目”。在实施的</w:t>
            </w:r>
            <w:r>
              <w:rPr>
                <w:rFonts w:hint="eastAsia"/>
                <w:color w:val="000000" w:themeColor="text1"/>
                <w:sz w:val="20"/>
              </w:rPr>
              <w:t>园林绿化工程施工</w:t>
            </w:r>
            <w:r>
              <w:rPr>
                <w:rFonts w:hint="eastAsia"/>
                <w:sz w:val="20"/>
              </w:rPr>
              <w:t>项目为“茶惠大道市政绿化迁徙工程”。</w:t>
            </w:r>
            <w:r>
              <w:rPr>
                <w:rFonts w:hint="eastAsia"/>
                <w:color w:val="000000" w:themeColor="text1"/>
                <w:sz w:val="20"/>
              </w:rPr>
              <w:t>园林绿化综合养护项目为</w:t>
            </w:r>
            <w:r>
              <w:rPr>
                <w:rFonts w:hint="eastAsia"/>
                <w:sz w:val="20"/>
              </w:rPr>
              <w:t>“涪陵江南城区绿化管护服务项目”，审核当日未实施养护作业，组织出示了今年该项目绿化养护作业记录。</w:t>
            </w:r>
          </w:p>
          <w:p>
            <w:pPr>
              <w:pStyle w:val="2"/>
              <w:ind w:firstLine="440" w:firstLineChars="200"/>
              <w:rPr>
                <w:color w:val="000000"/>
              </w:rPr>
            </w:pPr>
            <w:r>
              <w:rPr>
                <w:rFonts w:hint="eastAsia"/>
                <w:sz w:val="20"/>
              </w:rPr>
              <w:t>在实施的</w:t>
            </w:r>
            <w:r>
              <w:rPr>
                <w:rFonts w:hint="eastAsia"/>
                <w:color w:val="000000" w:themeColor="text1"/>
                <w:sz w:val="20"/>
              </w:rPr>
              <w:t>园林绿化工程施工</w:t>
            </w:r>
            <w:r>
              <w:rPr>
                <w:rFonts w:hint="eastAsia"/>
              </w:rPr>
              <w:t>项目现场地址：</w:t>
            </w:r>
            <w:r>
              <w:rPr>
                <w:rFonts w:hint="eastAsia"/>
                <w:color w:val="000000"/>
              </w:rPr>
              <w:t>重庆市南岸区茶园新区玉马路</w:t>
            </w:r>
          </w:p>
          <w:p>
            <w:pPr>
              <w:pStyle w:val="2"/>
              <w:ind w:firstLine="460" w:firstLineChars="200"/>
            </w:pPr>
            <w:r>
              <w:rPr>
                <w:rFonts w:hint="eastAsia"/>
              </w:rPr>
              <w:t>一、查来料检验：依据《检验标准》</w:t>
            </w:r>
          </w:p>
          <w:p>
            <w:pPr>
              <w:pStyle w:val="2"/>
              <w:ind w:firstLine="460" w:firstLineChars="200"/>
            </w:pPr>
            <w:r>
              <w:rPr>
                <w:rFonts w:hint="eastAsia"/>
              </w:rPr>
              <w:t>公司来料主要为劳保用品和化肥、杀虫剂、苗木绿植、机具、河沙、景观石、砖石等，</w:t>
            </w:r>
          </w:p>
          <w:p>
            <w:pPr>
              <w:pStyle w:val="2"/>
              <w:ind w:firstLine="460" w:firstLineChars="200"/>
            </w:pPr>
            <w:r>
              <w:rPr>
                <w:rFonts w:hint="eastAsia"/>
              </w:rPr>
              <w:t xml:space="preserve">抽《进货验证记录》 </w:t>
            </w:r>
          </w:p>
          <w:p>
            <w:pPr>
              <w:pStyle w:val="2"/>
              <w:ind w:firstLine="460" w:firstLineChars="200"/>
            </w:pPr>
            <w:r>
              <w:rPr>
                <w:rFonts w:hint="eastAsia"/>
              </w:rPr>
              <w:t>1、时间：2022.08.20 材料名称：口罩、安全帽、工作服</w:t>
            </w:r>
          </w:p>
          <w:p>
            <w:pPr>
              <w:pStyle w:val="2"/>
              <w:ind w:firstLine="460" w:firstLineChars="200"/>
            </w:pPr>
            <w:r>
              <w:rPr>
                <w:rFonts w:hint="eastAsia"/>
              </w:rPr>
              <w:t>检验项目：外观 、数量、合格证、规格型号等</w:t>
            </w:r>
          </w:p>
          <w:p>
            <w:pPr>
              <w:pStyle w:val="2"/>
              <w:ind w:firstLine="460" w:firstLineChars="200"/>
            </w:pPr>
            <w:r>
              <w:rPr>
                <w:rFonts w:hint="eastAsia"/>
              </w:rPr>
              <w:t>结论：合格        检验员:张静</w:t>
            </w:r>
          </w:p>
          <w:p>
            <w:pPr>
              <w:pStyle w:val="2"/>
              <w:ind w:firstLine="460" w:firstLineChars="200"/>
            </w:pPr>
            <w:r>
              <w:rPr>
                <w:rFonts w:hint="eastAsia"/>
              </w:rPr>
              <w:t>2、时间：2022.09.11材料名称：</w:t>
            </w:r>
            <w:r>
              <w:rPr>
                <w:rFonts w:hint="eastAsia"/>
                <w:szCs w:val="21"/>
              </w:rPr>
              <w:t>植物营养液</w:t>
            </w:r>
            <w:r>
              <w:rPr>
                <w:rFonts w:hint="eastAsia"/>
              </w:rPr>
              <w:t>、生物有机肥等</w:t>
            </w:r>
          </w:p>
          <w:p>
            <w:pPr>
              <w:pStyle w:val="2"/>
              <w:ind w:firstLine="460" w:firstLineChars="200"/>
            </w:pPr>
            <w:r>
              <w:rPr>
                <w:rFonts w:hint="eastAsia"/>
              </w:rPr>
              <w:t>检验项目：外观 、数量、规格、合格证等</w:t>
            </w:r>
          </w:p>
          <w:p>
            <w:pPr>
              <w:pStyle w:val="2"/>
              <w:ind w:firstLine="460" w:firstLineChars="200"/>
            </w:pPr>
            <w:r>
              <w:rPr>
                <w:rFonts w:hint="eastAsia"/>
              </w:rPr>
              <w:t>结论：合格        检验员：张静</w:t>
            </w:r>
          </w:p>
          <w:p>
            <w:pPr>
              <w:pStyle w:val="2"/>
              <w:ind w:firstLine="460" w:firstLineChars="200"/>
              <w:rPr>
                <w:highlight w:val="none"/>
              </w:rPr>
            </w:pPr>
            <w:r>
              <w:rPr>
                <w:rFonts w:hint="eastAsia"/>
                <w:highlight w:val="none"/>
              </w:rPr>
              <w:t>3、时间：2022.05.27材料名称：河沙、透水砖、路沿石等</w:t>
            </w:r>
          </w:p>
          <w:p>
            <w:pPr>
              <w:pStyle w:val="2"/>
              <w:ind w:firstLine="460" w:firstLineChars="200"/>
              <w:rPr>
                <w:highlight w:val="none"/>
              </w:rPr>
            </w:pPr>
            <w:r>
              <w:rPr>
                <w:rFonts w:hint="eastAsia"/>
                <w:highlight w:val="none"/>
              </w:rPr>
              <w:t>检验项目：外观 、数量、规格、合格证等</w:t>
            </w:r>
          </w:p>
          <w:p>
            <w:pPr>
              <w:pStyle w:val="2"/>
              <w:ind w:firstLine="460" w:firstLineChars="200"/>
              <w:rPr>
                <w:highlight w:val="none"/>
              </w:rPr>
            </w:pPr>
            <w:r>
              <w:rPr>
                <w:rFonts w:hint="eastAsia"/>
                <w:highlight w:val="none"/>
              </w:rPr>
              <w:t>结论：合格        检验员：张静</w:t>
            </w:r>
          </w:p>
          <w:p>
            <w:pPr>
              <w:pStyle w:val="2"/>
              <w:ind w:firstLine="460" w:firstLineChars="200"/>
            </w:pPr>
            <w:r>
              <w:rPr>
                <w:rFonts w:hint="eastAsia"/>
                <w:highlight w:val="none"/>
              </w:rPr>
              <w:t>4、</w:t>
            </w:r>
            <w:r>
              <w:rPr>
                <w:rFonts w:hint="eastAsia"/>
              </w:rPr>
              <w:t>时间：2022.10.07材料名称：麦麦东、红枫、石兰等</w:t>
            </w:r>
          </w:p>
          <w:p>
            <w:pPr>
              <w:pStyle w:val="2"/>
              <w:ind w:firstLine="460" w:firstLineChars="200"/>
            </w:pPr>
            <w:r>
              <w:rPr>
                <w:rFonts w:hint="eastAsia"/>
              </w:rPr>
              <w:t>检验项目      验收要求     验收结论</w:t>
            </w:r>
          </w:p>
          <w:p>
            <w:pPr>
              <w:pStyle w:val="2"/>
              <w:ind w:firstLine="460" w:firstLineChars="200"/>
            </w:pPr>
            <w:r>
              <w:rPr>
                <w:rFonts w:hint="eastAsia"/>
              </w:rPr>
              <w:t>数量           满足合同要求   符合</w:t>
            </w:r>
          </w:p>
          <w:p>
            <w:pPr>
              <w:pStyle w:val="2"/>
              <w:ind w:firstLine="460" w:firstLineChars="200"/>
            </w:pPr>
            <w:r>
              <w:rPr>
                <w:rFonts w:hint="eastAsia"/>
              </w:rPr>
              <w:t xml:space="preserve">株高、干径、叶冠、根系根系发达而完整、其他无机械操作、无病虫害、不失水       </w:t>
            </w:r>
          </w:p>
          <w:p>
            <w:pPr>
              <w:pStyle w:val="2"/>
              <w:ind w:firstLine="460" w:firstLineChars="200"/>
            </w:pPr>
            <w:r>
              <w:rPr>
                <w:rFonts w:hint="eastAsia"/>
              </w:rPr>
              <w:t>结论：合格        检验员：张静</w:t>
            </w:r>
          </w:p>
          <w:p>
            <w:pPr>
              <w:pStyle w:val="2"/>
              <w:ind w:firstLine="460" w:firstLineChars="200"/>
            </w:pPr>
            <w:r>
              <w:rPr>
                <w:rFonts w:hint="eastAsia"/>
                <w:highlight w:val="none"/>
              </w:rPr>
              <w:t>5、时间：</w:t>
            </w:r>
            <w:r>
              <w:rPr>
                <w:rFonts w:hint="eastAsia"/>
              </w:rPr>
              <w:t>2022.06.08材料名称：打草机、割灌机等</w:t>
            </w:r>
          </w:p>
          <w:p>
            <w:pPr>
              <w:pStyle w:val="2"/>
              <w:ind w:firstLine="460" w:firstLineChars="200"/>
            </w:pPr>
            <w:r>
              <w:rPr>
                <w:rFonts w:hint="eastAsia"/>
              </w:rPr>
              <w:t>检验项目：数量、外观、规格型号、合格证。</w:t>
            </w:r>
          </w:p>
          <w:p>
            <w:pPr>
              <w:pStyle w:val="2"/>
              <w:ind w:firstLine="460" w:firstLineChars="200"/>
            </w:pPr>
            <w:r>
              <w:rPr>
                <w:rFonts w:hint="eastAsia"/>
              </w:rPr>
              <w:t>结论：合格        检验员：张静</w:t>
            </w:r>
          </w:p>
          <w:p>
            <w:pPr>
              <w:pStyle w:val="2"/>
            </w:pPr>
            <w:r>
              <w:rPr>
                <w:rFonts w:hint="eastAsia"/>
              </w:rPr>
              <w:t>。。。。。</w:t>
            </w:r>
          </w:p>
          <w:p>
            <w:pPr>
              <w:pStyle w:val="2"/>
            </w:pPr>
            <w:r>
              <w:rPr>
                <w:rFonts w:hint="eastAsia"/>
              </w:rPr>
              <w:t>其他物料均在进场前进行了检验，且在合格供方处进行采购。</w:t>
            </w:r>
          </w:p>
          <w:p>
            <w:pPr>
              <w:ind w:firstLine="420" w:firstLineChars="200"/>
              <w:rPr>
                <w:sz w:val="20"/>
              </w:rPr>
            </w:pPr>
            <w:r>
              <w:rPr>
                <w:rFonts w:hint="eastAsia"/>
              </w:rPr>
              <w:t>一、查绿化养护项目:涪陵江南城区绿化管护服务项目。</w:t>
            </w:r>
            <w:r>
              <w:rPr>
                <w:rFonts w:hint="eastAsia"/>
                <w:sz w:val="20"/>
              </w:rPr>
              <w:t>审核当日未实施养护作业，组织出示了今年该项目绿化养护作业记录。</w:t>
            </w:r>
          </w:p>
          <w:p>
            <w:pPr>
              <w:pStyle w:val="2"/>
              <w:ind w:firstLine="460" w:firstLineChars="200"/>
            </w:pPr>
            <w:r>
              <w:rPr>
                <w:rFonts w:hint="eastAsia"/>
              </w:rPr>
              <w:t>1、出示涪陵江南城区绿化管护服务项目合同（第二包）、中标通知书</w:t>
            </w:r>
          </w:p>
          <w:p>
            <w:pPr>
              <w:pStyle w:val="2"/>
              <w:ind w:firstLine="460" w:firstLineChars="200"/>
            </w:pPr>
            <w:r>
              <w:rPr>
                <w:rFonts w:hint="eastAsia"/>
              </w:rPr>
              <w:t>甲方：重庆市涪陵区园林绿化服务中心</w:t>
            </w:r>
          </w:p>
          <w:p>
            <w:pPr>
              <w:pStyle w:val="2"/>
              <w:ind w:firstLine="460" w:firstLineChars="200"/>
            </w:pPr>
            <w:r>
              <w:rPr>
                <w:rFonts w:hint="eastAsia"/>
              </w:rPr>
              <w:t>合同明确了管护名称、地点、管护范围、期限、考核标准、及其他事项等。</w:t>
            </w:r>
          </w:p>
          <w:p>
            <w:pPr>
              <w:pStyle w:val="2"/>
              <w:ind w:firstLine="460" w:firstLineChars="200"/>
            </w:pPr>
            <w:r>
              <w:rPr>
                <w:rFonts w:hint="eastAsia"/>
              </w:rPr>
              <w:t>2、《绿化养护管理方案》具体内容涉及：人员配备、工具机具配备、各片区每周工作内容、作业方式、抗旱计划、病虫害防治计划、植物养护计划、绿化设施维护及巡查反馈计划等。</w:t>
            </w:r>
          </w:p>
          <w:p>
            <w:pPr>
              <w:pStyle w:val="2"/>
              <w:ind w:firstLine="460" w:firstLineChars="200"/>
            </w:pPr>
            <w:r>
              <w:rPr>
                <w:rFonts w:hint="eastAsia"/>
              </w:rPr>
              <w:t>3、抽查绿化养护管理计划：提供2022年06月会议纪要</w:t>
            </w:r>
          </w:p>
          <w:p>
            <w:pPr>
              <w:pStyle w:val="2"/>
              <w:ind w:firstLine="460" w:firstLineChars="200"/>
              <w:rPr>
                <w:rFonts w:ascii="Calibri" w:hAnsi="Calibri" w:cs="Calibri"/>
              </w:rPr>
            </w:pPr>
            <w:r>
              <w:rPr>
                <w:rFonts w:hint="eastAsia"/>
              </w:rPr>
              <w:t>会议内容：总结上月养护工作安排</w:t>
            </w:r>
            <w:r>
              <w:rPr>
                <w:rFonts w:hint="eastAsia" w:ascii="Calibri" w:hAnsi="Calibri" w:cs="Calibri"/>
              </w:rPr>
              <w:t>；下月养护工作实施计划</w:t>
            </w:r>
          </w:p>
          <w:p>
            <w:pPr>
              <w:pStyle w:val="2"/>
              <w:ind w:firstLine="460" w:firstLineChars="200"/>
              <w:rPr>
                <w:rFonts w:ascii="Calibri" w:hAnsi="Calibri" w:cs="Calibri"/>
              </w:rPr>
            </w:pPr>
            <w:r>
              <w:rPr>
                <w:rFonts w:hint="eastAsia" w:ascii="Calibri" w:hAnsi="Calibri" w:cs="Calibri"/>
              </w:rPr>
              <w:t>1.加强造型植物的修枝整形工作，确保其绿化观赏性。</w:t>
            </w:r>
          </w:p>
          <w:p>
            <w:pPr>
              <w:pStyle w:val="2"/>
              <w:ind w:firstLine="460" w:firstLineChars="200"/>
              <w:rPr>
                <w:rFonts w:ascii="Calibri" w:hAnsi="Calibri" w:cs="Calibri"/>
              </w:rPr>
            </w:pPr>
            <w:r>
              <w:rPr>
                <w:rFonts w:hint="eastAsia" w:ascii="Calibri" w:hAnsi="Calibri" w:cs="Calibri"/>
              </w:rPr>
              <w:t>2.加强边角区域的杂物、藤蔓等清理工作以及绿地的保洁工作。</w:t>
            </w:r>
          </w:p>
          <w:p>
            <w:pPr>
              <w:pStyle w:val="2"/>
              <w:ind w:firstLine="460" w:firstLineChars="200"/>
              <w:rPr>
                <w:rFonts w:ascii="Calibri" w:hAnsi="Calibri" w:cs="Calibri"/>
              </w:rPr>
            </w:pPr>
            <w:r>
              <w:rPr>
                <w:rFonts w:hint="eastAsia" w:ascii="Calibri" w:hAnsi="Calibri" w:cs="Calibri"/>
              </w:rPr>
              <w:t>3.加强病虫害防治工作</w:t>
            </w:r>
          </w:p>
          <w:p>
            <w:pPr>
              <w:pStyle w:val="2"/>
              <w:ind w:firstLine="460" w:firstLineChars="200"/>
              <w:rPr>
                <w:rFonts w:ascii="Calibri" w:hAnsi="Calibri" w:cs="Calibri"/>
              </w:rPr>
            </w:pPr>
            <w:r>
              <w:rPr>
                <w:rFonts w:hint="eastAsia" w:ascii="Calibri" w:hAnsi="Calibri" w:cs="Calibri"/>
              </w:rPr>
              <w:t>.。。。。。。</w:t>
            </w:r>
          </w:p>
          <w:p>
            <w:pPr>
              <w:pStyle w:val="2"/>
              <w:ind w:firstLine="460" w:firstLineChars="200"/>
              <w:rPr>
                <w:rFonts w:ascii="Calibri" w:hAnsi="Calibri" w:cs="Calibri"/>
              </w:rPr>
            </w:pPr>
            <w:r>
              <w:rPr>
                <w:rFonts w:hint="eastAsia" w:ascii="Calibri" w:hAnsi="Calibri" w:cs="Calibri"/>
              </w:rPr>
              <w:t>记录人员：季艳红</w:t>
            </w:r>
          </w:p>
          <w:p>
            <w:pPr>
              <w:pStyle w:val="2"/>
              <w:ind w:firstLine="460" w:firstLineChars="200"/>
              <w:rPr>
                <w:rFonts w:ascii="Calibri" w:hAnsi="Calibri" w:cs="Calibri"/>
              </w:rPr>
            </w:pPr>
            <w:r>
              <w:rPr>
                <w:rFonts w:hint="eastAsia" w:ascii="Calibri" w:hAnsi="Calibri" w:cs="Calibri"/>
              </w:rPr>
              <w:t>出示2022年8月抗旱保苗工作会议纪要</w:t>
            </w:r>
          </w:p>
          <w:p>
            <w:pPr>
              <w:pStyle w:val="2"/>
              <w:ind w:firstLine="460" w:firstLineChars="200"/>
              <w:rPr>
                <w:rFonts w:ascii="Calibri" w:hAnsi="Calibri" w:cs="Calibri"/>
              </w:rPr>
            </w:pPr>
            <w:r>
              <w:rPr>
                <w:rFonts w:ascii="Calibri" w:hAnsi="Calibri" w:cs="Calibri"/>
              </w:rPr>
              <w:drawing>
                <wp:inline distT="0" distB="0" distL="0" distR="0">
                  <wp:extent cx="2918460" cy="4163060"/>
                  <wp:effectExtent l="0" t="0" r="152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938538" cy="4191137"/>
                          </a:xfrm>
                          <a:prstGeom prst="rect">
                            <a:avLst/>
                          </a:prstGeom>
                          <a:noFill/>
                          <a:ln>
                            <a:noFill/>
                          </a:ln>
                        </pic:spPr>
                      </pic:pic>
                    </a:graphicData>
                  </a:graphic>
                </wp:inline>
              </w:drawing>
            </w:r>
          </w:p>
          <w:p>
            <w:pPr>
              <w:pStyle w:val="2"/>
            </w:pPr>
            <w:r>
              <w:rPr>
                <w:rFonts w:hint="eastAsia" w:ascii="Calibri" w:hAnsi="Calibri" w:cs="Calibri"/>
              </w:rPr>
              <w:t>4、查见2022年06-10月</w:t>
            </w:r>
            <w:r>
              <w:rPr>
                <w:rFonts w:hint="eastAsia"/>
              </w:rPr>
              <w:t>涪陵江南城区绿化管护服务项目养护相关实施运行监控记录</w:t>
            </w:r>
          </w:p>
          <w:p>
            <w:pPr>
              <w:pStyle w:val="2"/>
            </w:pPr>
            <w:r>
              <w:rPr>
                <w:rFonts w:hint="eastAsia"/>
              </w:rPr>
              <w:t>养护巡查记录、打药巡查记录、绿化养护安全隐患日排查清单</w:t>
            </w:r>
            <w:r>
              <w:drawing>
                <wp:inline distT="0" distB="0" distL="0" distR="0">
                  <wp:extent cx="5275580" cy="3322955"/>
                  <wp:effectExtent l="0" t="0" r="1270"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302713" cy="3339747"/>
                          </a:xfrm>
                          <a:prstGeom prst="rect">
                            <a:avLst/>
                          </a:prstGeom>
                          <a:noFill/>
                          <a:ln>
                            <a:noFill/>
                          </a:ln>
                        </pic:spPr>
                      </pic:pic>
                    </a:graphicData>
                  </a:graphic>
                </wp:inline>
              </w:drawing>
            </w:r>
          </w:p>
          <w:p>
            <w:pPr>
              <w:pStyle w:val="2"/>
            </w:pPr>
            <w:r>
              <w:drawing>
                <wp:inline distT="0" distB="0" distL="0" distR="0">
                  <wp:extent cx="3352165" cy="5175885"/>
                  <wp:effectExtent l="0" t="0" r="635"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381841" cy="5221831"/>
                          </a:xfrm>
                          <a:prstGeom prst="rect">
                            <a:avLst/>
                          </a:prstGeom>
                          <a:noFill/>
                          <a:ln>
                            <a:noFill/>
                          </a:ln>
                        </pic:spPr>
                      </pic:pic>
                    </a:graphicData>
                  </a:graphic>
                </wp:inline>
              </w:drawing>
            </w:r>
            <w:r>
              <w:rPr>
                <w:rFonts w:eastAsia="Times New Roman"/>
                <w:snapToGrid w:val="0"/>
                <w:color w:val="000000"/>
                <w:w w:val="0"/>
                <w:kern w:val="0"/>
                <w:sz w:val="0"/>
                <w:szCs w:val="0"/>
                <w:u w:color="000000"/>
                <w:shd w:val="clear" w:color="000000" w:fill="000000"/>
              </w:rPr>
              <w:t xml:space="preserve"> </w:t>
            </w:r>
            <w:r>
              <w:drawing>
                <wp:inline distT="0" distB="0" distL="0" distR="0">
                  <wp:extent cx="4589145" cy="2877820"/>
                  <wp:effectExtent l="0" t="0" r="1905" b="177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596484" cy="2882693"/>
                          </a:xfrm>
                          <a:prstGeom prst="rect">
                            <a:avLst/>
                          </a:prstGeom>
                          <a:noFill/>
                          <a:ln>
                            <a:noFill/>
                          </a:ln>
                        </pic:spPr>
                      </pic:pic>
                    </a:graphicData>
                  </a:graphic>
                </wp:inline>
              </w:drawing>
            </w:r>
          </w:p>
          <w:p>
            <w:pPr>
              <w:pStyle w:val="2"/>
            </w:pPr>
          </w:p>
          <w:p>
            <w:pPr>
              <w:pStyle w:val="2"/>
              <w:numPr>
                <w:ilvl w:val="0"/>
                <w:numId w:val="10"/>
              </w:numPr>
            </w:pPr>
            <w:r>
              <w:rPr>
                <w:rFonts w:hint="eastAsia"/>
              </w:rPr>
              <w:t>根据涪陵区城市园林绿地养护考核管理办法，甲方对组织的养护工作考核分为：月度考核、巡查考核、社会监督考核、专项考核、人员到位考核等。提供2022年06月-09月《管护考核分值表》</w:t>
            </w:r>
          </w:p>
          <w:p>
            <w:pPr>
              <w:pStyle w:val="2"/>
            </w:pPr>
            <w:r>
              <w:rPr>
                <w:rFonts w:hint="eastAsia"/>
              </w:rPr>
              <w:t>《考核通报》。</w:t>
            </w:r>
          </w:p>
          <w:p>
            <w:pPr>
              <w:pStyle w:val="2"/>
            </w:pPr>
            <w:r>
              <w:drawing>
                <wp:inline distT="0" distB="0" distL="0" distR="0">
                  <wp:extent cx="3399155" cy="4859020"/>
                  <wp:effectExtent l="0" t="0" r="10795" b="177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413968" cy="4879569"/>
                          </a:xfrm>
                          <a:prstGeom prst="rect">
                            <a:avLst/>
                          </a:prstGeom>
                          <a:noFill/>
                          <a:ln>
                            <a:noFill/>
                          </a:ln>
                        </pic:spPr>
                      </pic:pic>
                    </a:graphicData>
                  </a:graphic>
                </wp:inline>
              </w:drawing>
            </w:r>
          </w:p>
          <w:p>
            <w:pPr>
              <w:pStyle w:val="2"/>
            </w:pPr>
          </w:p>
          <w:p>
            <w:pPr>
              <w:pStyle w:val="2"/>
            </w:pPr>
            <w:r>
              <w:rPr>
                <w:rFonts w:hint="eastAsia"/>
              </w:rPr>
              <w:t>查见2022年甲方“重庆市涪陵区园林绿化服务中心”对2022年6月养护服务考核情况《考核通报》</w:t>
            </w:r>
          </w:p>
          <w:p>
            <w:pPr>
              <w:pStyle w:val="2"/>
            </w:pPr>
            <w:r>
              <w:rPr>
                <w:rFonts w:hint="eastAsia"/>
              </w:rPr>
              <w:t>兴宏园林养护区域：采取“3+2”的考核模式进行，考核得分96.23分(月度考核46.92分，巡查考核14.31分，社会监督考核5分，专项考核20分，人员到位考核10分)，扣分3.77分(月度考核3.08分，巡查考核0.69分)。甲方根据考核得分对乙方进行费用支付。</w:t>
            </w:r>
          </w:p>
          <w:p>
            <w:pPr>
              <w:pStyle w:val="2"/>
              <w:rPr>
                <w:sz w:val="20"/>
              </w:rPr>
            </w:pPr>
            <w:r>
              <w:rPr>
                <w:rFonts w:hint="eastAsia"/>
              </w:rPr>
              <w:t>通过与负责人沟通及查看以往作业监控记录，</w:t>
            </w:r>
            <w:r>
              <w:rPr>
                <w:sz w:val="20"/>
              </w:rPr>
              <w:t>园林绿化综合性养护管理</w:t>
            </w:r>
            <w:r>
              <w:rPr>
                <w:rFonts w:hint="eastAsia"/>
                <w:sz w:val="20"/>
              </w:rPr>
              <w:t>控制及放行过程基本受控。</w:t>
            </w:r>
          </w:p>
          <w:p>
            <w:pPr>
              <w:pStyle w:val="2"/>
            </w:pPr>
          </w:p>
          <w:p>
            <w:r>
              <w:rPr>
                <w:rFonts w:hint="eastAsia"/>
              </w:rPr>
              <w:t>二、查，园林绿化工程施工项目：1）完工项目“</w:t>
            </w:r>
            <w:r>
              <w:rPr>
                <w:rFonts w:hint="eastAsia"/>
                <w:sz w:val="20"/>
              </w:rPr>
              <w:t>伏牛大道坡地绿化美化工程项目</w:t>
            </w:r>
            <w:r>
              <w:rPr>
                <w:rFonts w:hint="eastAsia"/>
              </w:rPr>
              <w:t>”；2）在实施项目为“</w:t>
            </w:r>
            <w:r>
              <w:rPr>
                <w:rFonts w:hint="eastAsia"/>
                <w:sz w:val="20"/>
              </w:rPr>
              <w:t>茶惠大道市政绿化迁徙工程</w:t>
            </w:r>
            <w:r>
              <w:rPr>
                <w:rFonts w:hint="eastAsia"/>
              </w:rPr>
              <w:t>”，在实施阶段：苗木种植。</w:t>
            </w:r>
          </w:p>
          <w:p>
            <w:pPr>
              <w:pStyle w:val="2"/>
              <w:ind w:firstLine="460" w:firstLineChars="200"/>
            </w:pPr>
            <w:r>
              <w:rPr>
                <w:rFonts w:hint="eastAsia"/>
              </w:rPr>
              <w:t>出示项目资料，</w:t>
            </w:r>
          </w:p>
          <w:p>
            <w:pPr>
              <w:pStyle w:val="2"/>
              <w:ind w:firstLine="460" w:firstLineChars="200"/>
            </w:pPr>
            <w:r>
              <w:rPr>
                <w:rFonts w:hint="eastAsia"/>
              </w:rPr>
              <w:t>1、提供有：</w:t>
            </w:r>
            <w:r>
              <w:rPr>
                <w:rFonts w:hint="eastAsia"/>
                <w:sz w:val="20"/>
              </w:rPr>
              <w:t>伏牛大道坡地绿化美化工程项目、茶惠大道市政绿化迁徙工程的</w:t>
            </w:r>
            <w:r>
              <w:rPr>
                <w:rFonts w:hint="eastAsia"/>
              </w:rPr>
              <w:t>项目合同、中标通知书等</w:t>
            </w:r>
          </w:p>
          <w:p>
            <w:pPr>
              <w:pStyle w:val="2"/>
              <w:ind w:firstLine="460" w:firstLineChars="200"/>
            </w:pPr>
            <w:r>
              <w:rPr>
                <w:rFonts w:hint="eastAsia"/>
              </w:rPr>
              <w:t>合同明确了甲方名称、工程概况、地点、合同工期、质量标准、期限、考核标准、合同加工及其他事项等。</w:t>
            </w:r>
          </w:p>
          <w:p>
            <w:pPr>
              <w:pStyle w:val="2"/>
              <w:numPr>
                <w:ilvl w:val="0"/>
                <w:numId w:val="6"/>
              </w:numPr>
            </w:pPr>
            <w:r>
              <w:rPr>
                <w:rFonts w:hint="eastAsia"/>
              </w:rPr>
              <w:t>查见</w:t>
            </w:r>
            <w:r>
              <w:rPr>
                <w:rFonts w:hint="eastAsia"/>
                <w:sz w:val="20"/>
              </w:rPr>
              <w:t>伏牛大道坡地绿化美化工程项目</w:t>
            </w:r>
            <w:r>
              <w:rPr>
                <w:rFonts w:hint="eastAsia"/>
              </w:rPr>
              <w:t>《项目施工方案》具体内容涉及：工程概况、施工方案技术措施、工程进度与措施、作业方式、安全管理办法、文明作业方案等。</w:t>
            </w:r>
          </w:p>
          <w:p>
            <w:pPr>
              <w:pStyle w:val="2"/>
              <w:numPr>
                <w:ilvl w:val="0"/>
                <w:numId w:val="6"/>
              </w:numPr>
            </w:pPr>
            <w:r>
              <w:rPr>
                <w:rFonts w:hint="eastAsia"/>
              </w:rPr>
              <w:t>查见</w:t>
            </w:r>
            <w:r>
              <w:rPr>
                <w:rFonts w:hint="eastAsia"/>
                <w:sz w:val="20"/>
              </w:rPr>
              <w:t>伏牛大道坡地绿化美化工程项目《开工报告》</w:t>
            </w:r>
            <w:r>
              <w:rPr>
                <w:rFonts w:hint="eastAsia"/>
              </w:rPr>
              <w:t>，报告内容涉及工程名称、地址、建设单位、施工单位、监理单位、设计单位、资料文件、落实情况等</w:t>
            </w:r>
          </w:p>
          <w:p>
            <w:pPr>
              <w:pStyle w:val="2"/>
              <w:ind w:left="360"/>
            </w:pPr>
            <w:r>
              <w:rPr>
                <w:rFonts w:hint="eastAsia"/>
              </w:rPr>
              <w:t>时间：2020年11月29日</w:t>
            </w:r>
          </w:p>
          <w:p>
            <w:pPr>
              <w:pStyle w:val="2"/>
            </w:pPr>
            <w:r>
              <w:rPr>
                <w:rFonts w:hint="eastAsia"/>
              </w:rPr>
              <w:t>3、查</w:t>
            </w:r>
            <w:r>
              <w:rPr>
                <w:rFonts w:hint="eastAsia"/>
                <w:sz w:val="20"/>
              </w:rPr>
              <w:t>伏牛大道坡地绿化美化工程项目</w:t>
            </w:r>
            <w:r>
              <w:rPr>
                <w:rFonts w:hint="eastAsia"/>
              </w:rPr>
              <w:t>《施工日志》</w:t>
            </w:r>
          </w:p>
          <w:p>
            <w:pPr>
              <w:pStyle w:val="2"/>
              <w:ind w:firstLine="460" w:firstLineChars="200"/>
            </w:pPr>
            <w:r>
              <w:rPr>
                <w:rFonts w:hint="eastAsia"/>
              </w:rPr>
              <w:t>1、时间：2022年8月12日</w:t>
            </w:r>
          </w:p>
          <w:p>
            <w:pPr>
              <w:pStyle w:val="2"/>
              <w:ind w:firstLine="460" w:firstLineChars="200"/>
            </w:pPr>
            <w:r>
              <w:rPr>
                <w:rFonts w:hint="eastAsia"/>
              </w:rPr>
              <w:t>施工部位：挡墙基础绿化带</w:t>
            </w:r>
          </w:p>
          <w:p>
            <w:pPr>
              <w:pStyle w:val="2"/>
              <w:ind w:firstLine="460" w:firstLineChars="200"/>
            </w:pPr>
            <w:r>
              <w:rPr>
                <w:rFonts w:hint="eastAsia"/>
              </w:rPr>
              <w:t>当日施工内容：绿化带除草除渣，挡墙垫层挡板及钢筋拆除，混泥土养护。</w:t>
            </w:r>
          </w:p>
          <w:p>
            <w:pPr>
              <w:pStyle w:val="2"/>
              <w:ind w:firstLine="460" w:firstLineChars="200"/>
            </w:pPr>
            <w:r>
              <w:rPr>
                <w:rFonts w:hint="eastAsia"/>
              </w:rPr>
              <w:t>出勤人数：14人</w:t>
            </w:r>
          </w:p>
          <w:p>
            <w:pPr>
              <w:pStyle w:val="2"/>
              <w:ind w:firstLine="460" w:firstLineChars="200"/>
            </w:pPr>
            <w:r>
              <w:rPr>
                <w:rFonts w:hint="eastAsia"/>
              </w:rPr>
              <w:t>记录人员：李成烈</w:t>
            </w:r>
          </w:p>
          <w:p>
            <w:pPr>
              <w:pStyle w:val="2"/>
              <w:ind w:firstLine="460" w:firstLineChars="200"/>
            </w:pPr>
            <w:r>
              <w:drawing>
                <wp:inline distT="0" distB="0" distL="0" distR="0">
                  <wp:extent cx="2837180" cy="4101465"/>
                  <wp:effectExtent l="0" t="0" r="1270" b="133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843729" cy="4110746"/>
                          </a:xfrm>
                          <a:prstGeom prst="rect">
                            <a:avLst/>
                          </a:prstGeom>
                          <a:noFill/>
                          <a:ln>
                            <a:noFill/>
                          </a:ln>
                        </pic:spPr>
                      </pic:pic>
                    </a:graphicData>
                  </a:graphic>
                </wp:inline>
              </w:drawing>
            </w:r>
          </w:p>
          <w:p>
            <w:pPr>
              <w:pStyle w:val="2"/>
              <w:numPr>
                <w:ilvl w:val="0"/>
                <w:numId w:val="11"/>
              </w:numPr>
            </w:pPr>
            <w:r>
              <w:rPr>
                <w:rFonts w:hint="eastAsia"/>
              </w:rPr>
              <w:t>查 《施工日常考核评定表》，评定内容：作业人员与机具设备有无达到施工需求、作业期间劳保防护用品的使用情况是否符合要求、施工现场安全警示标识是否完备、一线绿化工人人数是否符合要求、施工质量标准是否达到等</w:t>
            </w:r>
          </w:p>
          <w:p>
            <w:pPr>
              <w:pStyle w:val="2"/>
            </w:pPr>
            <w:r>
              <w:rPr>
                <w:rFonts w:hint="eastAsia"/>
              </w:rPr>
              <w:t>评定情况：合格</w:t>
            </w:r>
          </w:p>
          <w:p>
            <w:pPr>
              <w:pStyle w:val="2"/>
            </w:pPr>
            <w:r>
              <w:rPr>
                <w:rFonts w:hint="eastAsia"/>
              </w:rPr>
              <w:t>项目负责人：陈进   2022年06月03日</w:t>
            </w:r>
          </w:p>
          <w:p>
            <w:pPr>
              <w:pStyle w:val="2"/>
              <w:numPr>
                <w:ilvl w:val="0"/>
                <w:numId w:val="11"/>
              </w:numPr>
            </w:pPr>
            <w:r>
              <w:rPr>
                <w:rFonts w:hint="eastAsia"/>
              </w:rPr>
              <w:t>查《分项工程验收记录》、《单位（子单位）工程质量竣工验收记录》。</w:t>
            </w:r>
          </w:p>
          <w:p>
            <w:pPr>
              <w:pStyle w:val="2"/>
            </w:pPr>
            <w:r>
              <w:rPr>
                <w:rFonts w:hint="eastAsia"/>
              </w:rPr>
              <w:t>抽见“面层分项工程质量验收”；“路基分项工程质量验收”；“环境工程”、“南侧还建道路”单位（子单位）工程质量竣工验收等。</w:t>
            </w:r>
          </w:p>
          <w:p>
            <w:pPr>
              <w:pStyle w:val="2"/>
            </w:pPr>
            <w:r>
              <w:drawing>
                <wp:inline distT="0" distB="0" distL="0" distR="0">
                  <wp:extent cx="2708275" cy="4211955"/>
                  <wp:effectExtent l="0" t="0" r="15875" b="171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717675" cy="4226861"/>
                          </a:xfrm>
                          <a:prstGeom prst="rect">
                            <a:avLst/>
                          </a:prstGeom>
                          <a:noFill/>
                          <a:ln>
                            <a:noFill/>
                          </a:ln>
                        </pic:spPr>
                      </pic:pic>
                    </a:graphicData>
                  </a:graphic>
                </wp:inline>
              </w:drawing>
            </w:r>
            <w:r>
              <w:drawing>
                <wp:inline distT="0" distB="0" distL="0" distR="0">
                  <wp:extent cx="3071495" cy="4272915"/>
                  <wp:effectExtent l="0" t="0" r="14605"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071495" cy="4272915"/>
                          </a:xfrm>
                          <a:prstGeom prst="rect">
                            <a:avLst/>
                          </a:prstGeom>
                          <a:noFill/>
                          <a:ln>
                            <a:noFill/>
                          </a:ln>
                        </pic:spPr>
                      </pic:pic>
                    </a:graphicData>
                  </a:graphic>
                </wp:inline>
              </w:drawing>
            </w:r>
          </w:p>
          <w:p>
            <w:pPr>
              <w:pStyle w:val="2"/>
              <w:numPr>
                <w:ilvl w:val="0"/>
                <w:numId w:val="11"/>
              </w:numPr>
              <w:rPr>
                <w:sz w:val="20"/>
              </w:rPr>
            </w:pPr>
            <w:r>
              <w:rPr>
                <w:rFonts w:hint="eastAsia"/>
              </w:rPr>
              <w:t>查《施工单位工程</w:t>
            </w:r>
            <w:r>
              <w:rPr>
                <w:rFonts w:hint="eastAsia"/>
                <w:sz w:val="20"/>
              </w:rPr>
              <w:t>竣工验收报告》、《大渡口区政府工程验收报告》</w:t>
            </w:r>
          </w:p>
          <w:p>
            <w:pPr>
              <w:pStyle w:val="2"/>
              <w:rPr>
                <w:sz w:val="20"/>
              </w:rPr>
            </w:pPr>
            <w:r>
              <w:rPr>
                <w:rFonts w:hint="eastAsia"/>
                <w:sz w:val="20"/>
              </w:rPr>
              <w:t>竣工验收日期2022年08月05日</w:t>
            </w:r>
          </w:p>
          <w:p>
            <w:pPr>
              <w:pStyle w:val="2"/>
              <w:rPr>
                <w:sz w:val="20"/>
              </w:rPr>
            </w:pPr>
            <w:r>
              <w:rPr>
                <w:rFonts w:hint="eastAsia"/>
                <w:sz w:val="20"/>
              </w:rPr>
              <w:t>验收报告内容：工程名称、概况、验收范围、竣工情况检查、验收程序</w:t>
            </w:r>
          </w:p>
          <w:p>
            <w:pPr>
              <w:pStyle w:val="2"/>
              <w:rPr>
                <w:sz w:val="20"/>
              </w:rPr>
            </w:pPr>
            <w:r>
              <w:rPr>
                <w:sz w:val="20"/>
              </w:rPr>
              <w:drawing>
                <wp:inline distT="0" distB="0" distL="0" distR="0">
                  <wp:extent cx="3053715" cy="4712970"/>
                  <wp:effectExtent l="0" t="0" r="13335" b="1143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053715" cy="4712970"/>
                          </a:xfrm>
                          <a:prstGeom prst="rect">
                            <a:avLst/>
                          </a:prstGeom>
                          <a:noFill/>
                          <a:ln>
                            <a:noFill/>
                          </a:ln>
                        </pic:spPr>
                      </pic:pic>
                    </a:graphicData>
                  </a:graphic>
                </wp:inline>
              </w:drawing>
            </w:r>
            <w:r>
              <w:rPr>
                <w:sz w:val="20"/>
              </w:rPr>
              <w:drawing>
                <wp:inline distT="0" distB="0" distL="0" distR="0">
                  <wp:extent cx="3023870" cy="4167505"/>
                  <wp:effectExtent l="0" t="0" r="508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025589" cy="4170014"/>
                          </a:xfrm>
                          <a:prstGeom prst="rect">
                            <a:avLst/>
                          </a:prstGeom>
                          <a:noFill/>
                          <a:ln>
                            <a:noFill/>
                          </a:ln>
                        </pic:spPr>
                      </pic:pic>
                    </a:graphicData>
                  </a:graphic>
                </wp:inline>
              </w:drawing>
            </w:r>
          </w:p>
          <w:p>
            <w:pPr>
              <w:pStyle w:val="2"/>
              <w:rPr>
                <w:sz w:val="20"/>
              </w:rPr>
            </w:pPr>
          </w:p>
          <w:p>
            <w:pPr>
              <w:pStyle w:val="2"/>
              <w:ind w:firstLine="440" w:firstLineChars="200"/>
            </w:pPr>
            <w:r>
              <w:rPr>
                <w:rFonts w:hint="eastAsia"/>
                <w:sz w:val="20"/>
              </w:rPr>
              <w:t>审核员在</w:t>
            </w:r>
            <w:r>
              <w:rPr>
                <w:sz w:val="20"/>
              </w:rPr>
              <w:t>园林绿化工程施工</w:t>
            </w:r>
            <w:r>
              <w:rPr>
                <w:rFonts w:hint="eastAsia"/>
                <w:sz w:val="20"/>
              </w:rPr>
              <w:t>在建项目现场（茶惠大道市政绿化迁徙工程的项目；项目地址：重庆市南岸区茶园新区玉马路）查看，操作工傅孝友、况佩志、梁绍勇、黎安兵等依据施工方案，正在进行种植槽开挖、苗木种植作业。作业现场设置警示标识，工具按类分放，员工穿戴工作服</w:t>
            </w:r>
            <w:r>
              <w:rPr>
                <w:rFonts w:hint="eastAsia"/>
              </w:rPr>
              <w:t>、安全帽、口罩等个人防护装置。整个现场作业安全有序，符合策划要求。</w:t>
            </w:r>
          </w:p>
          <w:p>
            <w:pPr>
              <w:pStyle w:val="2"/>
              <w:ind w:firstLine="460" w:firstLineChars="200"/>
            </w:pPr>
            <w:r>
              <w:drawing>
                <wp:inline distT="0" distB="0" distL="0" distR="0">
                  <wp:extent cx="6215380" cy="2827020"/>
                  <wp:effectExtent l="0" t="0" r="13970" b="1143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6215380" cy="2827020"/>
                          </a:xfrm>
                          <a:prstGeom prst="rect">
                            <a:avLst/>
                          </a:prstGeom>
                          <a:noFill/>
                          <a:ln>
                            <a:noFill/>
                          </a:ln>
                        </pic:spPr>
                      </pic:pic>
                    </a:graphicData>
                  </a:graphic>
                </wp:inline>
              </w:drawing>
            </w:r>
          </w:p>
          <w:p>
            <w:pPr>
              <w:pStyle w:val="2"/>
              <w:ind w:firstLine="460" w:firstLineChars="200"/>
            </w:pPr>
          </w:p>
          <w:p>
            <w:pPr>
              <w:pStyle w:val="2"/>
              <w:ind w:firstLine="460" w:firstLineChars="200"/>
            </w:pPr>
            <w:r>
              <w:rPr>
                <w:rFonts w:hint="eastAsia"/>
              </w:rPr>
              <w:t>查 公司确定隐蔽工程和绿化养护服务过程为需确认过程，能提供该过程的相关确认记录，确认时间：2022年01月05日，确认人：杨祖洪。</w:t>
            </w:r>
          </w:p>
          <w:p>
            <w:pPr>
              <w:pStyle w:val="2"/>
              <w:ind w:firstLine="460" w:firstLineChars="200"/>
            </w:pPr>
            <w:r>
              <w:rPr>
                <w:rFonts w:hint="eastAsia"/>
              </w:rPr>
              <w:t>通过与负责人沟通、现场查看及作业资料文件的抽验，</w:t>
            </w:r>
            <w:r>
              <w:rPr>
                <w:sz w:val="20"/>
              </w:rPr>
              <w:t>园林绿化工程施工</w:t>
            </w:r>
            <w:r>
              <w:rPr>
                <w:rFonts w:hint="eastAsia"/>
              </w:rPr>
              <w:t>过程及放行基本受控。</w:t>
            </w:r>
          </w:p>
        </w:tc>
        <w:tc>
          <w:tcPr>
            <w:tcW w:w="1276" w:type="dxa"/>
          </w:tcPr>
          <w:p>
            <w:r>
              <w:t>符合</w:t>
            </w:r>
          </w:p>
        </w:tc>
      </w:tr>
    </w:tbl>
    <w:p>
      <w:pPr>
        <w:pStyle w:val="8"/>
      </w:pPr>
      <w:r>
        <w:rPr>
          <w:rFonts w:hint="eastAsia"/>
        </w:rPr>
        <w:t>说明：不符合标注N</w:t>
      </w:r>
    </w:p>
    <w:p>
      <w:pPr>
        <w:spacing w:line="480" w:lineRule="exact"/>
        <w:jc w:val="center"/>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13"/>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313" w:type="dxa"/>
            <w:vAlign w:val="center"/>
          </w:tcPr>
          <w:p>
            <w:pPr>
              <w:rPr>
                <w:sz w:val="24"/>
                <w:szCs w:val="24"/>
              </w:rPr>
            </w:pPr>
            <w:r>
              <w:rPr>
                <w:rFonts w:hint="eastAsia"/>
                <w:sz w:val="24"/>
                <w:szCs w:val="24"/>
              </w:rPr>
              <w:t>受审核部门：</w:t>
            </w:r>
            <w:r>
              <w:rPr>
                <w:rFonts w:hint="eastAsia" w:ascii="Times New Roman" w:hAnsi="Times New Roman" w:eastAsia="宋体" w:cs="Times New Roman"/>
                <w:sz w:val="24"/>
                <w:szCs w:val="24"/>
              </w:rPr>
              <w:t>项目部</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含临时场所）,</w:t>
            </w:r>
            <w:r>
              <w:rPr>
                <w:rFonts w:hint="eastAsia" w:ascii="Times New Roman" w:hAnsi="Times New Roman" w:eastAsia="宋体" w:cs="Times New Roman"/>
                <w:sz w:val="24"/>
                <w:szCs w:val="24"/>
              </w:rPr>
              <w:t xml:space="preserve">  </w:t>
            </w:r>
            <w:r>
              <w:rPr>
                <w:rFonts w:hint="eastAsia"/>
                <w:sz w:val="24"/>
                <w:szCs w:val="24"/>
              </w:rPr>
              <w:t>主管领导：杨祖洪</w:t>
            </w:r>
            <w:r>
              <w:rPr>
                <w:rFonts w:hint="eastAsia"/>
                <w:sz w:val="24"/>
                <w:szCs w:val="24"/>
                <w:lang w:val="en-US" w:eastAsia="zh-CN"/>
              </w:rPr>
              <w:t>,</w:t>
            </w:r>
            <w:r>
              <w:rPr>
                <w:rFonts w:hint="eastAsia"/>
                <w:sz w:val="24"/>
                <w:szCs w:val="24"/>
              </w:rPr>
              <w:t xml:space="preserve">   </w:t>
            </w:r>
            <w:r>
              <w:rPr>
                <w:sz w:val="24"/>
                <w:szCs w:val="24"/>
              </w:rPr>
              <w:t xml:space="preserve"> </w:t>
            </w:r>
            <w:r>
              <w:rPr>
                <w:rFonts w:hint="eastAsia"/>
                <w:sz w:val="24"/>
                <w:szCs w:val="24"/>
              </w:rPr>
              <w:t>陪同人员：罗晓红</w:t>
            </w:r>
          </w:p>
        </w:tc>
        <w:tc>
          <w:tcPr>
            <w:tcW w:w="1276"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313" w:type="dxa"/>
            <w:vAlign w:val="center"/>
          </w:tcPr>
          <w:p>
            <w:pPr>
              <w:spacing w:before="120"/>
              <w:rPr>
                <w:rFonts w:hint="eastAsia" w:eastAsia="宋体"/>
                <w:lang w:val="en-US" w:eastAsia="zh-CN"/>
              </w:rPr>
            </w:pPr>
            <w:r>
              <w:rPr>
                <w:rFonts w:hint="eastAsia"/>
                <w:sz w:val="24"/>
                <w:szCs w:val="24"/>
              </w:rPr>
              <w:t>审核员：杨珍全</w:t>
            </w:r>
            <w:r>
              <w:rPr>
                <w:rFonts w:hint="eastAsia"/>
                <w:sz w:val="24"/>
                <w:szCs w:val="24"/>
                <w:lang w:val="en-US" w:eastAsia="zh-CN"/>
              </w:rPr>
              <w:t>,</w:t>
            </w:r>
            <w:r>
              <w:rPr>
                <w:sz w:val="24"/>
                <w:szCs w:val="24"/>
              </w:rPr>
              <w:t xml:space="preserve">        </w:t>
            </w:r>
            <w:r>
              <w:rPr>
                <w:rFonts w:hint="eastAsia"/>
                <w:sz w:val="24"/>
                <w:szCs w:val="24"/>
              </w:rPr>
              <w:t>审核时间：</w:t>
            </w:r>
            <w:r>
              <w:rPr>
                <w:rFonts w:hint="eastAsia" w:ascii="Times New Roman" w:hAnsi="Times New Roman" w:eastAsia="宋体" w:cs="Times New Roman"/>
                <w:sz w:val="24"/>
                <w:szCs w:val="24"/>
              </w:rPr>
              <w:t>2022年10月20日</w:t>
            </w:r>
            <w:r>
              <w:rPr>
                <w:rFonts w:hint="eastAsia" w:ascii="Times New Roman" w:hAnsi="Times New Roman" w:eastAsia="宋体" w:cs="Times New Roman"/>
                <w:sz w:val="24"/>
                <w:szCs w:val="24"/>
                <w:lang w:val="en-US" w:eastAsia="zh-CN"/>
              </w:rPr>
              <w:t>下午</w:t>
            </w:r>
          </w:p>
        </w:tc>
        <w:tc>
          <w:tcPr>
            <w:tcW w:w="1276"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313" w:type="dxa"/>
            <w:vAlign w:val="center"/>
          </w:tcPr>
          <w:p>
            <w:pPr>
              <w:snapToGrid w:val="0"/>
              <w:spacing w:line="240" w:lineRule="exact"/>
              <w:rPr>
                <w:rFonts w:hint="eastAsia"/>
                <w:sz w:val="24"/>
                <w:szCs w:val="24"/>
              </w:rPr>
            </w:pPr>
            <w:r>
              <w:rPr>
                <w:rFonts w:hint="eastAsia"/>
                <w:sz w:val="24"/>
                <w:szCs w:val="24"/>
              </w:rPr>
              <w:t>审核条款：</w:t>
            </w:r>
          </w:p>
          <w:p>
            <w:pPr>
              <w:snapToGrid w:val="0"/>
              <w:spacing w:line="240" w:lineRule="exact"/>
              <w:rPr>
                <w:sz w:val="24"/>
                <w:szCs w:val="24"/>
              </w:rPr>
            </w:pPr>
            <w:r>
              <w:rPr>
                <w:rFonts w:hint="eastAsia" w:ascii="宋体" w:hAnsi="宋体" w:cs="新宋体"/>
                <w:color w:val="000000" w:themeColor="text1"/>
                <w:sz w:val="21"/>
                <w:szCs w:val="21"/>
                <w:lang w:val="en-US" w:eastAsia="zh-CN"/>
              </w:rPr>
              <w:t>OHSMS：</w:t>
            </w:r>
            <w:r>
              <w:rPr>
                <w:rFonts w:hint="eastAsia" w:ascii="宋体" w:hAnsi="宋体" w:cs="新宋体"/>
                <w:color w:val="000000" w:themeColor="text1"/>
                <w:sz w:val="21"/>
                <w:szCs w:val="21"/>
              </w:rPr>
              <w:t>5.3组织的角色、职责和权限；6.1.2危险源辨识和职业安全风险评价；6.2目标及其实现的策划；8.1运行策划和控制；8.2应急准备和响应；</w:t>
            </w:r>
          </w:p>
        </w:tc>
        <w:tc>
          <w:tcPr>
            <w:tcW w:w="1276"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Pr>
          <w:p>
            <w:pPr>
              <w:rPr>
                <w:szCs w:val="21"/>
              </w:rPr>
            </w:pPr>
            <w:r>
              <w:rPr>
                <w:rFonts w:hint="eastAsia" w:ascii="宋体" w:hAnsi="宋体" w:cs="新宋体"/>
                <w:szCs w:val="21"/>
                <w:lang w:val="en-US" w:eastAsia="zh-CN"/>
              </w:rPr>
              <w:t>O</w:t>
            </w:r>
            <w:r>
              <w:rPr>
                <w:rFonts w:hint="eastAsia" w:ascii="宋体" w:hAnsi="宋体" w:cs="新宋体"/>
                <w:szCs w:val="21"/>
              </w:rPr>
              <w:t>5.3；</w:t>
            </w:r>
          </w:p>
          <w:p>
            <w:pPr>
              <w:rPr>
                <w:rFonts w:ascii="宋体" w:hAnsi="宋体" w:cs="新宋体"/>
                <w:szCs w:val="21"/>
              </w:rPr>
            </w:pPr>
          </w:p>
        </w:tc>
        <w:tc>
          <w:tcPr>
            <w:tcW w:w="10313" w:type="dxa"/>
          </w:tcPr>
          <w:p>
            <w:pPr>
              <w:autoSpaceDE w:val="0"/>
              <w:autoSpaceDN w:val="0"/>
              <w:adjustRightInd w:val="0"/>
              <w:spacing w:line="400" w:lineRule="exact"/>
              <w:jc w:val="left"/>
              <w:rPr>
                <w:rFonts w:ascii="宋体" w:cs="宋体"/>
                <w:szCs w:val="21"/>
              </w:rPr>
            </w:pPr>
            <w:r>
              <w:rPr>
                <w:rFonts w:hint="eastAsia" w:ascii="宋体" w:cs="宋体"/>
                <w:szCs w:val="21"/>
              </w:rPr>
              <w:t>查，项目部的岗位职责和权限如下：</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1）参与制定公司发展战略与年度经营计划； </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2）组织临时用电线路的监督管理； </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3）负责现场安全管理； </w:t>
            </w:r>
          </w:p>
          <w:p>
            <w:pPr>
              <w:spacing w:line="400" w:lineRule="exact"/>
              <w:ind w:left="365" w:leftChars="174"/>
              <w:rPr>
                <w:rFonts w:ascii="宋体" w:hAnsi="宋体" w:cs="宋体"/>
                <w:szCs w:val="21"/>
              </w:rPr>
            </w:pPr>
            <w:r>
              <w:rPr>
                <w:rFonts w:hint="eastAsia" w:ascii="宋体" w:hAnsi="宋体" w:cs="宋体"/>
                <w:szCs w:val="21"/>
              </w:rPr>
              <w:t xml:space="preserve">4）领导建立和完善管理制度，组织实施并监督、检查服务体系的运行； </w:t>
            </w:r>
          </w:p>
          <w:p>
            <w:pPr>
              <w:spacing w:line="400" w:lineRule="exact"/>
              <w:ind w:left="365" w:leftChars="174"/>
              <w:rPr>
                <w:rFonts w:ascii="宋体" w:hAnsi="宋体" w:cs="宋体"/>
                <w:szCs w:val="21"/>
              </w:rPr>
            </w:pPr>
            <w:r>
              <w:rPr>
                <w:rFonts w:hint="eastAsia" w:ascii="宋体" w:hAnsi="宋体" w:cs="宋体"/>
                <w:szCs w:val="21"/>
              </w:rPr>
              <w:t xml:space="preserve">5）组织落实、监督调控服务过程各项工艺、质量、安全、成本指标等；  </w:t>
            </w:r>
          </w:p>
          <w:p>
            <w:pPr>
              <w:spacing w:line="400" w:lineRule="exact"/>
              <w:ind w:left="365" w:leftChars="174"/>
              <w:rPr>
                <w:rFonts w:ascii="宋体" w:hAnsi="宋体" w:cs="宋体"/>
                <w:szCs w:val="21"/>
              </w:rPr>
            </w:pPr>
            <w:r>
              <w:rPr>
                <w:rFonts w:hint="eastAsia" w:ascii="宋体" w:hAnsi="宋体" w:cs="宋体"/>
                <w:szCs w:val="21"/>
              </w:rPr>
              <w:t xml:space="preserve">6）领导、管理基础设施维护，保证服务现场能够正常服务，设备处于良好状态； </w:t>
            </w:r>
          </w:p>
          <w:p>
            <w:pPr>
              <w:spacing w:line="400" w:lineRule="exact"/>
              <w:ind w:left="365" w:leftChars="174"/>
              <w:rPr>
                <w:rFonts w:ascii="宋体" w:hAnsi="宋体" w:cs="宋体"/>
                <w:szCs w:val="21"/>
              </w:rPr>
            </w:pPr>
            <w:r>
              <w:rPr>
                <w:rFonts w:hint="eastAsia" w:ascii="宋体" w:hAnsi="宋体" w:cs="宋体"/>
                <w:szCs w:val="21"/>
              </w:rPr>
              <w:t xml:space="preserve">7）负责服务区域内消防设施的定期检查并保证在有效期内使用； </w:t>
            </w:r>
          </w:p>
          <w:p>
            <w:pPr>
              <w:spacing w:line="400" w:lineRule="exact"/>
              <w:ind w:left="365" w:leftChars="174"/>
              <w:rPr>
                <w:rFonts w:ascii="宋体" w:hAnsi="宋体" w:cs="宋体"/>
                <w:szCs w:val="21"/>
              </w:rPr>
            </w:pPr>
            <w:r>
              <w:rPr>
                <w:rFonts w:hint="eastAsia" w:ascii="宋体" w:hAnsi="宋体" w:cs="宋体"/>
                <w:szCs w:val="21"/>
              </w:rPr>
              <w:t>8）综合平衡年度安全服务任务，制定下达月度服务计划，做到安全服务。</w:t>
            </w:r>
          </w:p>
          <w:p>
            <w:pPr>
              <w:spacing w:line="400" w:lineRule="exact"/>
              <w:ind w:left="365" w:leftChars="174"/>
              <w:rPr>
                <w:rFonts w:ascii="宋体" w:hAnsi="宋体" w:cs="宋体"/>
                <w:szCs w:val="21"/>
              </w:rPr>
            </w:pPr>
            <w:r>
              <w:rPr>
                <w:rFonts w:hint="eastAsia" w:ascii="宋体" w:hAnsi="宋体" w:cs="宋体"/>
                <w:szCs w:val="21"/>
              </w:rPr>
              <w:t>9）负责本部门环境因素、危险源的识别评价和控制措施的实施；</w:t>
            </w:r>
          </w:p>
          <w:p>
            <w:pPr>
              <w:spacing w:line="400" w:lineRule="exact"/>
              <w:ind w:left="365" w:leftChars="174"/>
              <w:rPr>
                <w:rFonts w:ascii="宋体" w:hAnsi="宋体" w:cs="宋体"/>
                <w:szCs w:val="21"/>
              </w:rPr>
            </w:pPr>
            <w:r>
              <w:rPr>
                <w:rFonts w:hint="eastAsia" w:ascii="宋体" w:hAnsi="宋体" w:cs="宋体"/>
                <w:szCs w:val="21"/>
              </w:rPr>
              <w:t>10）参与公司组织的应急演习、合规性评价、三标内审和三标管理评审</w:t>
            </w:r>
          </w:p>
          <w:p>
            <w:pPr>
              <w:spacing w:line="400" w:lineRule="exact"/>
              <w:rPr>
                <w:rFonts w:ascii="宋体" w:cs="宋体"/>
                <w:szCs w:val="21"/>
              </w:rPr>
            </w:pPr>
            <w:r>
              <w:rPr>
                <w:rFonts w:hint="eastAsia" w:ascii="宋体" w:hAnsi="宋体" w:cs="宋体"/>
                <w:szCs w:val="21"/>
              </w:rPr>
              <w:t>……</w:t>
            </w:r>
          </w:p>
          <w:p>
            <w:pPr>
              <w:widowControl/>
              <w:jc w:val="left"/>
              <w:rPr>
                <w:szCs w:val="21"/>
              </w:rPr>
            </w:pPr>
            <w:r>
              <w:rPr>
                <w:rFonts w:hint="eastAsia" w:ascii="宋体"/>
                <w:szCs w:val="21"/>
              </w:rPr>
              <w:t>项目部负责人对部门职责清楚。</w:t>
            </w:r>
          </w:p>
          <w:p>
            <w:pPr>
              <w:widowControl/>
              <w:jc w:val="left"/>
              <w:rPr>
                <w:rFonts w:ascii="宋体" w:hAnsi="宋体"/>
                <w:szCs w:val="21"/>
              </w:rPr>
            </w:pPr>
          </w:p>
        </w:tc>
        <w:tc>
          <w:tcPr>
            <w:tcW w:w="1276" w:type="dxa"/>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rPr>
                <w:rFonts w:ascii="宋体" w:hAnsi="宋体" w:cs="新宋体"/>
                <w:szCs w:val="21"/>
              </w:rPr>
            </w:pPr>
            <w:r>
              <w:rPr>
                <w:rFonts w:hint="eastAsia" w:ascii="宋体" w:hAnsi="宋体" w:cs="新宋体"/>
                <w:szCs w:val="21"/>
              </w:rPr>
              <w:t>目标及其实现的策划</w:t>
            </w:r>
          </w:p>
        </w:tc>
        <w:tc>
          <w:tcPr>
            <w:tcW w:w="960" w:type="dxa"/>
          </w:tcPr>
          <w:p>
            <w:pPr>
              <w:rPr>
                <w:rFonts w:ascii="宋体" w:hAnsi="宋体" w:cs="新宋体"/>
                <w:szCs w:val="21"/>
              </w:rPr>
            </w:pPr>
            <w:r>
              <w:rPr>
                <w:rFonts w:hint="eastAsia" w:ascii="宋体" w:hAnsi="宋体" w:cs="新宋体"/>
                <w:szCs w:val="21"/>
                <w:lang w:val="en-US" w:eastAsia="zh-CN"/>
              </w:rPr>
              <w:t>O</w:t>
            </w:r>
            <w:r>
              <w:rPr>
                <w:rFonts w:hint="eastAsia" w:ascii="宋体" w:hAnsi="宋体" w:cs="新宋体"/>
                <w:szCs w:val="21"/>
              </w:rPr>
              <w:t>6.2</w:t>
            </w:r>
          </w:p>
        </w:tc>
        <w:tc>
          <w:tcPr>
            <w:tcW w:w="10313" w:type="dxa"/>
          </w:tcPr>
          <w:p>
            <w:pPr>
              <w:spacing w:line="400" w:lineRule="atLeast"/>
              <w:ind w:right="170"/>
              <w:jc w:val="left"/>
              <w:rPr>
                <w:rFonts w:ascii="宋体" w:hAnsi="宋体" w:cs="Arial"/>
                <w:iCs/>
                <w:szCs w:val="21"/>
              </w:rPr>
            </w:pPr>
            <w:r>
              <w:rPr>
                <w:rFonts w:hint="eastAsia" w:ascii="宋体" w:hAnsi="宋体" w:cs="Arial"/>
                <w:iCs/>
                <w:szCs w:val="21"/>
              </w:rPr>
              <w:t>查项目部的环境安全目标为：</w:t>
            </w:r>
          </w:p>
          <w:p>
            <w:pPr>
              <w:spacing w:line="400" w:lineRule="atLeast"/>
              <w:ind w:right="170"/>
              <w:jc w:val="left"/>
              <w:rPr>
                <w:rFonts w:ascii="宋体" w:hAnsi="宋体" w:cs="宋体"/>
                <w:szCs w:val="21"/>
              </w:rPr>
            </w:pPr>
            <w:r>
              <w:rPr>
                <w:rFonts w:hint="eastAsia" w:ascii="宋体" w:hAnsi="宋体" w:cs="Arial"/>
                <w:iCs/>
                <w:szCs w:val="21"/>
              </w:rPr>
              <w:t>环境及安全目标</w:t>
            </w:r>
          </w:p>
          <w:p>
            <w:pPr>
              <w:numPr>
                <w:ilvl w:val="0"/>
                <w:numId w:val="12"/>
              </w:numPr>
              <w:spacing w:line="400" w:lineRule="atLeast"/>
              <w:ind w:right="-107" w:rightChars="-51"/>
              <w:jc w:val="left"/>
              <w:rPr>
                <w:rFonts w:ascii="宋体" w:hAnsi="宋体" w:cs="宋体"/>
                <w:szCs w:val="21"/>
              </w:rPr>
            </w:pPr>
            <w:r>
              <w:rPr>
                <w:rFonts w:hint="eastAsia" w:ascii="宋体" w:hAnsi="宋体" w:cs="宋体"/>
                <w:szCs w:val="21"/>
              </w:rPr>
              <w:t>火灾发生率为零；</w:t>
            </w:r>
          </w:p>
          <w:p>
            <w:pPr>
              <w:spacing w:line="360" w:lineRule="exact"/>
              <w:ind w:left="720"/>
              <w:jc w:val="left"/>
              <w:rPr>
                <w:rFonts w:ascii="宋体" w:hAnsi="宋体" w:cs="宋体"/>
                <w:szCs w:val="21"/>
              </w:rPr>
            </w:pPr>
            <w:r>
              <w:rPr>
                <w:rFonts w:hint="eastAsia" w:ascii="宋体" w:hAnsi="宋体" w:cs="宋体"/>
                <w:szCs w:val="21"/>
              </w:rPr>
              <w:t>2、重大安全事故为零；</w:t>
            </w:r>
          </w:p>
          <w:p>
            <w:pPr>
              <w:spacing w:line="360" w:lineRule="exact"/>
              <w:ind w:left="720"/>
              <w:jc w:val="left"/>
              <w:rPr>
                <w:rFonts w:ascii="宋体" w:hAnsi="宋体" w:cs="宋体"/>
                <w:szCs w:val="21"/>
              </w:rPr>
            </w:pPr>
            <w:r>
              <w:rPr>
                <w:rFonts w:hint="eastAsia" w:ascii="宋体" w:hAnsi="宋体" w:cs="宋体"/>
                <w:szCs w:val="21"/>
              </w:rPr>
              <w:t>3、员工工伤率≤3‰</w:t>
            </w:r>
          </w:p>
          <w:p>
            <w:pPr>
              <w:spacing w:line="400" w:lineRule="atLeast"/>
              <w:ind w:right="170"/>
              <w:jc w:val="left"/>
              <w:rPr>
                <w:rFonts w:ascii="宋体" w:hAnsi="宋体" w:cs="宋体"/>
                <w:szCs w:val="21"/>
              </w:rPr>
            </w:pPr>
            <w:r>
              <w:rPr>
                <w:rFonts w:hint="eastAsia" w:ascii="宋体" w:hAnsi="宋体" w:cs="宋体"/>
                <w:szCs w:val="21"/>
              </w:rPr>
              <w:t>查：2022年1月-2022年9月项目部目标完成情况：</w:t>
            </w:r>
          </w:p>
          <w:p>
            <w:pPr>
              <w:spacing w:line="400" w:lineRule="atLeast"/>
              <w:ind w:right="-107" w:rightChars="-51"/>
              <w:jc w:val="left"/>
              <w:rPr>
                <w:rFonts w:ascii="宋体" w:hAnsi="宋体" w:cs="宋体"/>
                <w:szCs w:val="21"/>
              </w:rPr>
            </w:pPr>
            <w:r>
              <w:rPr>
                <w:rFonts w:hint="eastAsia" w:ascii="宋体" w:hAnsi="宋体" w:cs="宋体"/>
                <w:szCs w:val="21"/>
              </w:rPr>
              <w:t>1、、火灾发生率为零；</w:t>
            </w:r>
          </w:p>
          <w:p>
            <w:pPr>
              <w:spacing w:line="360" w:lineRule="exact"/>
              <w:jc w:val="left"/>
              <w:rPr>
                <w:rFonts w:ascii="宋体" w:hAnsi="宋体" w:cs="宋体"/>
                <w:szCs w:val="21"/>
              </w:rPr>
            </w:pPr>
            <w:r>
              <w:rPr>
                <w:rFonts w:hint="eastAsia" w:ascii="宋体" w:hAnsi="宋体" w:cs="宋体"/>
                <w:szCs w:val="21"/>
              </w:rPr>
              <w:t>2、重大安全事故为零；</w:t>
            </w:r>
          </w:p>
          <w:p>
            <w:pPr>
              <w:spacing w:line="360" w:lineRule="exact"/>
              <w:jc w:val="left"/>
              <w:rPr>
                <w:rFonts w:ascii="宋体" w:hAnsi="宋体" w:cs="宋体"/>
                <w:szCs w:val="21"/>
              </w:rPr>
            </w:pPr>
            <w:r>
              <w:rPr>
                <w:rFonts w:hint="eastAsia" w:ascii="宋体" w:hAnsi="宋体" w:cs="宋体"/>
                <w:szCs w:val="21"/>
              </w:rPr>
              <w:t>3、员工工伤率为零</w:t>
            </w:r>
          </w:p>
          <w:p>
            <w:pPr>
              <w:spacing w:line="400" w:lineRule="atLeast"/>
              <w:ind w:right="170"/>
              <w:jc w:val="left"/>
              <w:rPr>
                <w:rFonts w:ascii="宋体" w:hAnsi="宋体" w:cs="宋体"/>
                <w:szCs w:val="21"/>
              </w:rPr>
            </w:pPr>
            <w:r>
              <w:rPr>
                <w:rFonts w:hint="eastAsia" w:ascii="宋体" w:hAnsi="宋体" w:cs="宋体"/>
                <w:szCs w:val="21"/>
              </w:rPr>
              <w:t>均能达到要求。</w:t>
            </w:r>
          </w:p>
          <w:p>
            <w:pPr>
              <w:spacing w:line="400" w:lineRule="exact"/>
              <w:rPr>
                <w:rFonts w:ascii="宋体" w:hAnsi="宋体"/>
                <w:szCs w:val="21"/>
              </w:rPr>
            </w:pPr>
            <w:r>
              <w:rPr>
                <w:rFonts w:hint="eastAsia" w:ascii="宋体" w:hAnsi="宋体" w:cs="宋体"/>
                <w:szCs w:val="21"/>
              </w:rPr>
              <w:t>查，公司编制了安全目标管理实施方案：制定、执行程序或作业文件；加强监测和测量；培训与教育；应急响应。</w:t>
            </w:r>
          </w:p>
        </w:tc>
        <w:tc>
          <w:tcPr>
            <w:tcW w:w="1276" w:type="dxa"/>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危险源识别、评价与控制措施</w:t>
            </w:r>
          </w:p>
        </w:tc>
        <w:tc>
          <w:tcPr>
            <w:tcW w:w="960" w:type="dxa"/>
          </w:tcPr>
          <w:p>
            <w:pPr>
              <w:rPr>
                <w:rFonts w:ascii="宋体" w:hAnsi="宋体" w:cs="新宋体"/>
                <w:szCs w:val="21"/>
              </w:rPr>
            </w:pPr>
            <w:r>
              <w:rPr>
                <w:rFonts w:hint="eastAsia" w:ascii="宋体" w:hAnsi="宋体" w:cs="新宋体"/>
                <w:szCs w:val="21"/>
                <w:lang w:val="en-US" w:eastAsia="zh-CN"/>
              </w:rPr>
              <w:t>O</w:t>
            </w:r>
            <w:r>
              <w:rPr>
                <w:rFonts w:hint="eastAsia" w:ascii="宋体" w:hAnsi="宋体" w:cs="新宋体"/>
                <w:szCs w:val="21"/>
              </w:rPr>
              <w:t>6.1.2</w:t>
            </w:r>
          </w:p>
        </w:tc>
        <w:tc>
          <w:tcPr>
            <w:tcW w:w="10313" w:type="dxa"/>
          </w:tcPr>
          <w:p>
            <w:pPr>
              <w:spacing w:line="400" w:lineRule="exact"/>
              <w:ind w:firstLine="210" w:firstLineChars="100"/>
              <w:rPr>
                <w:rFonts w:ascii="宋体" w:hAnsi="宋体" w:cs="宋体"/>
                <w:szCs w:val="21"/>
              </w:rPr>
            </w:pPr>
            <w:r>
              <w:rPr>
                <w:rFonts w:hint="eastAsia" w:ascii="宋体" w:cs="宋体"/>
                <w:szCs w:val="21"/>
              </w:rPr>
              <w:t>查，项目部经过辨识与评审形成了</w:t>
            </w:r>
            <w:r>
              <w:rPr>
                <w:rFonts w:hint="eastAsia" w:ascii="宋体" w:hAnsi="宋体" w:cs="宋体"/>
                <w:szCs w:val="21"/>
              </w:rPr>
              <w:t>《危险源辨识与风险评价表》，包括电气使用不当造成</w:t>
            </w:r>
            <w:r>
              <w:rPr>
                <w:rFonts w:hint="eastAsia"/>
                <w:szCs w:val="21"/>
              </w:rPr>
              <w:t>火灾</w:t>
            </w:r>
            <w:r>
              <w:rPr>
                <w:rFonts w:hint="eastAsia" w:ascii="宋体" w:hAnsi="宋体" w:cs="宋体"/>
                <w:szCs w:val="21"/>
              </w:rPr>
              <w:t>；员工操作不当造成</w:t>
            </w:r>
            <w:r>
              <w:rPr>
                <w:rFonts w:hint="eastAsia"/>
                <w:szCs w:val="21"/>
              </w:rPr>
              <w:t>触电；服务过程出现物体打击、高处坠落、机械伤害、中毒等</w:t>
            </w:r>
            <w:r>
              <w:rPr>
                <w:rFonts w:hint="eastAsia" w:ascii="宋体" w:hAnsi="宋体" w:cs="宋体"/>
                <w:szCs w:val="21"/>
              </w:rPr>
              <w:t>潜在伤害等危险源。</w:t>
            </w:r>
          </w:p>
          <w:p>
            <w:pPr>
              <w:spacing w:line="400" w:lineRule="exact"/>
              <w:ind w:firstLine="420" w:firstLineChars="200"/>
              <w:rPr>
                <w:rFonts w:ascii="宋体" w:hAnsi="宋体" w:cs="宋体"/>
                <w:szCs w:val="21"/>
              </w:rPr>
            </w:pPr>
            <w:r>
              <w:rPr>
                <w:rFonts w:hint="eastAsia" w:ascii="宋体" w:hAnsi="宋体" w:cs="宋体"/>
                <w:szCs w:val="21"/>
              </w:rPr>
              <w:t>采用的是经验判断法、过程分析法识别。</w:t>
            </w:r>
          </w:p>
          <w:p>
            <w:pPr>
              <w:spacing w:line="400" w:lineRule="exact"/>
              <w:ind w:firstLine="420" w:firstLineChars="200"/>
              <w:rPr>
                <w:rFonts w:ascii="宋体" w:hAnsi="宋体" w:cs="宋体"/>
                <w:szCs w:val="21"/>
              </w:rPr>
            </w:pPr>
            <w:r>
              <w:rPr>
                <w:rFonts w:hint="eastAsia" w:ascii="宋体" w:hAnsi="宋体" w:cs="宋体"/>
                <w:szCs w:val="21"/>
              </w:rPr>
              <w:t>打分法确定不可接受风险：</w:t>
            </w:r>
            <w:r>
              <w:rPr>
                <w:rFonts w:hint="eastAsia"/>
                <w:szCs w:val="21"/>
              </w:rPr>
              <w:t>火灾、机械伤害、物体打击、触电、中暑、车辆伤害7</w:t>
            </w:r>
            <w:r>
              <w:rPr>
                <w:rFonts w:hint="eastAsia" w:ascii="宋体" w:hAnsi="宋体" w:cs="宋体"/>
                <w:szCs w:val="21"/>
              </w:rPr>
              <w:t>项。</w:t>
            </w:r>
          </w:p>
          <w:p>
            <w:pPr>
              <w:spacing w:line="400" w:lineRule="exact"/>
              <w:ind w:firstLine="420" w:firstLineChars="200"/>
              <w:rPr>
                <w:rFonts w:ascii="宋体" w:hAnsi="宋体" w:cs="宋体"/>
                <w:szCs w:val="21"/>
              </w:rPr>
            </w:pPr>
            <w:r>
              <w:rPr>
                <w:rFonts w:hint="eastAsia" w:ascii="宋体" w:hAnsi="宋体" w:cs="宋体"/>
                <w:szCs w:val="21"/>
              </w:rPr>
              <w:t>危险源辨识基本充分、风险等级评价基本合理。</w:t>
            </w:r>
          </w:p>
          <w:p>
            <w:pPr>
              <w:spacing w:line="400" w:lineRule="exact"/>
              <w:ind w:firstLine="420" w:firstLineChars="200"/>
              <w:rPr>
                <w:rFonts w:ascii="宋体" w:hAnsi="宋体" w:cs="宋体"/>
                <w:szCs w:val="21"/>
              </w:rPr>
            </w:pPr>
            <w:r>
              <w:rPr>
                <w:rFonts w:hint="eastAsia" w:ascii="宋体" w:hAnsi="宋体" w:cs="宋体"/>
                <w:szCs w:val="21"/>
              </w:rPr>
              <w:t xml:space="preserve">查，风险控制措施有：  </w:t>
            </w:r>
          </w:p>
          <w:p>
            <w:pPr>
              <w:spacing w:line="400" w:lineRule="exact"/>
              <w:ind w:firstLine="420" w:firstLineChars="200"/>
              <w:rPr>
                <w:rFonts w:ascii="宋体" w:hAnsi="宋体" w:cs="宋体"/>
                <w:szCs w:val="21"/>
              </w:rPr>
            </w:pPr>
            <w:r>
              <w:rPr>
                <w:rFonts w:hint="eastAsia" w:ascii="宋体" w:hAnsi="宋体" w:cs="宋体"/>
                <w:szCs w:val="21"/>
              </w:rPr>
              <w:t>安全知识、消防知识宣传、教育及培训；</w:t>
            </w:r>
          </w:p>
          <w:p>
            <w:pPr>
              <w:spacing w:line="400" w:lineRule="exact"/>
              <w:ind w:firstLine="420" w:firstLineChars="200"/>
              <w:rPr>
                <w:rFonts w:ascii="宋体" w:hAnsi="宋体" w:cs="宋体"/>
                <w:szCs w:val="21"/>
              </w:rPr>
            </w:pPr>
            <w:r>
              <w:rPr>
                <w:rFonts w:hint="eastAsia" w:ascii="宋体" w:hAnsi="宋体" w:cs="宋体"/>
                <w:szCs w:val="21"/>
              </w:rPr>
              <w:t>特种作业人员如电工作业人员须持证上岗；</w:t>
            </w:r>
          </w:p>
          <w:p>
            <w:pPr>
              <w:spacing w:line="400" w:lineRule="exact"/>
              <w:ind w:firstLine="420" w:firstLineChars="200"/>
              <w:rPr>
                <w:rFonts w:ascii="宋体" w:hAnsi="宋体" w:cs="宋体"/>
                <w:szCs w:val="21"/>
              </w:rPr>
            </w:pPr>
            <w:r>
              <w:rPr>
                <w:rFonts w:hint="eastAsia" w:ascii="宋体" w:hAnsi="宋体" w:cs="宋体"/>
                <w:szCs w:val="21"/>
              </w:rPr>
              <w:t>重点和关键岗位须制定安全操作规程；</w:t>
            </w:r>
          </w:p>
          <w:p>
            <w:pPr>
              <w:spacing w:line="400" w:lineRule="exact"/>
              <w:ind w:firstLine="420" w:firstLineChars="200"/>
              <w:rPr>
                <w:rFonts w:ascii="宋体" w:hAnsi="宋体" w:cs="宋体"/>
                <w:szCs w:val="21"/>
              </w:rPr>
            </w:pPr>
            <w:r>
              <w:rPr>
                <w:rFonts w:hint="eastAsia" w:ascii="宋体" w:hAnsi="宋体" w:cs="宋体"/>
                <w:szCs w:val="21"/>
              </w:rPr>
              <w:t>张贴安全、防护标志、消防疏散图；</w:t>
            </w:r>
          </w:p>
          <w:p>
            <w:pPr>
              <w:spacing w:line="400" w:lineRule="exact"/>
              <w:ind w:firstLine="420" w:firstLineChars="200"/>
              <w:rPr>
                <w:rFonts w:ascii="宋体" w:hAnsi="宋体" w:cs="宋体"/>
                <w:szCs w:val="21"/>
              </w:rPr>
            </w:pPr>
            <w:r>
              <w:rPr>
                <w:rFonts w:hint="eastAsia" w:ascii="宋体" w:hAnsi="宋体" w:cs="宋体"/>
                <w:szCs w:val="21"/>
              </w:rPr>
              <w:t>定期安全检查等。</w:t>
            </w:r>
          </w:p>
          <w:p>
            <w:pPr>
              <w:widowControl/>
              <w:jc w:val="left"/>
              <w:rPr>
                <w:rFonts w:ascii="宋体" w:cs="宋体"/>
                <w:szCs w:val="21"/>
              </w:rPr>
            </w:pPr>
            <w:r>
              <w:rPr>
                <w:rFonts w:hint="eastAsia" w:ascii="宋体" w:hAnsi="宋体"/>
                <w:szCs w:val="21"/>
              </w:rPr>
              <w:t>危险源识别基本充分，控制措施需要完善。</w:t>
            </w:r>
          </w:p>
        </w:tc>
        <w:tc>
          <w:tcPr>
            <w:tcW w:w="1276" w:type="dxa"/>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2160" w:type="dxa"/>
          </w:tcPr>
          <w:p>
            <w:pPr>
              <w:spacing w:line="360" w:lineRule="auto"/>
              <w:rPr>
                <w:rFonts w:ascii="宋体" w:hAnsi="宋体" w:cs="宋体"/>
                <w:szCs w:val="21"/>
                <w:highlight w:val="magenta"/>
              </w:rPr>
            </w:pPr>
            <w:r>
              <w:rPr>
                <w:rFonts w:hint="eastAsia" w:cs="黑体" w:asciiTheme="minorEastAsia" w:hAnsiTheme="minorEastAsia" w:eastAsiaTheme="minorEastAsia"/>
                <w:color w:val="000000"/>
                <w:szCs w:val="21"/>
              </w:rPr>
              <w:t>运行策划和控制</w:t>
            </w:r>
          </w:p>
        </w:tc>
        <w:tc>
          <w:tcPr>
            <w:tcW w:w="960" w:type="dxa"/>
          </w:tcPr>
          <w:p>
            <w:pPr>
              <w:spacing w:line="360" w:lineRule="auto"/>
              <w:jc w:val="left"/>
              <w:rPr>
                <w:rFonts w:ascii="宋体" w:hAnsi="宋体" w:cs="宋体"/>
                <w:szCs w:val="21"/>
                <w:highlight w:val="magenta"/>
              </w:rPr>
            </w:pPr>
            <w:r>
              <w:rPr>
                <w:rFonts w:hint="eastAsia" w:cs="黑体" w:asciiTheme="minorEastAsia" w:hAnsiTheme="minorEastAsia" w:eastAsiaTheme="minorEastAsia"/>
                <w:color w:val="000000"/>
                <w:szCs w:val="21"/>
                <w:lang w:val="en-US" w:eastAsia="zh-CN"/>
              </w:rPr>
              <w:t>O</w:t>
            </w:r>
            <w:r>
              <w:rPr>
                <w:rFonts w:hint="eastAsia" w:cs="黑体" w:asciiTheme="minorEastAsia" w:hAnsiTheme="minorEastAsia" w:eastAsiaTheme="minorEastAsia"/>
                <w:color w:val="000000"/>
                <w:szCs w:val="21"/>
              </w:rPr>
              <w:t>8.1</w:t>
            </w:r>
          </w:p>
        </w:tc>
        <w:tc>
          <w:tcPr>
            <w:tcW w:w="10313" w:type="dxa"/>
          </w:tcPr>
          <w:p>
            <w:pPr>
              <w:ind w:firstLine="460" w:firstLineChars="200"/>
              <w:rPr>
                <w:bCs/>
                <w:spacing w:val="10"/>
              </w:rPr>
            </w:pPr>
            <w:r>
              <w:rPr>
                <w:rFonts w:hint="eastAsia"/>
                <w:bCs/>
                <w:spacing w:val="10"/>
              </w:rPr>
              <w:t>查，项目部实施以下环境安全管理制度：《生产和服务运行控制程序》、《消防安全管理制度》、《火灾事故应急救援预案》、《园林绿化工程施工方案》、《绿化养护施工方案》等。</w:t>
            </w:r>
          </w:p>
          <w:p>
            <w:pPr>
              <w:rPr>
                <w:bCs/>
                <w:spacing w:val="10"/>
              </w:rPr>
            </w:pPr>
            <w:r>
              <w:rPr>
                <w:rFonts w:hint="eastAsia"/>
                <w:bCs/>
                <w:spacing w:val="10"/>
              </w:rPr>
              <w:t>公司服务流程为：</w:t>
            </w:r>
          </w:p>
          <w:p>
            <w:pPr>
              <w:rPr>
                <w:bCs/>
                <w:spacing w:val="10"/>
              </w:rPr>
            </w:pPr>
            <w:r>
              <w:rPr>
                <w:rFonts w:hint="eastAsia"/>
                <w:bCs/>
                <w:spacing w:val="10"/>
              </w:rPr>
              <w:t>园林绿化综合性养护管理：合同签订—养护方案拟定—日常养护—养护质量检查</w:t>
            </w:r>
          </w:p>
          <w:p>
            <w:pPr>
              <w:rPr>
                <w:bCs/>
                <w:spacing w:val="10"/>
              </w:rPr>
            </w:pPr>
            <w:r>
              <w:rPr>
                <w:rFonts w:hint="eastAsia"/>
                <w:bCs/>
                <w:spacing w:val="10"/>
              </w:rPr>
              <w:t>园林绿化工程施工：</w:t>
            </w:r>
          </w:p>
          <w:p>
            <w:pPr>
              <w:rPr>
                <w:bCs/>
                <w:spacing w:val="10"/>
              </w:rPr>
            </w:pPr>
            <w:r>
              <w:rPr>
                <w:rFonts w:hint="eastAsia"/>
                <w:bCs/>
                <w:spacing w:val="10"/>
              </w:rPr>
              <w:t>合同签订—施工方案拟定—清理场地—场地平整—放线定点—苗木种植—后续维护</w:t>
            </w:r>
          </w:p>
          <w:p>
            <w:pPr>
              <w:rPr>
                <w:rFonts w:ascii="宋体" w:hAnsi="宋体" w:cs="宋体"/>
                <w:szCs w:val="21"/>
              </w:rPr>
            </w:pPr>
            <w:r>
              <w:rPr>
                <w:rFonts w:hint="eastAsia" w:ascii="宋体" w:hAnsi="宋体" w:cs="宋体"/>
                <w:szCs w:val="21"/>
              </w:rPr>
              <w:t>查不可接受风险源：</w:t>
            </w:r>
          </w:p>
          <w:p>
            <w:pPr>
              <w:rPr>
                <w:rFonts w:ascii="宋体" w:hAnsi="宋体" w:cs="宋体"/>
                <w:szCs w:val="21"/>
              </w:rPr>
            </w:pPr>
            <w:r>
              <w:rPr>
                <w:rFonts w:hint="eastAsia"/>
                <w:szCs w:val="21"/>
              </w:rPr>
              <w:t>1）火灾；2）机械伤害、3）物体打击；4）触电；5）中暑；6）中毒7）车辆伤害</w:t>
            </w:r>
          </w:p>
          <w:p>
            <w:pPr>
              <w:rPr>
                <w:rFonts w:ascii="宋体" w:hAnsi="宋体" w:cs="宋体"/>
                <w:szCs w:val="21"/>
              </w:rPr>
            </w:pPr>
            <w:r>
              <w:rPr>
                <w:rFonts w:hint="eastAsia" w:ascii="宋体" w:hAnsi="宋体" w:cs="宋体"/>
                <w:szCs w:val="21"/>
              </w:rPr>
              <w:t>查看，公司制订的相应的安全生产管理方案，建立以项目经理为责任人的安全生产领导小组，组织对不可接受风险源进行管控。</w:t>
            </w:r>
          </w:p>
          <w:p>
            <w:pPr>
              <w:rPr>
                <w:rFonts w:ascii="宋体" w:hAnsi="宋体" w:cs="宋体"/>
                <w:szCs w:val="21"/>
              </w:rPr>
            </w:pPr>
            <w:r>
              <w:rPr>
                <w:rFonts w:hint="eastAsia" w:ascii="宋体" w:hAnsi="宋体" w:cs="宋体"/>
                <w:szCs w:val="21"/>
              </w:rPr>
              <w:t>1、对火灾应急设施、安防设施运行情况等进行了检查维护，现场设置足够的消防设备，对人员消防培训教育并定期组织消防演练。</w:t>
            </w:r>
          </w:p>
          <w:p>
            <w:pPr>
              <w:spacing w:line="400" w:lineRule="exact"/>
              <w:rPr>
                <w:rFonts w:ascii="宋体" w:hAnsi="宋体"/>
                <w:szCs w:val="21"/>
              </w:rPr>
            </w:pPr>
            <w:r>
              <w:rPr>
                <w:rFonts w:hint="eastAsia" w:ascii="宋体" w:hAnsi="宋体"/>
                <w:szCs w:val="21"/>
              </w:rPr>
              <w:t>2、触电风险管理：</w:t>
            </w:r>
          </w:p>
          <w:p>
            <w:pPr>
              <w:spacing w:line="400" w:lineRule="exact"/>
              <w:ind w:firstLine="420" w:firstLineChars="200"/>
              <w:rPr>
                <w:rFonts w:ascii="宋体" w:hAnsi="宋体"/>
                <w:szCs w:val="21"/>
              </w:rPr>
            </w:pPr>
            <w:r>
              <w:rPr>
                <w:rFonts w:hint="eastAsia" w:ascii="宋体" w:hAnsi="宋体"/>
                <w:szCs w:val="21"/>
              </w:rPr>
              <w:t>现场查看，公司规定了安全供电的管理要求，所有电气设备定期进行维护，公司定期对线路、操作柄等进行安全检查，发现问题及时进行处理。同时公司对服务过程的用电安全管理进行了培训，由持证人员进行用电作业。</w:t>
            </w:r>
          </w:p>
          <w:p>
            <w:pPr>
              <w:spacing w:line="400" w:lineRule="exact"/>
              <w:ind w:firstLine="420" w:firstLineChars="200"/>
              <w:rPr>
                <w:rFonts w:ascii="宋体" w:hAnsi="宋体"/>
                <w:szCs w:val="21"/>
              </w:rPr>
            </w:pPr>
            <w:r>
              <w:rPr>
                <w:rFonts w:hint="eastAsia" w:ascii="宋体" w:hAnsi="宋体"/>
                <w:szCs w:val="21"/>
              </w:rPr>
              <w:t>在“</w:t>
            </w:r>
            <w:r>
              <w:rPr>
                <w:rFonts w:hint="eastAsia" w:ascii="宋体" w:hAnsi="宋体"/>
                <w:color w:val="000000"/>
              </w:rPr>
              <w:t>茶惠大道市政绿化迁移工程</w:t>
            </w:r>
            <w:r>
              <w:rPr>
                <w:rFonts w:hint="eastAsia" w:ascii="宋体" w:hAnsi="宋体"/>
                <w:szCs w:val="21"/>
              </w:rPr>
              <w:t>项目”现场查看，该项目范围内的电器设备、配电设施完好，设置规范，无不符合情况。</w:t>
            </w:r>
          </w:p>
          <w:p>
            <w:pPr>
              <w:spacing w:line="400" w:lineRule="exact"/>
              <w:rPr>
                <w:rFonts w:ascii="宋体" w:hAnsi="宋体"/>
                <w:szCs w:val="21"/>
              </w:rPr>
            </w:pPr>
            <w:r>
              <w:rPr>
                <w:rFonts w:hint="eastAsia" w:ascii="宋体" w:hAnsi="宋体"/>
                <w:szCs w:val="21"/>
              </w:rPr>
              <w:t>3、</w:t>
            </w:r>
            <w:r>
              <w:rPr>
                <w:rFonts w:hint="eastAsia"/>
                <w:szCs w:val="21"/>
              </w:rPr>
              <w:t>机械伤害、物体打击、中暑、中毒、车辆伤害</w:t>
            </w:r>
            <w:r>
              <w:rPr>
                <w:rFonts w:hint="eastAsia" w:ascii="宋体" w:hAnsi="宋体"/>
                <w:szCs w:val="21"/>
              </w:rPr>
              <w:t>预防管理：</w:t>
            </w:r>
          </w:p>
          <w:p>
            <w:pPr>
              <w:spacing w:line="400" w:lineRule="exact"/>
              <w:ind w:firstLine="420" w:firstLineChars="200"/>
              <w:rPr>
                <w:rFonts w:ascii="宋体" w:hAnsi="宋体"/>
                <w:szCs w:val="21"/>
              </w:rPr>
            </w:pPr>
            <w:r>
              <w:rPr>
                <w:rFonts w:hint="eastAsia" w:ascii="宋体" w:hAnsi="宋体"/>
                <w:szCs w:val="21"/>
              </w:rPr>
              <w:t>查，项目部制订了安全保障措施的管理要求及安全生产方案，通过培训、会议等方式提醒员工，严格做好防护措施。施工服务现场设置必要的安全标志，抓好岗前安全教育，开工前对所有上岗人员进行安全知识教育，把有关安全操作规程发放给各单位，对照检查执行。施工作业的各种机具和劳动保护用品定期进行检查和必要维修，保证其各项性能指标符合要求。操作人员上岗前按规定穿戴好防护用品，炎热季节采取必要的防暑降温措施，错时作业，避免在高温时段室外作业造成人员中暑的情况。交通拥堵的地方设置警示标示，并设置专人进行指挥调度保证行人及车辆的安全。。。。。</w:t>
            </w:r>
          </w:p>
          <w:p>
            <w:pPr>
              <w:spacing w:line="400" w:lineRule="exact"/>
              <w:ind w:firstLine="420" w:firstLineChars="200"/>
              <w:rPr>
                <w:rFonts w:ascii="宋体" w:hAnsi="宋体"/>
                <w:szCs w:val="21"/>
              </w:rPr>
            </w:pPr>
            <w:r>
              <w:rPr>
                <w:rFonts w:hint="eastAsia" w:ascii="宋体"/>
                <w:color w:val="000000"/>
                <w:kern w:val="0"/>
                <w:szCs w:val="21"/>
              </w:rPr>
              <w:t>在</w:t>
            </w:r>
            <w:r>
              <w:rPr>
                <w:rFonts w:hint="eastAsia" w:ascii="宋体" w:hAnsi="宋体"/>
                <w:szCs w:val="21"/>
              </w:rPr>
              <w:t>“涪陵区乌江大桥西桥头立交景观绿化项目”</w:t>
            </w:r>
            <w:r>
              <w:rPr>
                <w:rFonts w:hint="eastAsia" w:ascii="宋体"/>
                <w:color w:val="000000"/>
                <w:kern w:val="0"/>
                <w:szCs w:val="21"/>
              </w:rPr>
              <w:t>现场查看，未见安全隐患存在。</w:t>
            </w:r>
          </w:p>
          <w:p>
            <w:pPr>
              <w:spacing w:line="400" w:lineRule="exact"/>
            </w:pPr>
            <w:r>
              <w:rPr>
                <w:rFonts w:hint="eastAsia" w:ascii="宋体" w:hAnsi="宋体"/>
                <w:szCs w:val="21"/>
              </w:rPr>
              <w:t>4、职业病预防管理：公司规定了作业服务的操作要求，采用佩戴口罩、手套、安全帽、工作服等措施，避免操作中吸入粉尘、异味造成的伤害。</w:t>
            </w:r>
          </w:p>
          <w:p>
            <w:pPr>
              <w:rPr>
                <w:rFonts w:ascii="宋体" w:hAnsi="宋体" w:cs="宋体"/>
                <w:szCs w:val="21"/>
              </w:rPr>
            </w:pPr>
            <w:r>
              <w:rPr>
                <w:rFonts w:hint="eastAsia" w:ascii="宋体" w:hAnsi="宋体" w:cs="宋体"/>
                <w:szCs w:val="21"/>
              </w:rPr>
              <w:t>查，绿化养护项目审核当日未实施。</w:t>
            </w:r>
          </w:p>
          <w:p>
            <w:pPr>
              <w:rPr>
                <w:rFonts w:ascii="宋体" w:hAnsi="宋体" w:cs="宋体"/>
                <w:szCs w:val="21"/>
              </w:rPr>
            </w:pPr>
            <w:r>
              <w:rPr>
                <w:rFonts w:hint="eastAsia" w:cs="黑体" w:asciiTheme="minorEastAsia" w:hAnsiTheme="minorEastAsia" w:eastAsiaTheme="minorEastAsia"/>
                <w:color w:val="000000"/>
                <w:szCs w:val="21"/>
              </w:rPr>
              <w:t>查职业健康安全过程监控检查情况，能提供近期的检查记录。</w:t>
            </w:r>
            <w:r>
              <w:rPr>
                <w:rFonts w:hint="eastAsia" w:ascii="宋体" w:hAnsi="宋体"/>
                <w:szCs w:val="21"/>
              </w:rPr>
              <w:t>上次审核不符合改进到位，本次审核验证合格。</w:t>
            </w:r>
          </w:p>
        </w:tc>
        <w:tc>
          <w:tcPr>
            <w:tcW w:w="1276" w:type="dxa"/>
          </w:tcPr>
          <w:p>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应急准备和响应</w:t>
            </w:r>
          </w:p>
        </w:tc>
        <w:tc>
          <w:tcPr>
            <w:tcW w:w="960" w:type="dxa"/>
          </w:tcPr>
          <w:p>
            <w:pPr>
              <w:rPr>
                <w:rFonts w:ascii="宋体" w:hAnsi="宋体" w:cs="新宋体"/>
                <w:szCs w:val="21"/>
              </w:rPr>
            </w:pPr>
            <w:r>
              <w:rPr>
                <w:rFonts w:hint="eastAsia" w:ascii="宋体" w:hAnsi="宋体" w:cs="新宋体"/>
                <w:szCs w:val="21"/>
                <w:lang w:val="en-US" w:eastAsia="zh-CN"/>
              </w:rPr>
              <w:t>O</w:t>
            </w:r>
            <w:r>
              <w:rPr>
                <w:rFonts w:hint="eastAsia" w:ascii="宋体" w:hAnsi="宋体" w:cs="新宋体"/>
                <w:szCs w:val="21"/>
              </w:rPr>
              <w:t>8.2</w:t>
            </w:r>
          </w:p>
          <w:p>
            <w:pPr>
              <w:rPr>
                <w:rFonts w:ascii="宋体" w:hAnsi="宋体" w:cs="新宋体"/>
                <w:szCs w:val="21"/>
              </w:rPr>
            </w:pPr>
          </w:p>
        </w:tc>
        <w:tc>
          <w:tcPr>
            <w:tcW w:w="10313" w:type="dxa"/>
          </w:tcPr>
          <w:p>
            <w:pPr>
              <w:spacing w:line="400" w:lineRule="atLeast"/>
              <w:ind w:firstLine="420" w:firstLineChars="200"/>
              <w:rPr>
                <w:rFonts w:cs="宋体"/>
                <w:szCs w:val="21"/>
              </w:rPr>
            </w:pPr>
            <w:r>
              <w:rPr>
                <w:rFonts w:hint="eastAsia" w:cs="宋体"/>
                <w:szCs w:val="21"/>
              </w:rPr>
              <w:t>查见：</w:t>
            </w:r>
            <w:r>
              <w:rPr>
                <w:rFonts w:hint="eastAsia" w:ascii="宋体" w:hAnsi="宋体" w:cs="宋体"/>
                <w:szCs w:val="21"/>
              </w:rPr>
              <w:t>组织策划了《应急准备与响应程序》、《火灾应急预案》、《触电应急预案》、《意外伤害应急预案》</w:t>
            </w:r>
            <w:r>
              <w:rPr>
                <w:rFonts w:hint="eastAsia" w:cs="宋体"/>
                <w:szCs w:val="21"/>
              </w:rPr>
              <w:t>等。</w:t>
            </w:r>
          </w:p>
          <w:p>
            <w:pPr>
              <w:spacing w:line="400" w:lineRule="atLeast"/>
              <w:ind w:firstLine="420" w:firstLineChars="200"/>
              <w:rPr>
                <w:rFonts w:cs="宋体"/>
                <w:szCs w:val="21"/>
              </w:rPr>
            </w:pPr>
            <w:r>
              <w:rPr>
                <w:rFonts w:hint="eastAsia" w:cs="宋体"/>
                <w:szCs w:val="21"/>
              </w:rPr>
              <w:t>项目部相关人员</w:t>
            </w:r>
            <w:r>
              <w:rPr>
                <w:rFonts w:hint="eastAsia" w:ascii="宋体" w:hAnsi="宋体" w:cs="宋体"/>
                <w:szCs w:val="21"/>
              </w:rPr>
              <w:t>参加了2022年5月16日在公司由综合部组织的消防演练</w:t>
            </w:r>
            <w:r>
              <w:rPr>
                <w:rFonts w:hint="eastAsia" w:cs="宋体"/>
                <w:szCs w:val="21"/>
              </w:rPr>
              <w:t>。</w:t>
            </w:r>
          </w:p>
          <w:p>
            <w:pPr>
              <w:spacing w:line="400" w:lineRule="atLeast"/>
              <w:ind w:firstLine="420" w:firstLineChars="200"/>
              <w:rPr>
                <w:rFonts w:ascii="宋体" w:cs="宋体"/>
                <w:szCs w:val="21"/>
              </w:rPr>
            </w:pPr>
            <w:r>
              <w:rPr>
                <w:rFonts w:hint="eastAsia" w:ascii="宋体" w:cs="宋体"/>
                <w:szCs w:val="21"/>
              </w:rPr>
              <w:t>查，现场能提供以上演练记录及演练效果评估报告。通过演练，部门员工的安全逃生意识有明显的改善和较大提高。使员工掌握了安全逃生的方式和路径，员工能按预案执行和获救等。</w:t>
            </w:r>
          </w:p>
          <w:p>
            <w:pPr>
              <w:spacing w:line="400" w:lineRule="atLeast"/>
              <w:ind w:firstLine="420" w:firstLineChars="200"/>
              <w:rPr>
                <w:rFonts w:ascii="宋体" w:hAnsi="宋体"/>
                <w:szCs w:val="21"/>
              </w:rPr>
            </w:pPr>
            <w:r>
              <w:rPr>
                <w:rFonts w:ascii="宋体" w:hAnsi="宋体"/>
                <w:szCs w:val="21"/>
              </w:rPr>
              <w:t>应急准备</w:t>
            </w:r>
            <w:r>
              <w:rPr>
                <w:rFonts w:hint="eastAsia" w:ascii="宋体" w:hAnsi="宋体"/>
                <w:szCs w:val="21"/>
              </w:rPr>
              <w:t>：</w:t>
            </w:r>
            <w:r>
              <w:rPr>
                <w:rFonts w:hint="eastAsia" w:ascii="宋体" w:hAnsi="宋体" w:cs="宋体"/>
                <w:szCs w:val="21"/>
              </w:rPr>
              <w:t>在部门办公区域，配置灭火器、消防栓等消防设施设备</w:t>
            </w:r>
            <w:r>
              <w:rPr>
                <w:rFonts w:hint="eastAsia" w:ascii="宋体" w:hAnsi="宋体"/>
                <w:szCs w:val="21"/>
              </w:rPr>
              <w:t>。</w:t>
            </w:r>
          </w:p>
        </w:tc>
        <w:tc>
          <w:tcPr>
            <w:tcW w:w="1276" w:type="dxa"/>
          </w:tcPr>
          <w:p>
            <w:r>
              <w:t>符合</w:t>
            </w:r>
          </w:p>
        </w:tc>
      </w:tr>
    </w:tbl>
    <w:p>
      <w:pPr>
        <w:pStyle w:val="8"/>
      </w:pPr>
      <w:r>
        <w:rPr>
          <w:rFonts w:hint="eastAsia"/>
        </w:rPr>
        <w:t>说明：不符合标注N</w:t>
      </w:r>
    </w:p>
    <w:p/>
    <w:p/>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8"/>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7"/>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7"/>
        <w:rFonts w:hint="default"/>
      </w:rPr>
      <w:t>北京国标联合认证有限公司</w:t>
    </w:r>
    <w:r>
      <w:rPr>
        <w:rStyle w:val="17"/>
        <w:rFonts w:hint="default"/>
      </w:rPr>
      <w:tab/>
    </w:r>
    <w:r>
      <w:rPr>
        <w:rStyle w:val="17"/>
        <w:rFonts w:hint="default"/>
      </w:rPr>
      <w:tab/>
    </w:r>
    <w:r>
      <w:rPr>
        <w:rStyle w:val="17"/>
        <w:rFonts w:hint="default"/>
      </w:rPr>
      <w:tab/>
    </w:r>
  </w:p>
  <w:p>
    <w:pPr>
      <w:pStyle w:val="9"/>
      <w:pBdr>
        <w:bottom w:val="none" w:color="auto" w:sz="0" w:space="0"/>
      </w:pBdr>
      <w:spacing w:line="320" w:lineRule="exact"/>
      <w:ind w:firstLine="756" w:firstLineChars="400"/>
      <w:jc w:val="left"/>
    </w:pPr>
    <w:r>
      <w:rPr>
        <w:rStyle w:val="17"/>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94CB3F"/>
    <w:multiLevelType w:val="singleLevel"/>
    <w:tmpl w:val="9B94CB3F"/>
    <w:lvl w:ilvl="0" w:tentative="0">
      <w:start w:val="2"/>
      <w:numFmt w:val="decimal"/>
      <w:suff w:val="nothing"/>
      <w:lvlText w:val="%1）"/>
      <w:lvlJc w:val="left"/>
    </w:lvl>
  </w:abstractNum>
  <w:abstractNum w:abstractNumId="1">
    <w:nsid w:val="BC7114EA"/>
    <w:multiLevelType w:val="singleLevel"/>
    <w:tmpl w:val="BC7114EA"/>
    <w:lvl w:ilvl="0" w:tentative="0">
      <w:start w:val="1"/>
      <w:numFmt w:val="decimal"/>
      <w:suff w:val="nothing"/>
      <w:lvlText w:val="%1、"/>
      <w:lvlJc w:val="left"/>
    </w:lvl>
  </w:abstractNum>
  <w:abstractNum w:abstractNumId="2">
    <w:nsid w:val="CEB1EA2B"/>
    <w:multiLevelType w:val="singleLevel"/>
    <w:tmpl w:val="CEB1EA2B"/>
    <w:lvl w:ilvl="0" w:tentative="0">
      <w:start w:val="1"/>
      <w:numFmt w:val="bullet"/>
      <w:lvlText w:val=""/>
      <w:lvlJc w:val="left"/>
      <w:pPr>
        <w:ind w:left="420" w:hanging="420"/>
      </w:pPr>
      <w:rPr>
        <w:rFonts w:hint="default" w:ascii="Wingdings" w:hAnsi="Wingdings"/>
      </w:rPr>
    </w:lvl>
  </w:abstractNum>
  <w:abstractNum w:abstractNumId="3">
    <w:nsid w:val="EE2E822D"/>
    <w:multiLevelType w:val="singleLevel"/>
    <w:tmpl w:val="EE2E822D"/>
    <w:lvl w:ilvl="0" w:tentative="0">
      <w:start w:val="1"/>
      <w:numFmt w:val="decimal"/>
      <w:suff w:val="nothing"/>
      <w:lvlText w:val="%1、"/>
      <w:lvlJc w:val="left"/>
    </w:lvl>
  </w:abstractNum>
  <w:abstractNum w:abstractNumId="4">
    <w:nsid w:val="0C5673A5"/>
    <w:multiLevelType w:val="multilevel"/>
    <w:tmpl w:val="0C5673A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07207D6"/>
    <w:multiLevelType w:val="singleLevel"/>
    <w:tmpl w:val="307207D6"/>
    <w:lvl w:ilvl="0" w:tentative="0">
      <w:start w:val="1"/>
      <w:numFmt w:val="decimal"/>
      <w:suff w:val="space"/>
      <w:lvlText w:val="%1）"/>
      <w:lvlJc w:val="left"/>
    </w:lvl>
  </w:abstractNum>
  <w:abstractNum w:abstractNumId="6">
    <w:nsid w:val="35FF2351"/>
    <w:multiLevelType w:val="multilevel"/>
    <w:tmpl w:val="35FF235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99E6E00"/>
    <w:multiLevelType w:val="singleLevel"/>
    <w:tmpl w:val="399E6E00"/>
    <w:lvl w:ilvl="0" w:tentative="0">
      <w:start w:val="1"/>
      <w:numFmt w:val="lowerLetter"/>
      <w:suff w:val="nothing"/>
      <w:lvlText w:val="%1）"/>
      <w:lvlJc w:val="left"/>
    </w:lvl>
  </w:abstractNum>
  <w:abstractNum w:abstractNumId="8">
    <w:nsid w:val="45DE504D"/>
    <w:multiLevelType w:val="singleLevel"/>
    <w:tmpl w:val="45DE504D"/>
    <w:lvl w:ilvl="0" w:tentative="0">
      <w:start w:val="5"/>
      <w:numFmt w:val="decimal"/>
      <w:suff w:val="nothing"/>
      <w:lvlText w:val="%1、"/>
      <w:lvlJc w:val="left"/>
    </w:lvl>
  </w:abstractNum>
  <w:abstractNum w:abstractNumId="9">
    <w:nsid w:val="58FDFE09"/>
    <w:multiLevelType w:val="multilevel"/>
    <w:tmpl w:val="58FDFE09"/>
    <w:lvl w:ilvl="0" w:tentative="0">
      <w:start w:val="1"/>
      <w:numFmt w:val="decimal"/>
      <w:lvlText w:val="%1、"/>
      <w:lvlJc w:val="left"/>
      <w:pPr>
        <w:tabs>
          <w:tab w:val="left" w:pos="0"/>
        </w:tabs>
        <w:ind w:left="1080" w:hanging="360"/>
      </w:pPr>
    </w:lvl>
    <w:lvl w:ilvl="1" w:tentative="0">
      <w:start w:val="1"/>
      <w:numFmt w:val="lowerLetter"/>
      <w:lvlText w:val="%2)"/>
      <w:lvlJc w:val="left"/>
      <w:pPr>
        <w:tabs>
          <w:tab w:val="left" w:pos="0"/>
        </w:tabs>
        <w:ind w:left="1560" w:hanging="420"/>
      </w:pPr>
    </w:lvl>
    <w:lvl w:ilvl="2" w:tentative="0">
      <w:start w:val="1"/>
      <w:numFmt w:val="lowerRoman"/>
      <w:lvlText w:val="%3."/>
      <w:lvlJc w:val="right"/>
      <w:pPr>
        <w:tabs>
          <w:tab w:val="left" w:pos="0"/>
        </w:tabs>
        <w:ind w:left="1980" w:hanging="420"/>
      </w:pPr>
    </w:lvl>
    <w:lvl w:ilvl="3" w:tentative="0">
      <w:start w:val="1"/>
      <w:numFmt w:val="decimal"/>
      <w:lvlText w:val="%4."/>
      <w:lvlJc w:val="left"/>
      <w:pPr>
        <w:tabs>
          <w:tab w:val="left" w:pos="0"/>
        </w:tabs>
        <w:ind w:left="2400" w:hanging="420"/>
      </w:pPr>
    </w:lvl>
    <w:lvl w:ilvl="4" w:tentative="0">
      <w:start w:val="1"/>
      <w:numFmt w:val="lowerLetter"/>
      <w:lvlText w:val="%5)"/>
      <w:lvlJc w:val="left"/>
      <w:pPr>
        <w:tabs>
          <w:tab w:val="left" w:pos="0"/>
        </w:tabs>
        <w:ind w:left="2820" w:hanging="420"/>
      </w:pPr>
    </w:lvl>
    <w:lvl w:ilvl="5" w:tentative="0">
      <w:start w:val="1"/>
      <w:numFmt w:val="lowerRoman"/>
      <w:lvlText w:val="%6."/>
      <w:lvlJc w:val="right"/>
      <w:pPr>
        <w:tabs>
          <w:tab w:val="left" w:pos="0"/>
        </w:tabs>
        <w:ind w:left="3240" w:hanging="420"/>
      </w:pPr>
    </w:lvl>
    <w:lvl w:ilvl="6" w:tentative="0">
      <w:start w:val="1"/>
      <w:numFmt w:val="decimal"/>
      <w:lvlText w:val="%7."/>
      <w:lvlJc w:val="left"/>
      <w:pPr>
        <w:tabs>
          <w:tab w:val="left" w:pos="0"/>
        </w:tabs>
        <w:ind w:left="3660" w:hanging="420"/>
      </w:pPr>
    </w:lvl>
    <w:lvl w:ilvl="7" w:tentative="0">
      <w:start w:val="1"/>
      <w:numFmt w:val="lowerLetter"/>
      <w:lvlText w:val="%8)"/>
      <w:lvlJc w:val="left"/>
      <w:pPr>
        <w:tabs>
          <w:tab w:val="left" w:pos="0"/>
        </w:tabs>
        <w:ind w:left="4080" w:hanging="420"/>
      </w:pPr>
    </w:lvl>
    <w:lvl w:ilvl="8" w:tentative="0">
      <w:start w:val="1"/>
      <w:numFmt w:val="lowerRoman"/>
      <w:lvlText w:val="%9."/>
      <w:lvlJc w:val="right"/>
      <w:pPr>
        <w:tabs>
          <w:tab w:val="left" w:pos="0"/>
        </w:tabs>
        <w:ind w:left="4500" w:hanging="420"/>
      </w:pPr>
    </w:lvl>
  </w:abstractNum>
  <w:abstractNum w:abstractNumId="10">
    <w:nsid w:val="59BF21E7"/>
    <w:multiLevelType w:val="singleLevel"/>
    <w:tmpl w:val="59BF21E7"/>
    <w:lvl w:ilvl="0" w:tentative="0">
      <w:start w:val="1"/>
      <w:numFmt w:val="decimal"/>
      <w:suff w:val="nothing"/>
      <w:lvlText w:val="%1、"/>
      <w:lvlJc w:val="left"/>
    </w:lvl>
  </w:abstractNum>
  <w:abstractNum w:abstractNumId="11">
    <w:nsid w:val="7DA62794"/>
    <w:multiLevelType w:val="multilevel"/>
    <w:tmpl w:val="7DA62794"/>
    <w:lvl w:ilvl="0" w:tentative="0">
      <w:start w:val="1"/>
      <w:numFmt w:val="decimal"/>
      <w:lvlText w:val="%1、"/>
      <w:lvlJc w:val="left"/>
      <w:pPr>
        <w:tabs>
          <w:tab w:val="left" w:pos="0"/>
        </w:tabs>
        <w:ind w:left="1080" w:hanging="360"/>
      </w:pPr>
    </w:lvl>
    <w:lvl w:ilvl="1" w:tentative="0">
      <w:start w:val="1"/>
      <w:numFmt w:val="lowerLetter"/>
      <w:lvlText w:val="%2)"/>
      <w:lvlJc w:val="left"/>
      <w:pPr>
        <w:tabs>
          <w:tab w:val="left" w:pos="0"/>
        </w:tabs>
        <w:ind w:left="1560" w:hanging="420"/>
      </w:pPr>
    </w:lvl>
    <w:lvl w:ilvl="2" w:tentative="0">
      <w:start w:val="1"/>
      <w:numFmt w:val="lowerRoman"/>
      <w:lvlText w:val="%3."/>
      <w:lvlJc w:val="right"/>
      <w:pPr>
        <w:tabs>
          <w:tab w:val="left" w:pos="0"/>
        </w:tabs>
        <w:ind w:left="1980" w:hanging="420"/>
      </w:pPr>
    </w:lvl>
    <w:lvl w:ilvl="3" w:tentative="0">
      <w:start w:val="1"/>
      <w:numFmt w:val="decimal"/>
      <w:lvlText w:val="%4."/>
      <w:lvlJc w:val="left"/>
      <w:pPr>
        <w:tabs>
          <w:tab w:val="left" w:pos="0"/>
        </w:tabs>
        <w:ind w:left="2400" w:hanging="420"/>
      </w:pPr>
    </w:lvl>
    <w:lvl w:ilvl="4" w:tentative="0">
      <w:start w:val="1"/>
      <w:numFmt w:val="lowerLetter"/>
      <w:lvlText w:val="%5)"/>
      <w:lvlJc w:val="left"/>
      <w:pPr>
        <w:tabs>
          <w:tab w:val="left" w:pos="0"/>
        </w:tabs>
        <w:ind w:left="2820" w:hanging="420"/>
      </w:pPr>
    </w:lvl>
    <w:lvl w:ilvl="5" w:tentative="0">
      <w:start w:val="1"/>
      <w:numFmt w:val="lowerRoman"/>
      <w:lvlText w:val="%6."/>
      <w:lvlJc w:val="right"/>
      <w:pPr>
        <w:tabs>
          <w:tab w:val="left" w:pos="0"/>
        </w:tabs>
        <w:ind w:left="3240" w:hanging="420"/>
      </w:pPr>
    </w:lvl>
    <w:lvl w:ilvl="6" w:tentative="0">
      <w:start w:val="1"/>
      <w:numFmt w:val="decimal"/>
      <w:lvlText w:val="%7."/>
      <w:lvlJc w:val="left"/>
      <w:pPr>
        <w:tabs>
          <w:tab w:val="left" w:pos="0"/>
        </w:tabs>
        <w:ind w:left="3660" w:hanging="420"/>
      </w:pPr>
    </w:lvl>
    <w:lvl w:ilvl="7" w:tentative="0">
      <w:start w:val="1"/>
      <w:numFmt w:val="lowerLetter"/>
      <w:lvlText w:val="%8)"/>
      <w:lvlJc w:val="left"/>
      <w:pPr>
        <w:tabs>
          <w:tab w:val="left" w:pos="0"/>
        </w:tabs>
        <w:ind w:left="4080" w:hanging="420"/>
      </w:pPr>
    </w:lvl>
    <w:lvl w:ilvl="8" w:tentative="0">
      <w:start w:val="1"/>
      <w:numFmt w:val="lowerRoman"/>
      <w:lvlText w:val="%9."/>
      <w:lvlJc w:val="right"/>
      <w:pPr>
        <w:tabs>
          <w:tab w:val="left" w:pos="0"/>
        </w:tabs>
        <w:ind w:left="4500" w:hanging="420"/>
      </w:pPr>
    </w:lvl>
  </w:abstractNum>
  <w:num w:numId="1">
    <w:abstractNumId w:val="10"/>
  </w:num>
  <w:num w:numId="2">
    <w:abstractNumId w:val="7"/>
  </w:num>
  <w:num w:numId="3">
    <w:abstractNumId w:val="2"/>
  </w:num>
  <w:num w:numId="4">
    <w:abstractNumId w:val="1"/>
  </w:num>
  <w:num w:numId="5">
    <w:abstractNumId w:val="9"/>
  </w:num>
  <w:num w:numId="6">
    <w:abstractNumId w:val="6"/>
  </w:num>
  <w:num w:numId="7">
    <w:abstractNumId w:val="4"/>
  </w:num>
  <w:num w:numId="8">
    <w:abstractNumId w:val="5"/>
  </w:num>
  <w:num w:numId="9">
    <w:abstractNumId w:val="3"/>
  </w:num>
  <w:num w:numId="10">
    <w:abstractNumId w:val="8"/>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jA2ZDc0NDE1ZTY5YjdmZDFkYTZhNjAxMDE4N2I3ODkifQ=="/>
  </w:docVars>
  <w:rsids>
    <w:rsidRoot w:val="00000000"/>
    <w:rsid w:val="08C401C2"/>
    <w:rsid w:val="0FFF0FE4"/>
    <w:rsid w:val="173C3CCC"/>
    <w:rsid w:val="42384E1D"/>
    <w:rsid w:val="482079BC"/>
    <w:rsid w:val="4C72630D"/>
    <w:rsid w:val="52B259B4"/>
    <w:rsid w:val="6B1E1054"/>
    <w:rsid w:val="71791D6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qFormat/>
    <w:uiPriority w:val="0"/>
    <w:pPr>
      <w:keepNext/>
      <w:keepLines/>
      <w:spacing w:before="260" w:after="260" w:line="413" w:lineRule="auto"/>
      <w:outlineLvl w:val="2"/>
    </w:pPr>
    <w:rPr>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Body Text"/>
    <w:basedOn w:val="1"/>
    <w:unhideWhenUsed/>
    <w:qFormat/>
    <w:uiPriority w:val="0"/>
    <w:pPr>
      <w:spacing w:after="120"/>
    </w:pPr>
  </w:style>
  <w:style w:type="paragraph" w:styleId="5">
    <w:name w:val="Body Text Indent"/>
    <w:basedOn w:val="1"/>
    <w:unhideWhenUsed/>
    <w:qFormat/>
    <w:uiPriority w:val="99"/>
    <w:pPr>
      <w:ind w:firstLine="420"/>
    </w:pPr>
    <w:rPr>
      <w:szCs w:val="21"/>
    </w:rPr>
  </w:style>
  <w:style w:type="paragraph" w:styleId="6">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7">
    <w:name w:val="Balloon Text"/>
    <w:basedOn w:val="1"/>
    <w:link w:val="16"/>
    <w:semiHidden/>
    <w:unhideWhenUsed/>
    <w:qFormat/>
    <w:uiPriority w:val="99"/>
    <w:rPr>
      <w:sz w:val="18"/>
      <w:szCs w:val="18"/>
    </w:rPr>
  </w:style>
  <w:style w:type="paragraph" w:styleId="8">
    <w:name w:val="footer"/>
    <w:basedOn w:val="1"/>
    <w:link w:val="15"/>
    <w:unhideWhenUsed/>
    <w:qFormat/>
    <w:uiPriority w:val="99"/>
    <w:pPr>
      <w:tabs>
        <w:tab w:val="center" w:pos="4153"/>
        <w:tab w:val="right" w:pos="8306"/>
      </w:tabs>
      <w:snapToGrid w:val="0"/>
      <w:jc w:val="left"/>
    </w:pPr>
    <w:rPr>
      <w:sz w:val="18"/>
      <w:szCs w:val="18"/>
    </w:rPr>
  </w:style>
  <w:style w:type="paragraph" w:styleId="9">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rPr>
      <w:color w:val="000000"/>
      <w:kern w:val="0"/>
      <w:sz w:val="24"/>
      <w:szCs w:val="24"/>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4">
    <w:name w:val="页眉 Char"/>
    <w:basedOn w:val="13"/>
    <w:link w:val="9"/>
    <w:qFormat/>
    <w:uiPriority w:val="99"/>
    <w:rPr>
      <w:rFonts w:ascii="Times New Roman" w:hAnsi="Times New Roman" w:eastAsia="宋体" w:cs="Times New Roman"/>
      <w:sz w:val="18"/>
      <w:szCs w:val="18"/>
    </w:rPr>
  </w:style>
  <w:style w:type="character" w:customStyle="1" w:styleId="15">
    <w:name w:val="页脚 Char"/>
    <w:basedOn w:val="13"/>
    <w:link w:val="8"/>
    <w:qFormat/>
    <w:uiPriority w:val="99"/>
    <w:rPr>
      <w:rFonts w:ascii="Times New Roman" w:hAnsi="Times New Roman" w:eastAsia="宋体" w:cs="Times New Roman"/>
      <w:sz w:val="18"/>
      <w:szCs w:val="18"/>
    </w:rPr>
  </w:style>
  <w:style w:type="character" w:customStyle="1" w:styleId="16">
    <w:name w:val="批注框文本 Char"/>
    <w:basedOn w:val="13"/>
    <w:link w:val="7"/>
    <w:semiHidden/>
    <w:qFormat/>
    <w:uiPriority w:val="99"/>
    <w:rPr>
      <w:rFonts w:ascii="Times New Roman" w:hAnsi="Times New Roman" w:eastAsia="宋体" w:cs="Times New Roman"/>
      <w:sz w:val="18"/>
      <w:szCs w:val="18"/>
    </w:rPr>
  </w:style>
  <w:style w:type="character" w:customStyle="1" w:styleId="17">
    <w:name w:val="Char Char1"/>
    <w:qFormat/>
    <w:locked/>
    <w:uiPriority w:val="0"/>
    <w:rPr>
      <w:rFonts w:hint="eastAsia" w:ascii="宋体" w:hAnsi="Courier New" w:eastAsia="宋体"/>
      <w:kern w:val="2"/>
      <w:sz w:val="21"/>
      <w:lang w:val="en-US" w:eastAsia="zh-CN" w:bidi="ar-SA"/>
    </w:rPr>
  </w:style>
  <w:style w:type="paragraph" w:styleId="18">
    <w:name w:val="List Paragraph"/>
    <w:basedOn w:val="1"/>
    <w:unhideWhenUsed/>
    <w:qFormat/>
    <w:uiPriority w:val="99"/>
    <w:pPr>
      <w:ind w:firstLine="420" w:firstLineChars="200"/>
    </w:pPr>
  </w:style>
  <w:style w:type="paragraph" w:customStyle="1" w:styleId="19">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character" w:customStyle="1" w:styleId="20">
    <w:name w:val="占位符文本1"/>
    <w:semiHidden/>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69</Pages>
  <Words>35632</Words>
  <Characters>37506</Characters>
  <Lines>1</Lines>
  <Paragraphs>1</Paragraphs>
  <TotalTime>3</TotalTime>
  <ScaleCrop>false</ScaleCrop>
  <LinksUpToDate>false</LinksUpToDate>
  <CharactersWithSpaces>38589</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2022-10-20T13:36:37Z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2052-11.1.0.12598</vt:lpwstr>
  </property>
</Properties>
</file>