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四川祥和鸟服饰有限公司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2"/>
                <w:lang w:val="en-US" w:eastAsia="zh-CN" w:bidi="ar-SA"/>
              </w:rPr>
              <w:t>未在合同中约束相关节能要求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2"/>
                <w:lang w:val="en-US" w:eastAsia="zh-CN" w:bidi="ar-SA"/>
              </w:rPr>
              <w:t>能源评审报告未对以下内容进行评审：未提供影响主要能源使用的相关人员的分析；</w:t>
            </w:r>
          </w:p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2"/>
                <w:lang w:val="en-US" w:eastAsia="zh-CN" w:bidi="ar-SA"/>
              </w:rPr>
              <w:t>现场审核时，企业提供了2019年6月28日由成都市特种设备检验院编制的锅炉运行工况能效测试报告（编号：NX201900085），对天然气锅炉的热效率进行了测试。企业未提供进行再测试的测试报告也未提供能效测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试的计划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F454A"/>
    <w:rsid w:val="1E9714DB"/>
    <w:rsid w:val="2E060E00"/>
    <w:rsid w:val="4B5B3DEB"/>
    <w:rsid w:val="52466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2022-10-21T07:36:33Z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