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1122-2022-EnMS</w:t>
      </w:r>
      <w:bookmarkEnd w:id="0"/>
    </w:p>
    <w:p>
      <w:pPr>
        <w:snapToGrid w:val="0"/>
        <w:spacing w:after="94" w:afterLines="30"/>
        <w:jc w:val="center"/>
        <w:rPr>
          <w:rFonts w:ascii="楷体" w:hAnsi="楷体" w:eastAsia="楷体"/>
          <w:b/>
          <w:color w:val="000000"/>
          <w:szCs w:val="21"/>
        </w:rPr>
      </w:pPr>
      <w:r>
        <w:rPr>
          <w:rFonts w:hint="eastAsia" w:ascii="楷体" w:hAnsi="楷体" w:eastAsia="楷体"/>
          <w:b/>
          <w:color w:val="000000"/>
          <w:szCs w:val="21"/>
        </w:rPr>
        <w:drawing>
          <wp:anchor distT="0" distB="0" distL="114300" distR="114300" simplePos="0" relativeHeight="251659264" behindDoc="0" locked="0" layoutInCell="1" allowOverlap="1">
            <wp:simplePos x="0" y="0"/>
            <wp:positionH relativeFrom="column">
              <wp:posOffset>2234565</wp:posOffset>
            </wp:positionH>
            <wp:positionV relativeFrom="paragraph">
              <wp:posOffset>70485</wp:posOffset>
            </wp:positionV>
            <wp:extent cx="1746885" cy="1749425"/>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descr="新LOGO.png"/>
                    <pic:cNvPicPr>
                      <a:picLocks noChangeAspect="1"/>
                    </pic:cNvPicPr>
                  </pic:nvPicPr>
                  <pic:blipFill>
                    <a:blip r:embed="rId5"/>
                    <a:stretch>
                      <a:fillRect/>
                    </a:stretch>
                  </pic:blipFill>
                  <pic:spPr>
                    <a:xfrm>
                      <a:off x="0" y="0"/>
                      <a:ext cx="1747164" cy="1749516"/>
                    </a:xfrm>
                    <a:prstGeom prst="rect">
                      <a:avLst/>
                    </a:prstGeom>
                  </pic:spPr>
                </pic:pic>
              </a:graphicData>
            </a:graphic>
          </wp:anchor>
        </w:drawing>
      </w: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jc w:val="center"/>
        <w:rPr>
          <w:rFonts w:ascii="楷体" w:hAnsi="楷体" w:eastAsia="楷体"/>
          <w:b/>
          <w:color w:val="000000"/>
          <w:szCs w:val="21"/>
        </w:rPr>
      </w:pP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四川祥和鸟服饰有限公司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r>
        <w:rPr>
          <w:rFonts w:hint="eastAsia" w:ascii="楷体" w:hAnsi="楷体" w:eastAsia="楷体"/>
          <w:b/>
          <w:color w:val="000000"/>
          <w:sz w:val="28"/>
          <w:szCs w:val="28"/>
        </w:rPr>
        <w:sym w:font="Wingdings 2" w:char="0052"/>
      </w:r>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F勾选"/>
      <w:r>
        <w:rPr>
          <w:rFonts w:hint="eastAsia" w:ascii="楷体" w:hAnsi="楷体" w:eastAsia="楷体"/>
          <w:b/>
          <w:color w:val="000000"/>
          <w:sz w:val="28"/>
          <w:szCs w:val="28"/>
        </w:rPr>
        <w:t>□</w:t>
      </w:r>
      <w:bookmarkEnd w:id="5"/>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6" w:name="H勾选"/>
      <w:r>
        <w:rPr>
          <w:rFonts w:hint="eastAsia" w:ascii="楷体" w:hAnsi="楷体" w:eastAsia="楷体"/>
          <w:b/>
          <w:color w:val="000000"/>
          <w:sz w:val="28"/>
          <w:szCs w:val="28"/>
        </w:rPr>
        <w:t>□</w:t>
      </w:r>
      <w:bookmarkEnd w:id="6"/>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036" w:firstLineChars="945"/>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10"/>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7" w:name="审核日期"/>
            <w:r>
              <w:rPr>
                <w:rFonts w:hint="eastAsia" w:ascii="宋体"/>
                <w:b/>
                <w:color w:val="000000"/>
                <w:szCs w:val="21"/>
              </w:rPr>
              <w:t>2022年10月17日 上午至2022年10月17日 下午</w:t>
            </w:r>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8" w:name="Q勾选Add1"/>
            <w:r>
              <w:rPr>
                <w:rFonts w:hint="eastAsia" w:ascii="宋体" w:hAnsi="宋体"/>
                <w:b/>
                <w:color w:val="000000"/>
                <w:szCs w:val="21"/>
              </w:rPr>
              <w:t>□</w:t>
            </w:r>
            <w:bookmarkEnd w:id="8"/>
            <w:r>
              <w:rPr>
                <w:rFonts w:ascii="宋体" w:hAnsi="宋体"/>
                <w:b/>
                <w:color w:val="000000"/>
                <w:szCs w:val="21"/>
              </w:rPr>
              <w:t>QMS/</w:t>
            </w:r>
            <w:bookmarkStart w:id="9" w:name="QJ勾选Add1"/>
            <w:bookmarkStart w:id="10" w:name="QJ勾选"/>
            <w:r>
              <w:rPr>
                <w:rFonts w:hint="eastAsia" w:ascii="宋体" w:hAnsi="宋体"/>
                <w:b/>
                <w:color w:val="000000"/>
                <w:szCs w:val="21"/>
              </w:rPr>
              <w:t>□</w:t>
            </w:r>
            <w:bookmarkEnd w:id="9"/>
            <w:bookmarkEnd w:id="10"/>
            <w:r>
              <w:rPr>
                <w:rFonts w:hint="eastAsia" w:ascii="宋体" w:hAnsi="宋体"/>
                <w:b/>
                <w:color w:val="000000"/>
                <w:szCs w:val="21"/>
              </w:rPr>
              <w:t>5</w:t>
            </w:r>
            <w:r>
              <w:rPr>
                <w:rFonts w:ascii="宋体" w:hAnsi="宋体"/>
                <w:b/>
                <w:color w:val="000000"/>
                <w:szCs w:val="21"/>
              </w:rPr>
              <w:t>0430/</w:t>
            </w:r>
            <w:bookmarkStart w:id="11" w:name="E勾选Add1"/>
            <w:r>
              <w:rPr>
                <w:rFonts w:hint="eastAsia" w:ascii="宋体" w:hAnsi="宋体"/>
                <w:b/>
                <w:color w:val="000000"/>
                <w:szCs w:val="21"/>
              </w:rPr>
              <w:t>□</w:t>
            </w:r>
            <w:bookmarkEnd w:id="11"/>
            <w:r>
              <w:rPr>
                <w:rFonts w:ascii="宋体" w:hAnsi="宋体"/>
                <w:b/>
                <w:color w:val="000000"/>
                <w:szCs w:val="21"/>
              </w:rPr>
              <w:t>EMS/</w:t>
            </w:r>
            <w:bookmarkStart w:id="12" w:name="S勾选Add1"/>
            <w:r>
              <w:rPr>
                <w:rFonts w:hint="eastAsia" w:ascii="宋体" w:hAnsi="宋体"/>
                <w:b/>
                <w:color w:val="000000"/>
                <w:szCs w:val="21"/>
              </w:rPr>
              <w:t>□</w:t>
            </w:r>
            <w:bookmarkEnd w:id="12"/>
            <w:r>
              <w:rPr>
                <w:rFonts w:ascii="宋体" w:hAnsi="宋体"/>
                <w:b/>
                <w:color w:val="000000"/>
                <w:szCs w:val="21"/>
              </w:rPr>
              <w:t>OHSMS/</w:t>
            </w:r>
            <w:bookmarkStart w:id="13" w:name="EnMS勾选Add1"/>
            <w:r>
              <w:rPr>
                <w:rFonts w:hint="eastAsia" w:ascii="宋体" w:hAnsi="宋体"/>
                <w:b/>
                <w:color w:val="000000"/>
                <w:szCs w:val="21"/>
              </w:rPr>
              <w:t>□</w:t>
            </w:r>
            <w:bookmarkEnd w:id="13"/>
            <w:r>
              <w:rPr>
                <w:rFonts w:hint="eastAsia" w:ascii="宋体" w:hAnsi="宋体"/>
                <w:b/>
                <w:color w:val="000000"/>
                <w:szCs w:val="21"/>
              </w:rPr>
              <w:t>En</w:t>
            </w:r>
            <w:r>
              <w:rPr>
                <w:rFonts w:ascii="宋体" w:hAnsi="宋体"/>
                <w:b/>
                <w:color w:val="000000"/>
                <w:szCs w:val="21"/>
              </w:rPr>
              <w:t>MS/</w:t>
            </w:r>
            <w:bookmarkStart w:id="14" w:name="F勾选Add1"/>
            <w:r>
              <w:rPr>
                <w:rFonts w:hint="eastAsia" w:ascii="宋体" w:hAnsi="宋体"/>
                <w:b/>
                <w:color w:val="000000"/>
                <w:szCs w:val="21"/>
              </w:rPr>
              <w:t>□</w:t>
            </w:r>
            <w:bookmarkEnd w:id="14"/>
            <w:r>
              <w:rPr>
                <w:rFonts w:hint="eastAsia" w:ascii="宋体" w:hAnsi="宋体"/>
                <w:b/>
                <w:color w:val="000000"/>
                <w:szCs w:val="21"/>
              </w:rPr>
              <w:t>FS</w:t>
            </w:r>
            <w:r>
              <w:rPr>
                <w:rFonts w:ascii="宋体" w:hAnsi="宋体"/>
                <w:b/>
                <w:color w:val="000000"/>
                <w:szCs w:val="21"/>
              </w:rPr>
              <w:t>MS/</w:t>
            </w:r>
            <w:bookmarkStart w:id="15" w:name="H勾选Add1"/>
            <w:r>
              <w:rPr>
                <w:rFonts w:hint="eastAsia" w:ascii="宋体" w:hAnsi="宋体"/>
                <w:b/>
                <w:color w:val="000000"/>
                <w:szCs w:val="21"/>
              </w:rPr>
              <w:t>□</w:t>
            </w:r>
            <w:bookmarkEnd w:id="15"/>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6" w:name="Q勾选Add2"/>
            <w:r>
              <w:rPr>
                <w:rFonts w:hint="eastAsia" w:ascii="宋体" w:hAnsi="宋体"/>
                <w:b/>
                <w:color w:val="000000"/>
                <w:szCs w:val="21"/>
                <w:lang w:val="de-DE"/>
              </w:rPr>
              <w:t>□</w:t>
            </w:r>
            <w:bookmarkEnd w:id="16"/>
            <w:r>
              <w:rPr>
                <w:rFonts w:hint="eastAsia" w:ascii="宋体" w:hAnsi="宋体"/>
                <w:b/>
                <w:color w:val="000000"/>
                <w:szCs w:val="21"/>
                <w:lang w:val="de-DE"/>
              </w:rPr>
              <w:t>GB/T19001-2016</w:t>
            </w:r>
            <w:bookmarkStart w:id="17" w:name="QJ勾选Add2"/>
            <w:r>
              <w:rPr>
                <w:rFonts w:hint="eastAsia" w:ascii="宋体" w:hAnsi="宋体"/>
                <w:b/>
                <w:color w:val="000000"/>
                <w:szCs w:val="21"/>
                <w:lang w:val="de-DE"/>
              </w:rPr>
              <w:t>□</w:t>
            </w:r>
            <w:bookmarkEnd w:id="17"/>
            <w:r>
              <w:rPr>
                <w:rFonts w:hint="eastAsia" w:ascii="宋体" w:hAnsi="宋体"/>
                <w:b/>
                <w:color w:val="000000"/>
                <w:szCs w:val="21"/>
                <w:lang w:val="de-DE"/>
              </w:rPr>
              <w:t>GB/T 50430-2017</w:t>
            </w:r>
            <w:bookmarkStart w:id="18" w:name="E勾选Add2"/>
            <w:r>
              <w:rPr>
                <w:rFonts w:hint="eastAsia" w:ascii="宋体" w:hAnsi="宋体"/>
                <w:b/>
                <w:color w:val="000000"/>
                <w:szCs w:val="21"/>
                <w:lang w:val="de-DE"/>
              </w:rPr>
              <w:t>□</w:t>
            </w:r>
            <w:bookmarkEnd w:id="18"/>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sym w:font="Wingdings 2" w:char="00A3"/>
            </w:r>
            <w:r>
              <w:rPr>
                <w:rFonts w:hint="eastAsia" w:ascii="宋体" w:hAnsi="宋体"/>
                <w:b/>
                <w:color w:val="000000"/>
                <w:szCs w:val="21"/>
                <w:lang w:val="de-DE"/>
              </w:rPr>
              <w:t>GB/T28001-2011</w:t>
            </w:r>
            <w:bookmarkStart w:id="19" w:name="S勾选Add2"/>
            <w:r>
              <w:rPr>
                <w:rFonts w:hint="eastAsia" w:ascii="宋体" w:hAnsi="宋体"/>
                <w:b/>
                <w:color w:val="000000"/>
                <w:szCs w:val="21"/>
                <w:lang w:val="de-DE"/>
              </w:rPr>
              <w:t>□</w:t>
            </w:r>
            <w:bookmarkEnd w:id="19"/>
            <w:r>
              <w:rPr>
                <w:rFonts w:hint="eastAsia" w:ascii="宋体" w:hAnsi="宋体"/>
                <w:b/>
                <w:color w:val="000000"/>
                <w:szCs w:val="21"/>
                <w:lang w:val="de-DE"/>
              </w:rPr>
              <w:t>ISO45001：2018</w:t>
            </w:r>
          </w:p>
          <w:p>
            <w:pPr>
              <w:rPr>
                <w:rFonts w:hint="eastAsia" w:ascii="宋体" w:hAnsi="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lang w:val="de-DE"/>
              </w:rPr>
              <w:t>GB/T 23331-202</w:t>
            </w:r>
            <w:r>
              <w:rPr>
                <w:rFonts w:hint="eastAsia" w:ascii="宋体" w:hAnsi="宋体"/>
                <w:b/>
                <w:color w:val="000000"/>
                <w:szCs w:val="21"/>
                <w:lang w:val="en-US" w:eastAsia="zh-CN"/>
              </w:rPr>
              <w:t>0</w:t>
            </w:r>
          </w:p>
          <w:p>
            <w:pPr>
              <w:rPr>
                <w:rFonts w:hint="default" w:ascii="宋体" w:hAnsi="宋体" w:eastAsia="宋体"/>
                <w:b/>
                <w:color w:val="000000"/>
                <w:szCs w:val="21"/>
                <w:lang w:val="en-US" w:eastAsia="zh-CN"/>
              </w:rPr>
            </w:pPr>
            <w:r>
              <w:rPr>
                <w:rFonts w:hint="eastAsia" w:ascii="宋体" w:hAnsi="宋体"/>
                <w:b/>
                <w:color w:val="000000"/>
                <w:szCs w:val="21"/>
                <w:lang w:val="de-DE"/>
              </w:rPr>
              <w:sym w:font="Wingdings 2" w:char="0052"/>
            </w:r>
            <w:r>
              <w:rPr>
                <w:rFonts w:hint="eastAsia" w:ascii="宋体" w:hAnsi="宋体"/>
                <w:b/>
                <w:color w:val="000000"/>
                <w:szCs w:val="21"/>
              </w:rPr>
              <w:t>能源认证标准</w:t>
            </w:r>
            <w:r>
              <w:rPr>
                <w:rFonts w:hint="eastAsia" w:ascii="宋体" w:hAnsi="宋体"/>
                <w:b/>
                <w:color w:val="000000"/>
                <w:szCs w:val="21"/>
                <w:lang w:val="de-DE"/>
              </w:rPr>
              <w:t>：RB</w:t>
            </w:r>
            <w:r>
              <w:rPr>
                <w:rFonts w:hint="eastAsia" w:ascii="宋体" w:hAnsi="宋体"/>
                <w:b/>
                <w:color w:val="000000"/>
                <w:szCs w:val="21"/>
                <w:lang w:val="en-US" w:eastAsia="zh-CN"/>
              </w:rPr>
              <w:t>102-2013</w:t>
            </w:r>
          </w:p>
          <w:p>
            <w:pPr>
              <w:rPr>
                <w:rFonts w:ascii="宋体" w:hAnsi="宋体"/>
                <w:b/>
                <w:color w:val="000000"/>
                <w:szCs w:val="21"/>
                <w:lang w:val="de-DE"/>
              </w:rPr>
            </w:pPr>
            <w:r>
              <w:rPr>
                <w:rFonts w:hint="eastAsia" w:ascii="宋体" w:hAnsi="宋体"/>
                <w:b/>
                <w:color w:val="000000"/>
                <w:szCs w:val="21"/>
                <w:lang w:val="de-DE"/>
              </w:rPr>
              <w:t>FSMS：</w:t>
            </w:r>
            <w:bookmarkStart w:id="20" w:name="F勾选Add2"/>
            <w:r>
              <w:rPr>
                <w:rFonts w:hint="eastAsia" w:ascii="宋体" w:hAnsi="宋体"/>
                <w:b/>
                <w:color w:val="000000"/>
                <w:szCs w:val="21"/>
                <w:lang w:val="de-DE"/>
              </w:rPr>
              <w:t>□</w:t>
            </w:r>
            <w:bookmarkEnd w:id="20"/>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1" w:name="H勾选Add2"/>
            <w:r>
              <w:rPr>
                <w:rFonts w:hint="eastAsia" w:ascii="宋体" w:hAnsi="宋体"/>
                <w:b/>
                <w:color w:val="000000"/>
                <w:szCs w:val="21"/>
                <w:lang w:val="de-DE"/>
              </w:rPr>
              <w:t>□</w:t>
            </w:r>
            <w:bookmarkEnd w:id="21"/>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受审核方</w:t>
            </w:r>
            <w:r>
              <w:rPr>
                <w:rFonts w:hint="eastAsia" w:ascii="宋体" w:hAnsi="宋体"/>
                <w:b/>
                <w:color w:val="000000"/>
                <w:szCs w:val="21"/>
              </w:rPr>
              <w:t>管理体系成文信息</w:t>
            </w:r>
            <w:r>
              <w:rPr>
                <w:rFonts w:hint="eastAsia" w:ascii="宋体" w:hAnsi="宋体"/>
                <w:b/>
                <w:color w:val="000000"/>
                <w:szCs w:val="21"/>
                <w:lang w:val="de-DE"/>
              </w:rPr>
              <w:sym w:font="Wingdings 2" w:char="0052"/>
            </w:r>
            <w:r>
              <w:rPr>
                <w:rFonts w:hint="eastAsia" w:ascii="宋体" w:hAnsi="宋体"/>
                <w:b/>
                <w:color w:val="000000"/>
                <w:szCs w:val="21"/>
              </w:rPr>
              <w:t>顾客要求</w:t>
            </w:r>
          </w:p>
          <w:p>
            <w:pPr>
              <w:rPr>
                <w:szCs w:val="21"/>
              </w:rPr>
            </w:pPr>
            <w:r>
              <w:rPr>
                <w:rFonts w:hint="eastAsia" w:ascii="宋体" w:hAnsi="宋体"/>
                <w:b/>
                <w:color w:val="000000"/>
                <w:szCs w:val="21"/>
                <w:lang w:val="de-DE"/>
              </w:rPr>
              <w:sym w:font="Wingdings 2" w:char="0052"/>
            </w:r>
            <w:r>
              <w:rPr>
                <w:rFonts w:hint="eastAsia" w:ascii="宋体" w:hAnsi="宋体"/>
                <w:b/>
                <w:color w:val="000000"/>
                <w:szCs w:val="21"/>
                <w:lang w:val="de-DE"/>
              </w:rPr>
              <w:t>适用于受审核方的法律法规及其他要求</w:t>
            </w:r>
            <w:r>
              <w:rPr>
                <w:rFonts w:hint="eastAsia" w:ascii="宋体" w:hAnsi="宋体"/>
                <w:b/>
                <w:color w:val="000000"/>
                <w:szCs w:val="21"/>
                <w:lang w:val="de-DE"/>
              </w:rPr>
              <w:sym w:font="Wingdings 2" w:char="0052"/>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rPr>
              <w:sym w:font="Wingdings 2" w:char="0052"/>
            </w:r>
            <w:r>
              <w:rPr>
                <w:rFonts w:hint="eastAsia" w:ascii="宋体"/>
                <w:b/>
                <w:szCs w:val="21"/>
              </w:rPr>
              <w:t>单一体系审核□结合审核□一体化审核□联合审核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rPr>
              <w:t>□现场审核</w:t>
            </w:r>
            <w:r>
              <w:rPr>
                <w:rFonts w:hint="eastAsia" w:ascii="宋体"/>
                <w:b/>
                <w:color w:val="000000"/>
                <w:szCs w:val="21"/>
              </w:rPr>
              <w:sym w:font="Wingdings 2" w:char="0052"/>
            </w:r>
            <w:r>
              <w:rPr>
                <w:rFonts w:hint="eastAsia" w:ascii="宋体"/>
                <w:b/>
                <w:color w:val="000000"/>
                <w:szCs w:val="21"/>
              </w:rPr>
              <w:t>远程审核□非现场审核（仅限一阶段）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vAlign w:val="top"/>
          </w:tcPr>
          <w:p>
            <w:pPr>
              <w:rPr>
                <w:rFonts w:ascii="宋体"/>
                <w:b/>
                <w:color w:val="0000FF"/>
                <w:szCs w:val="21"/>
              </w:rPr>
            </w:pPr>
            <w:r>
              <w:rPr>
                <w:rFonts w:hint="eastAsia" w:ascii="宋体"/>
                <w:b/>
                <w:color w:val="0000FF"/>
                <w:szCs w:val="21"/>
                <w:lang w:val="en-US" w:eastAsia="zh-CN"/>
              </w:rPr>
              <w:t>河北省石家庄市/深圳市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音频</w:t>
            </w:r>
            <w:r>
              <w:rPr>
                <w:rFonts w:hint="eastAsia" w:ascii="宋体"/>
                <w:b/>
                <w:color w:val="0000FF"/>
                <w:szCs w:val="21"/>
              </w:rPr>
              <w:sym w:font="Wingdings 2" w:char="0052"/>
            </w:r>
            <w:r>
              <w:rPr>
                <w:rFonts w:hint="eastAsia" w:ascii="宋体"/>
                <w:b/>
                <w:color w:val="0000FF"/>
                <w:szCs w:val="21"/>
              </w:rPr>
              <w:t>视频</w:t>
            </w:r>
            <w:r>
              <w:rPr>
                <w:rFonts w:hint="eastAsia" w:ascii="宋体"/>
                <w:b/>
                <w:color w:val="0000FF"/>
                <w:szCs w:val="21"/>
              </w:rPr>
              <w:sym w:font="Wingdings 2" w:char="0052"/>
            </w:r>
            <w:r>
              <w:rPr>
                <w:rFonts w:hint="eastAsia" w:ascii="宋体"/>
                <w:b/>
                <w:color w:val="0000FF"/>
                <w:szCs w:val="21"/>
              </w:rPr>
              <w:t>数据共享</w:t>
            </w:r>
            <w:r>
              <w:rPr>
                <w:rFonts w:hint="eastAsia" w:ascii="宋体"/>
                <w:b/>
                <w:color w:val="0000FF"/>
                <w:szCs w:val="21"/>
              </w:rPr>
              <w:sym w:font="Wingdings 2" w:char="0052"/>
            </w:r>
            <w:r>
              <w:rPr>
                <w:rFonts w:hint="eastAsia" w:ascii="宋体"/>
                <w:b/>
                <w:color w:val="0000FF"/>
                <w:szCs w:val="21"/>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网络</w:t>
            </w:r>
            <w:r>
              <w:rPr>
                <w:rFonts w:hint="eastAsia" w:ascii="宋体"/>
                <w:b/>
                <w:color w:val="0000FF"/>
                <w:szCs w:val="21"/>
              </w:rPr>
              <w:sym w:font="Wingdings 2" w:char="0052"/>
            </w:r>
            <w:r>
              <w:rPr>
                <w:rFonts w:hint="eastAsia" w:ascii="宋体"/>
                <w:b/>
                <w:color w:val="0000FF"/>
                <w:szCs w:val="21"/>
              </w:rPr>
              <w:t>智能手机</w:t>
            </w:r>
            <w:r>
              <w:rPr>
                <w:rFonts w:hint="eastAsia" w:ascii="宋体"/>
                <w:b/>
                <w:color w:val="0000FF"/>
                <w:szCs w:val="21"/>
              </w:rPr>
              <w:sym w:font="Wingdings 2" w:char="0052"/>
            </w:r>
            <w:r>
              <w:rPr>
                <w:rFonts w:hint="eastAsia" w:ascii="宋体"/>
                <w:b/>
                <w:color w:val="0000FF"/>
                <w:szCs w:val="21"/>
              </w:rPr>
              <w:t>手持设备</w:t>
            </w:r>
            <w:r>
              <w:rPr>
                <w:rFonts w:hint="eastAsia" w:ascii="宋体"/>
                <w:b/>
                <w:color w:val="0000FF"/>
                <w:szCs w:val="21"/>
              </w:rPr>
              <w:sym w:font="Wingdings 2" w:char="0052"/>
            </w:r>
            <w:r>
              <w:rPr>
                <w:rFonts w:hint="eastAsia" w:ascii="宋体"/>
                <w:b/>
                <w:color w:val="0000FF"/>
                <w:szCs w:val="21"/>
              </w:rPr>
              <w:t>笔记本电脑</w:t>
            </w:r>
            <w:r>
              <w:rPr>
                <w:rFonts w:hint="eastAsia" w:ascii="宋体"/>
                <w:b/>
                <w:color w:val="0000FF"/>
                <w:szCs w:val="21"/>
              </w:rPr>
              <w:sym w:font="Wingdings 2" w:char="0052"/>
            </w:r>
            <w:r>
              <w:rPr>
                <w:rFonts w:hint="eastAsia" w:ascii="宋体"/>
                <w:b/>
                <w:color w:val="0000FF"/>
                <w:szCs w:val="21"/>
              </w:rPr>
              <w:t>台式电脑</w:t>
            </w:r>
            <w:r>
              <w:rPr>
                <w:rFonts w:hint="eastAsia" w:ascii="宋体"/>
                <w:b/>
                <w:color w:val="0000FF"/>
                <w:szCs w:val="21"/>
              </w:rPr>
              <w:sym w:font="Wingdings 2" w:char="00A3"/>
            </w:r>
            <w:r>
              <w:rPr>
                <w:rFonts w:hint="eastAsia" w:ascii="宋体"/>
                <w:b/>
                <w:color w:val="0000FF"/>
                <w:szCs w:val="21"/>
              </w:rPr>
              <w:t>无人机</w:t>
            </w:r>
            <w:r>
              <w:rPr>
                <w:rFonts w:hint="eastAsia" w:ascii="宋体"/>
                <w:b/>
                <w:color w:val="0000FF"/>
                <w:szCs w:val="21"/>
              </w:rPr>
              <w:sym w:font="Wingdings 2" w:char="00A3"/>
            </w:r>
            <w:r>
              <w:rPr>
                <w:rFonts w:hint="eastAsia" w:ascii="宋体"/>
                <w:b/>
                <w:color w:val="0000FF"/>
                <w:szCs w:val="21"/>
              </w:rPr>
              <w:t>摄像机□可穿戴技术</w:t>
            </w:r>
            <w:r>
              <w:rPr>
                <w:rFonts w:hint="eastAsia" w:ascii="宋体"/>
                <w:b/>
                <w:color w:val="0000FF"/>
                <w:szCs w:val="21"/>
              </w:rPr>
              <w:sym w:font="Wingdings 2" w:char="0052"/>
            </w:r>
            <w:r>
              <w:rPr>
                <w:rFonts w:hint="eastAsia" w:ascii="宋体"/>
                <w:b/>
                <w:color w:val="0000FF"/>
                <w:szCs w:val="21"/>
              </w:rPr>
              <w:t>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10"/>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李丽英</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女</w:t>
            </w:r>
          </w:p>
        </w:tc>
        <w:tc>
          <w:tcPr>
            <w:tcW w:w="3870" w:type="dxa"/>
            <w:vAlign w:val="center"/>
          </w:tcPr>
          <w:p>
            <w:pPr>
              <w:spacing w:line="240" w:lineRule="exact"/>
              <w:jc w:val="center"/>
              <w:rPr>
                <w:b/>
                <w:color w:val="000000"/>
                <w:szCs w:val="21"/>
              </w:rPr>
            </w:pPr>
            <w:r>
              <w:rPr>
                <w:b/>
                <w:color w:val="000000"/>
                <w:szCs w:val="21"/>
              </w:rPr>
              <w:t>2020-N1EnMS-3021820</w:t>
            </w:r>
          </w:p>
        </w:tc>
        <w:tc>
          <w:tcPr>
            <w:tcW w:w="1140" w:type="dxa"/>
            <w:vAlign w:val="center"/>
          </w:tcPr>
          <w:p>
            <w:pPr>
              <w:spacing w:line="240" w:lineRule="exact"/>
              <w:jc w:val="center"/>
              <w:rPr>
                <w:b/>
                <w:color w:val="000000"/>
                <w:szCs w:val="21"/>
              </w:rPr>
            </w:pPr>
            <w:r>
              <w:rPr>
                <w:b/>
                <w:color w:val="000000"/>
                <w:szCs w:val="21"/>
              </w:rPr>
              <w:t>2.5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王宁敏</w:t>
            </w:r>
          </w:p>
        </w:tc>
        <w:tc>
          <w:tcPr>
            <w:tcW w:w="1089" w:type="dxa"/>
            <w:vAlign w:val="center"/>
          </w:tcPr>
          <w:p>
            <w:pPr>
              <w:spacing w:line="240" w:lineRule="exact"/>
              <w:jc w:val="center"/>
              <w:rPr>
                <w:szCs w:val="21"/>
              </w:rPr>
            </w:pPr>
            <w:r>
              <w:rPr>
                <w:szCs w:val="21"/>
              </w:rPr>
              <w:t>组员</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2021-N1EnMS-3061496</w:t>
            </w:r>
          </w:p>
        </w:tc>
        <w:tc>
          <w:tcPr>
            <w:tcW w:w="1140" w:type="dxa"/>
            <w:vAlign w:val="center"/>
          </w:tcPr>
          <w:p>
            <w:pPr>
              <w:spacing w:line="240" w:lineRule="exact"/>
              <w:jc w:val="center"/>
              <w:rPr>
                <w:b/>
                <w:color w:val="000000"/>
                <w:szCs w:val="21"/>
              </w:rPr>
            </w:pP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10"/>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2" w:name="组织名称Add1"/>
            <w:r>
              <w:rPr>
                <w:rFonts w:ascii="宋体"/>
                <w:b/>
                <w:color w:val="000000"/>
                <w:szCs w:val="21"/>
              </w:rPr>
              <w:t>四川祥和鸟服饰有限公司</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3" w:name="注册地址"/>
            <w:r>
              <w:rPr>
                <w:rFonts w:ascii="宋体"/>
                <w:b/>
                <w:color w:val="000000"/>
                <w:szCs w:val="21"/>
              </w:rPr>
              <w:t>成都市温江区成都海峡两岸科技产业开发园温泉大道</w:t>
            </w:r>
            <w:bookmarkEnd w:id="23"/>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4" w:name="注册邮编"/>
            <w:r>
              <w:rPr>
                <w:rFonts w:ascii="宋体"/>
                <w:b/>
                <w:color w:val="000000"/>
                <w:szCs w:val="21"/>
              </w:rPr>
              <w:t>61000</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hint="default" w:ascii="宋体" w:eastAsia="宋体"/>
                <w:b/>
                <w:color w:val="000000"/>
                <w:szCs w:val="21"/>
                <w:lang w:val="en-US" w:eastAsia="zh-CN"/>
              </w:rPr>
            </w:pPr>
            <w:bookmarkStart w:id="25" w:name="生产地址"/>
            <w:bookmarkStart w:id="26" w:name="办公地址"/>
            <w:r>
              <w:rPr>
                <w:rFonts w:ascii="宋体"/>
                <w:b/>
                <w:color w:val="000000"/>
                <w:szCs w:val="21"/>
              </w:rPr>
              <w:t>成都市温江区成都海峡两岸科技产业开发园温泉大道</w:t>
            </w:r>
            <w:bookmarkEnd w:id="25"/>
            <w:bookmarkEnd w:id="26"/>
            <w:r>
              <w:rPr>
                <w:rFonts w:hint="eastAsia" w:ascii="宋体"/>
                <w:b/>
                <w:color w:val="000000"/>
                <w:szCs w:val="21"/>
                <w:lang w:eastAsia="zh-CN"/>
              </w:rPr>
              <w:t>，</w:t>
            </w:r>
            <w:r>
              <w:rPr>
                <w:rFonts w:hint="eastAsia" w:ascii="宋体"/>
                <w:b/>
                <w:color w:val="000000"/>
                <w:szCs w:val="21"/>
                <w:lang w:val="en-US" w:eastAsia="zh-CN"/>
              </w:rPr>
              <w:t>有变更见变更传递单</w:t>
            </w:r>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7" w:name="办公邮编"/>
            <w:r>
              <w:rPr>
                <w:rFonts w:ascii="宋体"/>
                <w:b/>
                <w:color w:val="000000"/>
                <w:szCs w:val="21"/>
              </w:rPr>
              <w:t>61000</w:t>
            </w:r>
            <w:bookmarkEnd w:id="2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28" w:name="联系人"/>
            <w:r>
              <w:rPr>
                <w:rFonts w:ascii="宋体"/>
                <w:b/>
                <w:color w:val="000000"/>
                <w:szCs w:val="21"/>
              </w:rPr>
              <w:t>王晴</w:t>
            </w:r>
            <w:bookmarkEnd w:id="28"/>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29" w:name="联系人手机"/>
            <w:r>
              <w:rPr>
                <w:rFonts w:ascii="宋体"/>
                <w:b/>
                <w:color w:val="000000"/>
                <w:szCs w:val="21"/>
              </w:rPr>
              <w:t>18181975085</w:t>
            </w:r>
            <w:bookmarkEnd w:id="29"/>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0" w:name="联系人传真"/>
            <w:bookmarkEnd w:id="3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1" w:name="法人"/>
            <w:r>
              <w:rPr>
                <w:rFonts w:ascii="宋体"/>
                <w:b/>
                <w:color w:val="000000"/>
                <w:szCs w:val="21"/>
              </w:rPr>
              <w:t>陈孟其</w:t>
            </w:r>
            <w:bookmarkEnd w:id="31"/>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2" w:name="管理者代表"/>
            <w:r>
              <w:rPr>
                <w:rFonts w:ascii="宋体"/>
                <w:b/>
                <w:color w:val="000000"/>
                <w:szCs w:val="21"/>
              </w:rPr>
              <w:t>郭志清</w:t>
            </w:r>
            <w:bookmarkEnd w:id="32"/>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产品：</w:t>
            </w:r>
            <w:r>
              <w:rPr>
                <w:rFonts w:hint="eastAsia" w:ascii="宋体" w:hAnsi="宋体" w:eastAsia="宋体" w:cs="Times New Roman"/>
                <w:b/>
                <w:sz w:val="21"/>
                <w:szCs w:val="21"/>
              </w:rPr>
              <w:t>西服、衬衫、职业标志服、一般防护服、特种防护服</w:t>
            </w:r>
            <w:r>
              <w:rPr>
                <w:rFonts w:hint="eastAsia" w:ascii="宋体" w:hAnsi="宋体" w:cs="Times New Roman"/>
                <w:b/>
                <w:sz w:val="21"/>
                <w:szCs w:val="21"/>
                <w:lang w:eastAsia="zh-CN"/>
              </w:rPr>
              <w:t>，</w:t>
            </w:r>
            <w:r>
              <w:rPr>
                <w:rFonts w:hint="eastAsia" w:ascii="宋体" w:hAnsi="宋体" w:cs="Times New Roman"/>
                <w:b/>
                <w:sz w:val="21"/>
                <w:szCs w:val="21"/>
                <w:lang w:val="en-US" w:eastAsia="zh-CN"/>
              </w:rPr>
              <w:t>有变更见变更传递单</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hint="default" w:ascii="宋体" w:hAnsi="宋体" w:eastAsia="宋体"/>
                <w:b/>
                <w:color w:val="000000"/>
                <w:szCs w:val="21"/>
                <w:lang w:val="en-US" w:eastAsia="zh-CN"/>
              </w:rPr>
            </w:pPr>
            <w:r>
              <w:rPr>
                <w:rFonts w:hint="eastAsia" w:ascii="宋体" w:hAnsi="宋体"/>
                <w:b/>
                <w:color w:val="000000"/>
                <w:szCs w:val="21"/>
              </w:rPr>
              <w:t>服务：</w:t>
            </w:r>
            <w:r>
              <w:rPr>
                <w:rFonts w:hint="eastAsia" w:ascii="宋体" w:hAnsi="宋体"/>
                <w:b/>
                <w:color w:val="000000"/>
                <w:szCs w:val="21"/>
                <w:lang w:val="en-US" w:eastAsia="zh-CN"/>
              </w:rPr>
              <w:t>产品售后服务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r>
              <w:rPr>
                <w:rFonts w:hint="eastAsia"/>
              </w:rPr>
              <w:t>工艺流程：外购面料→裁剪→缝制→整烫→包装→出库</w:t>
            </w:r>
          </w:p>
          <w:p>
            <w:pPr>
              <w:tabs>
                <w:tab w:val="left" w:pos="360"/>
              </w:tabs>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r>
              <w:rPr>
                <w:rFonts w:hint="eastAsia" w:ascii="宋体" w:hAnsi="宋体" w:eastAsia="宋体" w:cs="Times New Roman"/>
                <w:b/>
                <w:sz w:val="21"/>
                <w:szCs w:val="21"/>
              </w:rPr>
              <w:t>西服、衬衫、职业标志服、一般防护服、特种防护服（阻燃、防酸碱、防静电）的设计、开发、生产和售后</w:t>
            </w:r>
          </w:p>
        </w:tc>
        <w:tc>
          <w:tcPr>
            <w:tcW w:w="2006" w:type="dxa"/>
            <w:gridSpan w:val="3"/>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pacing w:val="-10"/>
                <w:szCs w:val="21"/>
              </w:rPr>
              <w:sym w:font="Wingdings 2" w:char="0052"/>
            </w:r>
            <w:r>
              <w:rPr>
                <w:rFonts w:hint="eastAsia" w:ascii="宋体" w:hAnsi="宋体"/>
                <w:color w:val="000000"/>
                <w:szCs w:val="21"/>
              </w:rPr>
              <w:t>单班次生产</w:t>
            </w:r>
            <w:r>
              <w:rPr>
                <w:rFonts w:hint="eastAsia" w:ascii="宋体" w:hAnsi="宋体"/>
                <w:color w:val="000000"/>
                <w:spacing w:val="-10"/>
                <w:szCs w:val="21"/>
              </w:rPr>
              <w:sym w:font="Wingdings 2" w:char="00A3"/>
            </w:r>
            <w:r>
              <w:rPr>
                <w:rFonts w:hint="eastAsia" w:ascii="宋体" w:hAnsi="宋体"/>
                <w:color w:val="000000"/>
                <w:szCs w:val="21"/>
              </w:rPr>
              <w:t>多班次生产</w:t>
            </w:r>
          </w:p>
        </w:tc>
      </w:tr>
    </w:tbl>
    <w:p>
      <w:pPr>
        <w:spacing w:before="40" w:after="40"/>
        <w:rPr>
          <w:rFonts w:eastAsia="黑体"/>
          <w:szCs w:val="21"/>
          <w:lang w:eastAsia="ja-JP"/>
        </w:rPr>
      </w:pPr>
    </w:p>
    <w:p>
      <w:pPr>
        <w:pStyle w:val="22"/>
        <w:rPr>
          <w:rFonts w:eastAsia="黑体" w:cs="Arial"/>
          <w:sz w:val="21"/>
          <w:szCs w:val="21"/>
          <w:lang w:val="en-US" w:eastAsia="ja-JP"/>
        </w:rPr>
      </w:pPr>
      <w:r>
        <w:rPr>
          <w:rFonts w:eastAsia="黑体"/>
          <w:sz w:val="21"/>
          <w:szCs w:val="21"/>
          <w:lang w:eastAsia="zh-CN"/>
        </w:rPr>
        <w:t>认证覆盖以下各场所/场地及其对应的范围:</w:t>
      </w:r>
    </w:p>
    <w:tbl>
      <w:tblPr>
        <w:tblStyle w:val="10"/>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1539"/>
        <w:gridCol w:w="1050"/>
        <w:gridCol w:w="2480"/>
        <w:gridCol w:w="1241"/>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3"/>
              <w:spacing w:before="0" w:after="0"/>
              <w:rPr>
                <w:rFonts w:eastAsia="黑体" w:cs="Arial"/>
                <w:sz w:val="21"/>
                <w:szCs w:val="21"/>
                <w:lang w:eastAsia="zh-CN"/>
              </w:rPr>
            </w:pPr>
            <w:r>
              <w:rPr>
                <w:rFonts w:eastAsia="黑体" w:cs="Arial"/>
                <w:sz w:val="21"/>
                <w:szCs w:val="21"/>
                <w:lang w:eastAsia="zh-CN"/>
              </w:rPr>
              <w:t>场所编号</w:t>
            </w:r>
          </w:p>
          <w:p>
            <w:pPr>
              <w:pStyle w:val="23"/>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1539"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经营场所的地址</w:t>
            </w:r>
          </w:p>
        </w:tc>
        <w:tc>
          <w:tcPr>
            <w:tcW w:w="1050"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员工人数</w:t>
            </w:r>
          </w:p>
        </w:tc>
        <w:tc>
          <w:tcPr>
            <w:tcW w:w="2480" w:type="dxa"/>
            <w:shd w:val="clear" w:color="auto" w:fill="F3F3F3"/>
            <w:tcMar>
              <w:left w:w="57" w:type="dxa"/>
              <w:right w:w="57" w:type="dxa"/>
            </w:tcMar>
          </w:tcPr>
          <w:p>
            <w:pPr>
              <w:pStyle w:val="23"/>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3"/>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1241" w:type="dxa"/>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3"/>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四川祥和鸟服饰有限公司</w:t>
            </w:r>
            <w:r>
              <w:rPr>
                <w:rFonts w:hint="eastAsia"/>
                <w:sz w:val="21"/>
                <w:szCs w:val="21"/>
                <w:lang w:val="en-US" w:eastAsia="zh-CN"/>
              </w:rPr>
              <w:t>/</w:t>
            </w:r>
            <w:r>
              <w:rPr>
                <w:sz w:val="21"/>
                <w:szCs w:val="21"/>
              </w:rPr>
              <w:t>成都市温江区成都海峡两岸科技产业开发园温泉大道</w:t>
            </w:r>
          </w:p>
        </w:tc>
        <w:tc>
          <w:tcPr>
            <w:tcW w:w="1539" w:type="dxa"/>
          </w:tcPr>
          <w:p>
            <w:pPr>
              <w:spacing w:before="40" w:after="40"/>
              <w:rPr>
                <w:rFonts w:hint="default" w:eastAsia="宋体"/>
                <w:szCs w:val="21"/>
                <w:lang w:val="en-US" w:eastAsia="zh-CN"/>
              </w:rPr>
            </w:pPr>
            <w:r>
              <w:rPr>
                <w:sz w:val="21"/>
                <w:szCs w:val="21"/>
              </w:rPr>
              <w:t>成都市温江区成都海峡两岸科技产业开发园温泉大道</w:t>
            </w:r>
            <w:r>
              <w:rPr>
                <w:rFonts w:hint="eastAsia"/>
                <w:sz w:val="21"/>
                <w:szCs w:val="21"/>
                <w:lang w:eastAsia="zh-CN"/>
              </w:rPr>
              <w:t>，</w:t>
            </w:r>
            <w:bookmarkStart w:id="35" w:name="_GoBack"/>
            <w:bookmarkEnd w:id="35"/>
            <w:r>
              <w:rPr>
                <w:rFonts w:hint="eastAsia"/>
                <w:sz w:val="21"/>
                <w:szCs w:val="21"/>
                <w:lang w:val="en-US" w:eastAsia="zh-CN"/>
              </w:rPr>
              <w:t>有变更见认证信息变更传递单。</w:t>
            </w:r>
          </w:p>
        </w:tc>
        <w:tc>
          <w:tcPr>
            <w:tcW w:w="1050" w:type="dxa"/>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eastAsia="黑体"/>
                <w:szCs w:val="21"/>
                <w:lang w:val="en-US" w:eastAsia="zh-CN"/>
              </w:rPr>
            </w:pPr>
            <w:r>
              <w:rPr>
                <w:rFonts w:hint="eastAsia"/>
                <w:sz w:val="21"/>
                <w:szCs w:val="21"/>
                <w:lang w:val="en-US" w:eastAsia="zh-CN"/>
              </w:rPr>
              <w:t>能源体系覆盖人数60人</w:t>
            </w:r>
          </w:p>
        </w:tc>
        <w:tc>
          <w:tcPr>
            <w:tcW w:w="2480" w:type="dxa"/>
            <w:vAlign w:val="center"/>
          </w:tcPr>
          <w:p>
            <w:pPr>
              <w:pStyle w:val="21"/>
              <w:rPr>
                <w:rFonts w:eastAsia="黑体" w:cs="Arial"/>
                <w:sz w:val="21"/>
                <w:szCs w:val="21"/>
                <w:lang w:val="en-US" w:eastAsia="ja-JP"/>
              </w:rPr>
            </w:pPr>
            <w:bookmarkStart w:id="33" w:name="审核范围"/>
            <w:r>
              <w:rPr>
                <w:rFonts w:hint="eastAsia" w:ascii="Times New Roman" w:hAnsi="Times New Roman" w:eastAsia="宋体" w:cs="Times New Roman"/>
                <w:kern w:val="2"/>
                <w:sz w:val="21"/>
                <w:szCs w:val="21"/>
                <w:lang w:val="en-US" w:eastAsia="zh-CN" w:bidi="ar-SA"/>
              </w:rPr>
              <w:t>西服、衬衫、职业标志服、一般防护服、特种防护服（阻燃、防酸碱、防静电）的设计、开发、生产和售后</w:t>
            </w:r>
            <w:bookmarkEnd w:id="33"/>
          </w:p>
        </w:tc>
        <w:tc>
          <w:tcPr>
            <w:tcW w:w="1241" w:type="dxa"/>
            <w:vAlign w:val="center"/>
          </w:tcPr>
          <w:p>
            <w:pPr>
              <w:spacing w:before="40" w:after="40"/>
              <w:rPr>
                <w:rFonts w:hint="eastAsia"/>
                <w:lang w:val="en-US" w:eastAsia="zh-CN"/>
              </w:rPr>
            </w:pPr>
            <w:r>
              <w:rPr>
                <w:rFonts w:hint="eastAsia"/>
                <w:lang w:val="en-US" w:eastAsia="zh-CN"/>
              </w:rPr>
              <w:t>GB/T23331-2020</w:t>
            </w:r>
          </w:p>
          <w:p>
            <w:pPr>
              <w:pStyle w:val="2"/>
              <w:rPr>
                <w:rFonts w:eastAsia="黑体"/>
                <w:szCs w:val="21"/>
                <w:lang w:eastAsia="ja-JP"/>
              </w:rPr>
            </w:pPr>
            <w:r>
              <w:rPr>
                <w:rFonts w:hint="eastAsia" w:eastAsia="黑体"/>
                <w:szCs w:val="21"/>
                <w:lang w:val="en-US" w:eastAsia="zh-CN"/>
              </w:rPr>
              <w:t>RB/T102-2013</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eastAsia="宋体" w:cs="宋体"/>
                    <w:szCs w:val="21"/>
                  </w:rPr>
                  <w:t>■</w:t>
                </w:r>
              </w:p>
            </w:sdtContent>
          </w:sdt>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1539" w:type="dxa"/>
            <w:vAlign w:val="center"/>
          </w:tcPr>
          <w:p>
            <w:pPr>
              <w:spacing w:before="40" w:after="40"/>
              <w:rPr>
                <w:rFonts w:eastAsia="黑体"/>
                <w:szCs w:val="21"/>
                <w:lang w:eastAsia="ja-JP"/>
              </w:rPr>
            </w:pPr>
          </w:p>
        </w:tc>
        <w:tc>
          <w:tcPr>
            <w:tcW w:w="1050" w:type="dxa"/>
            <w:vAlign w:val="center"/>
          </w:tcPr>
          <w:p>
            <w:pPr>
              <w:spacing w:before="40" w:after="40"/>
              <w:rPr>
                <w:rFonts w:eastAsia="黑体"/>
                <w:szCs w:val="21"/>
                <w:lang w:eastAsia="ja-JP"/>
              </w:rPr>
            </w:pPr>
          </w:p>
        </w:tc>
        <w:tc>
          <w:tcPr>
            <w:tcW w:w="248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1539" w:type="dxa"/>
            <w:vAlign w:val="center"/>
          </w:tcPr>
          <w:p>
            <w:pPr>
              <w:spacing w:before="40" w:after="40"/>
              <w:rPr>
                <w:rFonts w:eastAsia="黑体"/>
                <w:szCs w:val="21"/>
                <w:lang w:eastAsia="ja-JP"/>
              </w:rPr>
            </w:pPr>
          </w:p>
        </w:tc>
        <w:tc>
          <w:tcPr>
            <w:tcW w:w="1050" w:type="dxa"/>
            <w:vAlign w:val="center"/>
          </w:tcPr>
          <w:p>
            <w:pPr>
              <w:spacing w:before="40" w:after="40"/>
              <w:rPr>
                <w:rFonts w:eastAsia="黑体"/>
                <w:szCs w:val="21"/>
                <w:lang w:eastAsia="ja-JP"/>
              </w:rPr>
            </w:pPr>
          </w:p>
        </w:tc>
        <w:tc>
          <w:tcPr>
            <w:tcW w:w="248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1539" w:type="dxa"/>
            <w:vAlign w:val="center"/>
          </w:tcPr>
          <w:p>
            <w:pPr>
              <w:spacing w:before="40" w:after="40"/>
              <w:rPr>
                <w:rFonts w:eastAsia="黑体"/>
                <w:szCs w:val="21"/>
                <w:lang w:eastAsia="ja-JP"/>
              </w:rPr>
            </w:pPr>
          </w:p>
        </w:tc>
        <w:tc>
          <w:tcPr>
            <w:tcW w:w="1050" w:type="dxa"/>
            <w:vAlign w:val="center"/>
          </w:tcPr>
          <w:p>
            <w:pPr>
              <w:spacing w:before="40" w:after="40"/>
              <w:rPr>
                <w:rFonts w:eastAsia="黑体"/>
                <w:szCs w:val="21"/>
                <w:lang w:eastAsia="ja-JP"/>
              </w:rPr>
            </w:pPr>
          </w:p>
        </w:tc>
        <w:tc>
          <w:tcPr>
            <w:tcW w:w="248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1539" w:type="dxa"/>
            <w:vAlign w:val="center"/>
          </w:tcPr>
          <w:p>
            <w:pPr>
              <w:spacing w:before="40" w:after="40"/>
              <w:rPr>
                <w:rFonts w:eastAsia="黑体"/>
                <w:szCs w:val="21"/>
                <w:lang w:eastAsia="ja-JP"/>
              </w:rPr>
            </w:pPr>
          </w:p>
        </w:tc>
        <w:tc>
          <w:tcPr>
            <w:tcW w:w="1050" w:type="dxa"/>
            <w:vAlign w:val="center"/>
          </w:tcPr>
          <w:p>
            <w:pPr>
              <w:spacing w:before="40" w:after="40"/>
              <w:rPr>
                <w:rFonts w:eastAsia="黑体"/>
                <w:szCs w:val="21"/>
                <w:lang w:eastAsia="ja-JP"/>
              </w:rPr>
            </w:pPr>
          </w:p>
        </w:tc>
        <w:tc>
          <w:tcPr>
            <w:tcW w:w="2480" w:type="dxa"/>
            <w:vAlign w:val="center"/>
          </w:tcPr>
          <w:p>
            <w:pPr>
              <w:spacing w:before="40" w:after="40"/>
              <w:rPr>
                <w:rFonts w:eastAsia="黑体"/>
                <w:szCs w:val="21"/>
                <w:lang w:eastAsia="ja-JP"/>
              </w:rPr>
            </w:pPr>
          </w:p>
        </w:tc>
        <w:tc>
          <w:tcPr>
            <w:tcW w:w="1241"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1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3"/>
              <w:jc w:val="left"/>
              <w:rPr>
                <w:rFonts w:ascii="宋体"/>
                <w:color w:val="000000"/>
                <w:sz w:val="21"/>
                <w:szCs w:val="21"/>
                <w:lang w:eastAsia="zh-CN"/>
              </w:rPr>
            </w:pPr>
            <w:r>
              <w:rPr>
                <w:rFonts w:hint="eastAsia" w:ascii="Wingdings" w:hAnsi="Wingdings" w:eastAsia="宋体"/>
                <w:color w:val="000000"/>
                <w:sz w:val="21"/>
                <w:szCs w:val="21"/>
                <w:lang w:eastAsia="zh-CN"/>
              </w:rPr>
              <w:sym w:font="Wingdings 2" w:char="00A3"/>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3"/>
              <w:jc w:val="left"/>
              <w:rPr>
                <w:rFonts w:ascii="宋体" w:hAnsi="宋体"/>
                <w:color w:val="000000"/>
                <w:sz w:val="21"/>
                <w:szCs w:val="21"/>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3"/>
              <w:jc w:val="left"/>
              <w:rPr>
                <w:rFonts w:ascii="宋体"/>
                <w:color w:val="000000"/>
                <w:sz w:val="21"/>
                <w:szCs w:val="21"/>
                <w:lang w:val="en-GB"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sym w:font="Wingdings 2" w:char="00A3"/>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3"/>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3"/>
              <w:jc w:val="left"/>
              <w:rPr>
                <w:rFonts w:ascii="宋体"/>
                <w:color w:val="000000"/>
                <w:sz w:val="21"/>
                <w:szCs w:val="21"/>
                <w:lang w:val="en-US" w:eastAsia="zh-CN"/>
              </w:rPr>
            </w:pPr>
            <w:r>
              <w:rPr>
                <w:rFonts w:hint="eastAsia" w:ascii="Wingdings" w:hAnsi="Wingdings" w:eastAsia="宋体"/>
                <w:color w:val="000000"/>
                <w:sz w:val="21"/>
                <w:szCs w:val="21"/>
                <w:lang w:eastAsia="zh-CN"/>
              </w:rPr>
              <w:sym w:font="Wingdings 2" w:char="0052"/>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lang w:eastAsia="zh-CN"/>
              </w:rPr>
              <w:t>□</w:t>
            </w:r>
            <w:r>
              <w:rPr>
                <w:rFonts w:hint="eastAsia" w:ascii="宋体" w:hAnsi="宋体"/>
                <w:color w:val="000000"/>
                <w:szCs w:val="21"/>
              </w:rPr>
              <w:t>否</w:t>
            </w:r>
          </w:p>
        </w:tc>
        <w:tc>
          <w:tcPr>
            <w:tcW w:w="1637" w:type="dxa"/>
            <w:shd w:val="clear" w:color="auto" w:fill="auto"/>
          </w:tcPr>
          <w:p>
            <w:pPr>
              <w:rPr>
                <w:rFonts w:ascii="宋体" w:hAnsi="宋体"/>
                <w:color w:val="000000"/>
                <w:szCs w:val="21"/>
              </w:rPr>
            </w:pP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10"/>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280" w:type="dxa"/>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center"/>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numPr>
                <w:ilvl w:val="0"/>
                <w:numId w:val="3"/>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1</w:t>
            </w:r>
            <w:r>
              <w:rPr>
                <w:rFonts w:hint="eastAsia" w:ascii="宋体" w:hAnsi="宋体"/>
                <w:b/>
                <w:color w:val="000000"/>
                <w:szCs w:val="21"/>
                <w:u w:val="single"/>
              </w:rPr>
              <w:t>月</w:t>
            </w:r>
            <w:r>
              <w:rPr>
                <w:rFonts w:hint="eastAsia" w:ascii="宋体" w:hAnsi="宋体"/>
                <w:b/>
                <w:color w:val="000000"/>
                <w:szCs w:val="21"/>
                <w:u w:val="single"/>
                <w:lang w:val="en-US" w:eastAsia="zh-CN"/>
              </w:rPr>
              <w:t>15</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w:t>
            </w:r>
            <w:r>
              <w:rPr>
                <w:rFonts w:hint="eastAsia" w:ascii="宋体" w:hAnsi="宋体"/>
                <w:b/>
                <w:color w:val="000000"/>
                <w:szCs w:val="21"/>
                <w:lang w:val="en-US" w:eastAsia="zh-CN"/>
              </w:rPr>
              <w:t>能源</w:t>
            </w:r>
            <w:r>
              <w:rPr>
                <w:rFonts w:hint="eastAsia" w:ascii="宋体" w:hAnsi="宋体"/>
                <w:b/>
                <w:color w:val="000000"/>
                <w:szCs w:val="21"/>
              </w:rPr>
              <w:t>管理体系已有效运行并且超过</w:t>
            </w:r>
            <w:r>
              <w:rPr>
                <w:rFonts w:hint="eastAsia" w:ascii="宋体" w:hAnsi="宋体"/>
                <w:b/>
                <w:color w:val="000000"/>
                <w:szCs w:val="21"/>
                <w:lang w:val="en-US" w:eastAsia="zh-CN"/>
              </w:rPr>
              <w:t>6</w:t>
            </w:r>
            <w:r>
              <w:rPr>
                <w:rFonts w:hint="eastAsia" w:ascii="宋体" w:hAnsi="宋体"/>
                <w:b/>
                <w:color w:val="000000"/>
                <w:szCs w:val="21"/>
              </w:rPr>
              <w:t>个月。</w:t>
            </w:r>
          </w:p>
        </w:tc>
        <w:tc>
          <w:tcPr>
            <w:tcW w:w="970" w:type="dxa"/>
            <w:gridSpan w:val="2"/>
          </w:tcPr>
          <w:p>
            <w:pPr>
              <w:rPr>
                <w:rFonts w:ascii="宋体"/>
                <w:b/>
                <w:color w:val="000000"/>
                <w:spacing w:val="-10"/>
                <w:szCs w:val="21"/>
              </w:rPr>
            </w:pPr>
            <w:r>
              <w:rPr>
                <w:rFonts w:hint="eastAsia" w:ascii="宋体" w:hAnsi="宋体"/>
                <w:b/>
                <w:color w:val="000000"/>
                <w:spacing w:val="-10"/>
                <w:szCs w:val="21"/>
              </w:rPr>
              <w:sym w:font="Wingdings 2" w:char="0052"/>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11.已根据策划和标准要求于</w:t>
            </w:r>
            <w:r>
              <w:rPr>
                <w:rFonts w:hint="eastAsia" w:ascii="宋体" w:hAnsi="宋体"/>
                <w:b/>
                <w:color w:val="000000"/>
                <w:szCs w:val="21"/>
                <w:lang w:val="en-US" w:eastAsia="zh-CN"/>
              </w:rPr>
              <w:t>2022</w:t>
            </w:r>
            <w:r>
              <w:rPr>
                <w:rFonts w:hint="eastAsia" w:ascii="宋体" w:hAnsi="宋体"/>
                <w:b/>
                <w:color w:val="000000"/>
                <w:szCs w:val="21"/>
                <w:u w:val="single"/>
              </w:rPr>
              <w:t>年</w:t>
            </w:r>
            <w:r>
              <w:rPr>
                <w:rFonts w:hint="eastAsia" w:ascii="宋体" w:hAnsi="宋体"/>
                <w:b/>
                <w:color w:val="000000"/>
                <w:szCs w:val="21"/>
                <w:u w:val="single"/>
                <w:lang w:val="en-US" w:eastAsia="zh-CN"/>
              </w:rPr>
              <w:t>6</w:t>
            </w:r>
            <w:r>
              <w:rPr>
                <w:rFonts w:hint="eastAsia" w:ascii="宋体" w:hAnsi="宋体"/>
                <w:b/>
                <w:color w:val="000000"/>
                <w:szCs w:val="21"/>
                <w:u w:val="single"/>
              </w:rPr>
              <w:t>月</w:t>
            </w:r>
            <w:r>
              <w:rPr>
                <w:rFonts w:hint="eastAsia" w:ascii="宋体" w:hAnsi="宋体"/>
                <w:b/>
                <w:color w:val="000000"/>
                <w:szCs w:val="21"/>
                <w:u w:val="single"/>
                <w:lang w:val="en-US" w:eastAsia="zh-CN"/>
              </w:rPr>
              <w:t>22-23</w:t>
            </w:r>
            <w:r>
              <w:rPr>
                <w:rFonts w:hint="eastAsia" w:ascii="宋体" w:hAnsi="宋体"/>
                <w:b/>
                <w:color w:val="000000"/>
                <w:szCs w:val="21"/>
                <w:u w:val="single"/>
              </w:rPr>
              <w:t>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3"/>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12.已根据策划于2022</w:t>
            </w:r>
            <w:r>
              <w:rPr>
                <w:rFonts w:hint="eastAsia" w:ascii="宋体" w:hAnsi="宋体" w:eastAsia="宋体"/>
                <w:color w:val="000000"/>
                <w:sz w:val="21"/>
                <w:szCs w:val="21"/>
                <w:u w:val="single"/>
                <w:lang w:val="en-US" w:eastAsia="zh-CN"/>
              </w:rPr>
              <w:t>年7月10日</w:t>
            </w:r>
            <w:r>
              <w:rPr>
                <w:rFonts w:hint="eastAsia" w:ascii="宋体" w:hAnsi="宋体" w:eastAsia="宋体"/>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pacing w:val="-2"/>
          <w:szCs w:val="21"/>
        </w:rPr>
      </w:pPr>
      <w:r>
        <w:rPr>
          <w:rFonts w:hint="eastAsia" w:ascii="宋体" w:hAnsi="宋体"/>
          <w:b/>
          <w:color w:val="000000"/>
          <w:szCs w:val="21"/>
        </w:rPr>
        <w:t>2.相关管理体系的具体情况</w:t>
      </w:r>
    </w:p>
    <w:tbl>
      <w:tblPr>
        <w:tblStyle w:val="10"/>
        <w:tblW w:w="9780"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089"/>
        <w:gridCol w:w="6246"/>
        <w:gridCol w:w="918"/>
        <w:gridCol w:w="1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57" w:hRule="atLeast"/>
        </w:trPr>
        <w:tc>
          <w:tcPr>
            <w:tcW w:w="9780" w:type="dxa"/>
            <w:gridSpan w:val="4"/>
            <w:shd w:val="clear" w:color="auto" w:fill="F3F3F3"/>
            <w:vAlign w:val="center"/>
          </w:tcPr>
          <w:p>
            <w:pPr>
              <w:spacing w:before="40" w:after="40"/>
              <w:rPr>
                <w:rFonts w:eastAsia="黑体"/>
                <w:szCs w:val="21"/>
              </w:rPr>
            </w:pPr>
            <w:r>
              <w:rPr>
                <w:rFonts w:eastAsia="黑体"/>
                <w:b/>
                <w:szCs w:val="21"/>
              </w:rPr>
              <w:t xml:space="preserve">ISO </w:t>
            </w:r>
            <w:r>
              <w:rPr>
                <w:rFonts w:hint="eastAsia" w:eastAsia="黑体"/>
                <w:b/>
                <w:szCs w:val="21"/>
              </w:rPr>
              <w:t>50</w:t>
            </w:r>
            <w:r>
              <w:rPr>
                <w:rFonts w:eastAsia="黑体"/>
                <w:b/>
                <w:szCs w:val="21"/>
              </w:rPr>
              <w:t>001:201</w:t>
            </w:r>
            <w:r>
              <w:rPr>
                <w:rFonts w:hint="eastAsia" w:eastAsia="黑体"/>
                <w:b/>
                <w:szCs w:val="21"/>
              </w:rPr>
              <w:t>8</w:t>
            </w:r>
            <w:r>
              <w:rPr>
                <w:rFonts w:eastAsia="黑体"/>
                <w:b/>
                <w:szCs w:val="21"/>
              </w:rPr>
              <w:t>认证的基本条款 (</w:t>
            </w:r>
            <w:r>
              <w:rPr>
                <w:rFonts w:eastAsia="黑体"/>
                <w:b/>
                <w:color w:val="0000FF"/>
                <w:szCs w:val="21"/>
              </w:rPr>
              <w:t>如不适用请删除</w:t>
            </w:r>
            <w:r>
              <w:rPr>
                <w:rFonts w:eastAsia="黑体"/>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80" w:type="dxa"/>
            <w:gridSpan w:val="4"/>
            <w:shd w:val="clear" w:color="auto" w:fill="92D050"/>
          </w:tcPr>
          <w:p>
            <w:pPr>
              <w:rPr>
                <w:rFonts w:ascii="宋体"/>
                <w:b/>
                <w:color w:val="000000"/>
                <w:szCs w:val="21"/>
              </w:rPr>
            </w:pPr>
            <w:r>
              <w:rPr>
                <w:rFonts w:hint="eastAsia" w:ascii="宋体" w:hAnsi="宋体"/>
                <w:b/>
                <w:color w:val="000000"/>
                <w:szCs w:val="21"/>
              </w:rPr>
              <w:t>能源绩效及能源评审输出的策划和控制（EnMS</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）是否明确了能源管理体系和能源评审的范围和边界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）是否建立了能源评审相关文件</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充分</w:t>
            </w:r>
          </w:p>
        </w:tc>
        <w:tc>
          <w:tcPr>
            <w:tcW w:w="1527"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）能源评审内容是否充分</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A3"/>
            </w:r>
            <w:r>
              <w:rPr>
                <w:rFonts w:hint="eastAsia" w:ascii="宋体" w:hAnsi="宋体"/>
                <w:color w:val="000000"/>
                <w:szCs w:val="21"/>
              </w:rPr>
              <w:t>是</w:t>
            </w:r>
          </w:p>
        </w:tc>
        <w:tc>
          <w:tcPr>
            <w:tcW w:w="1527" w:type="dxa"/>
            <w:shd w:val="clear" w:color="auto" w:fill="92D050"/>
          </w:tcPr>
          <w:p>
            <w:pPr>
              <w:rPr>
                <w:rFonts w:hint="eastAsia" w:ascii="宋体" w:eastAsia="宋体"/>
                <w:color w:val="000000"/>
                <w:spacing w:val="-10"/>
                <w:szCs w:val="21"/>
                <w:lang w:eastAsia="zh-CN"/>
              </w:rPr>
            </w:pPr>
            <w:r>
              <w:rPr>
                <w:rFonts w:hint="eastAsia" w:ascii="宋体" w:hAnsi="宋体"/>
                <w:color w:val="000000"/>
                <w:szCs w:val="21"/>
              </w:rPr>
              <w:sym w:font="Wingdings 2" w:char="0052"/>
            </w:r>
            <w:r>
              <w:rPr>
                <w:rFonts w:hint="eastAsia" w:ascii="宋体" w:hAnsi="宋体"/>
                <w:color w:val="000000"/>
                <w:szCs w:val="21"/>
                <w:lang w:val="en-US" w:eastAsia="zh-CN"/>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9" w:hRule="atLeast"/>
          <w:jc w:val="center"/>
        </w:trPr>
        <w:tc>
          <w:tcPr>
            <w:tcW w:w="7335" w:type="dxa"/>
            <w:gridSpan w:val="2"/>
            <w:shd w:val="clear" w:color="auto" w:fill="92D050"/>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是否明确了能源基准、能源绩效参数的准则</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）能源绩效是否达到预期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hint="default" w:ascii="宋体" w:eastAsia="宋体"/>
                <w:color w:val="000000"/>
                <w:sz w:val="20"/>
                <w:szCs w:val="20"/>
                <w:lang w:val="en-US" w:eastAsia="zh-CN"/>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）国家有限额要求的企业是否符合要求</w:t>
            </w:r>
            <w:r>
              <w:rPr>
                <w:rFonts w:hint="eastAsia" w:ascii="宋体" w:hAnsi="宋体"/>
                <w:color w:val="000000"/>
                <w:sz w:val="20"/>
                <w:szCs w:val="20"/>
                <w:lang w:eastAsia="zh-CN"/>
              </w:rPr>
              <w:t>——</w:t>
            </w:r>
            <w:r>
              <w:rPr>
                <w:rFonts w:hint="eastAsia" w:ascii="宋体" w:hAnsi="宋体"/>
                <w:color w:val="000000"/>
                <w:sz w:val="20"/>
                <w:szCs w:val="20"/>
                <w:lang w:val="en-US" w:eastAsia="zh-CN"/>
              </w:rPr>
              <w:t>不涉及</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（7）</w:t>
            </w:r>
            <w:r>
              <w:rPr>
                <w:rFonts w:hint="eastAsia" w:ascii="宋体"/>
                <w:color w:val="000000"/>
                <w:sz w:val="20"/>
                <w:szCs w:val="20"/>
              </w:rPr>
              <w:t>是否有节能评估报告，节能评估要求的措施</w:t>
            </w:r>
            <w:r>
              <w:rPr>
                <w:rFonts w:hint="eastAsia" w:ascii="宋体" w:hAnsi="宋体"/>
                <w:color w:val="000000"/>
                <w:szCs w:val="21"/>
              </w:rPr>
              <w:t>落实且完好运行</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（8）</w:t>
            </w:r>
            <w:r>
              <w:rPr>
                <w:rFonts w:hint="eastAsia" w:ascii="宋体"/>
                <w:color w:val="000000"/>
                <w:szCs w:val="21"/>
              </w:rPr>
              <w:t>是否确定了能源绩效的监视和测量方法</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（9）</w:t>
            </w:r>
            <w:r>
              <w:rPr>
                <w:rFonts w:hint="eastAsia" w:ascii="宋体"/>
                <w:color w:val="000000"/>
                <w:szCs w:val="21"/>
              </w:rPr>
              <w:t>是否充分识别了合规义务并进行了合规性评价。</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（10）</w:t>
            </w:r>
            <w:r>
              <w:rPr>
                <w:rFonts w:hint="eastAsia" w:ascii="宋体"/>
                <w:color w:val="000000"/>
                <w:szCs w:val="21"/>
              </w:rPr>
              <w:t>是否充分识别了能源使用和未来能源使用的风险</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sym w:font="Wingdings 2" w:char="0052"/>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35" w:type="dxa"/>
            <w:gridSpan w:val="2"/>
            <w:shd w:val="clear" w:color="auto" w:fill="92D050"/>
          </w:tcPr>
          <w:p>
            <w:pPr>
              <w:rPr>
                <w:rFonts w:ascii="宋体" w:hAnsi="宋体"/>
                <w:color w:val="000000"/>
                <w:szCs w:val="21"/>
              </w:rPr>
            </w:pPr>
            <w:r>
              <w:rPr>
                <w:rFonts w:hint="eastAsia" w:ascii="宋体" w:hAnsi="宋体"/>
                <w:color w:val="000000"/>
                <w:szCs w:val="21"/>
              </w:rPr>
              <w:t>（12）</w:t>
            </w:r>
            <w:r>
              <w:rPr>
                <w:rFonts w:hint="eastAsia" w:ascii="宋体"/>
                <w:color w:val="000000"/>
                <w:szCs w:val="21"/>
              </w:rPr>
              <w:t>是否对不符合进行了充分的整改并防止重复发生。</w:t>
            </w:r>
          </w:p>
        </w:tc>
        <w:tc>
          <w:tcPr>
            <w:tcW w:w="918" w:type="dxa"/>
            <w:shd w:val="clear" w:color="auto" w:fill="92D050"/>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527" w:type="dxa"/>
            <w:shd w:val="clear" w:color="auto" w:fill="92D050"/>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vAlign w:val="center"/>
          </w:tcPr>
          <w:p>
            <w:pPr>
              <w:ind w:left="-1" w:leftChars="-1" w:hanging="1"/>
              <w:jc w:val="left"/>
              <w:rPr>
                <w:rFonts w:ascii="宋体"/>
                <w:color w:val="000000"/>
                <w:szCs w:val="21"/>
              </w:rPr>
            </w:pPr>
            <w:r>
              <w:rPr>
                <w:rFonts w:hint="eastAsia" w:ascii="宋体" w:hAnsi="宋体"/>
                <w:color w:val="000000"/>
                <w:szCs w:val="21"/>
              </w:rPr>
              <w:t>能源管理体系认证范围内的合规性证据</w:t>
            </w:r>
          </w:p>
        </w:tc>
        <w:tc>
          <w:tcPr>
            <w:tcW w:w="6246" w:type="dxa"/>
            <w:shd w:val="clear" w:color="auto" w:fill="92D050"/>
          </w:tcPr>
          <w:p>
            <w:pPr>
              <w:rPr>
                <w:rFonts w:ascii="宋体"/>
                <w:color w:val="000000"/>
                <w:szCs w:val="21"/>
              </w:rPr>
            </w:pPr>
            <w:r>
              <w:rPr>
                <w:rFonts w:hint="eastAsia" w:ascii="宋体"/>
                <w:color w:val="000000"/>
                <w:szCs w:val="21"/>
              </w:rPr>
              <w:t>是否有节能评估报告，□是□否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是否有节能评估报告的批复，□是□否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是否有节能验收后评估，□是□否</w:t>
            </w:r>
            <w:r>
              <w:rPr>
                <w:rFonts w:hint="eastAsia" w:ascii="宋体"/>
                <w:color w:val="000000"/>
                <w:szCs w:val="21"/>
              </w:rPr>
              <w:sym w:font="Wingdings 2" w:char="0052"/>
            </w:r>
            <w:r>
              <w:rPr>
                <w:rFonts w:hint="eastAsia" w:ascii="宋体"/>
                <w:color w:val="000000"/>
                <w:szCs w:val="21"/>
              </w:rPr>
              <w:t>不适用</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执行标准的符合性，□是□否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52"/>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是否接受了当地行政主管部门的检查，是否合规，□是□否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sym w:font="Wingdings 2" w:char="00A3"/>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是否被当地政府部门提出限期治理，□是□否</w:t>
            </w:r>
          </w:p>
        </w:tc>
        <w:tc>
          <w:tcPr>
            <w:tcW w:w="2445" w:type="dxa"/>
            <w:gridSpan w:val="2"/>
            <w:shd w:val="clear" w:color="auto" w:fill="92D050"/>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t>□</w:t>
            </w:r>
            <w:r>
              <w:rPr>
                <w:rFonts w:hint="eastAsia" w:ascii="宋体" w:hAnsi="宋体"/>
                <w:color w:val="000000"/>
                <w:szCs w:val="21"/>
              </w:rPr>
              <w:t>否</w:t>
            </w:r>
            <w:r>
              <w:rPr>
                <w:rFonts w:hint="eastAsia" w:ascii="宋体" w:hAnsi="宋体"/>
                <w:color w:val="000000"/>
                <w:spacing w:val="-10"/>
                <w:szCs w:val="21"/>
              </w:rPr>
              <w:sym w:font="Wingdings 2" w:char="0052"/>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restart"/>
            <w:shd w:val="clear" w:color="auto" w:fill="92D050"/>
          </w:tcPr>
          <w:p>
            <w:pPr>
              <w:rPr>
                <w:rFonts w:ascii="宋体"/>
                <w:color w:val="000000"/>
                <w:spacing w:val="-10"/>
                <w:szCs w:val="21"/>
              </w:rPr>
            </w:pPr>
            <w:r>
              <w:rPr>
                <w:rFonts w:hint="eastAsia" w:ascii="宋体"/>
                <w:color w:val="000000"/>
                <w:spacing w:val="-10"/>
                <w:szCs w:val="21"/>
              </w:rPr>
              <w:t>环保处罚、曝光和投诉</w:t>
            </w:r>
          </w:p>
        </w:tc>
        <w:tc>
          <w:tcPr>
            <w:tcW w:w="6246" w:type="dxa"/>
            <w:shd w:val="clear" w:color="auto" w:fill="92D050"/>
          </w:tcPr>
          <w:p>
            <w:pPr>
              <w:rPr>
                <w:rFonts w:ascii="宋体"/>
                <w:color w:val="000000"/>
                <w:szCs w:val="21"/>
              </w:rPr>
            </w:pPr>
            <w:r>
              <w:rPr>
                <w:rFonts w:hint="eastAsia" w:ascii="宋体"/>
                <w:color w:val="000000"/>
                <w:szCs w:val="21"/>
              </w:rPr>
              <w:t>是否受到当地政府部门的处罚</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vMerge w:val="continue"/>
            <w:shd w:val="clear" w:color="auto" w:fill="92D050"/>
          </w:tcPr>
          <w:p>
            <w:pPr>
              <w:ind w:left="168" w:leftChars="80"/>
              <w:rPr>
                <w:rFonts w:ascii="宋体"/>
                <w:color w:val="000000"/>
                <w:spacing w:val="-10"/>
                <w:szCs w:val="21"/>
              </w:rPr>
            </w:pPr>
          </w:p>
        </w:tc>
        <w:tc>
          <w:tcPr>
            <w:tcW w:w="6246" w:type="dxa"/>
            <w:shd w:val="clear" w:color="auto" w:fill="92D050"/>
          </w:tcPr>
          <w:p>
            <w:pPr>
              <w:rPr>
                <w:rFonts w:ascii="宋体"/>
                <w:color w:val="000000"/>
                <w:szCs w:val="21"/>
              </w:rPr>
            </w:pPr>
            <w:r>
              <w:rPr>
                <w:rFonts w:hint="eastAsia" w:ascii="宋体"/>
                <w:color w:val="000000"/>
                <w:szCs w:val="21"/>
              </w:rPr>
              <w:t>是否因能源消费问题受到媒体的曝光</w:t>
            </w:r>
          </w:p>
        </w:tc>
        <w:tc>
          <w:tcPr>
            <w:tcW w:w="2445" w:type="dxa"/>
            <w:gridSpan w:val="2"/>
            <w:shd w:val="clear" w:color="auto" w:fill="92D050"/>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r>
              <w:rPr>
                <w:rFonts w:hint="eastAsia" w:ascii="宋体" w:hAnsi="宋体"/>
                <w:color w:val="000000"/>
                <w:spacing w:val="-10"/>
                <w:szCs w:val="21"/>
              </w:rPr>
              <w:sym w:font="Wingdings 2" w:char="0052"/>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089" w:type="dxa"/>
            <w:shd w:val="clear" w:color="auto" w:fill="92D050"/>
          </w:tcPr>
          <w:p>
            <w:pPr>
              <w:rPr>
                <w:rFonts w:ascii="宋体"/>
                <w:color w:val="000000"/>
                <w:spacing w:val="-10"/>
                <w:szCs w:val="21"/>
              </w:rPr>
            </w:pPr>
            <w:r>
              <w:rPr>
                <w:rFonts w:hint="eastAsia" w:ascii="宋体"/>
                <w:color w:val="000000"/>
                <w:spacing w:val="-10"/>
                <w:szCs w:val="21"/>
              </w:rPr>
              <w:t>能源管理体系重点关注</w:t>
            </w:r>
          </w:p>
          <w:p>
            <w:pPr>
              <w:rPr>
                <w:rFonts w:ascii="宋体"/>
                <w:color w:val="000000"/>
                <w:spacing w:val="-10"/>
                <w:szCs w:val="21"/>
              </w:rPr>
            </w:pPr>
          </w:p>
        </w:tc>
        <w:tc>
          <w:tcPr>
            <w:tcW w:w="8691" w:type="dxa"/>
            <w:gridSpan w:val="3"/>
            <w:shd w:val="clear" w:color="auto" w:fill="92D050"/>
          </w:tcPr>
          <w:p>
            <w:pPr>
              <w:rPr>
                <w:rFonts w:ascii="宋体"/>
                <w:color w:val="000000"/>
                <w:spacing w:val="-10"/>
                <w:szCs w:val="21"/>
              </w:rPr>
            </w:pPr>
            <w:r>
              <w:rPr>
                <w:rFonts w:hint="eastAsia" w:ascii="宋体"/>
                <w:color w:val="000000"/>
                <w:spacing w:val="-10"/>
                <w:szCs w:val="21"/>
              </w:rPr>
              <w:sym w:font="Wingdings 2" w:char="0052"/>
            </w:r>
            <w:r>
              <w:rPr>
                <w:rFonts w:hint="eastAsia" w:ascii="宋体"/>
                <w:color w:val="000000"/>
                <w:spacing w:val="-10"/>
                <w:szCs w:val="21"/>
              </w:rPr>
              <w:t>节能主管部门、□动力装置场所、</w:t>
            </w:r>
            <w:r>
              <w:rPr>
                <w:rFonts w:hint="eastAsia" w:ascii="宋体"/>
                <w:color w:val="000000"/>
                <w:spacing w:val="-10"/>
                <w:szCs w:val="21"/>
              </w:rPr>
              <w:sym w:font="Wingdings 2" w:char="0052"/>
            </w:r>
            <w:r>
              <w:rPr>
                <w:rFonts w:hint="eastAsia" w:ascii="宋体"/>
                <w:color w:val="000000"/>
                <w:spacing w:val="-10"/>
                <w:szCs w:val="21"/>
                <w:lang w:val="en-US" w:eastAsia="zh-CN"/>
              </w:rPr>
              <w:t>生产部</w:t>
            </w:r>
            <w:r>
              <w:rPr>
                <w:rFonts w:hint="eastAsia" w:ascii="宋体"/>
                <w:color w:val="000000"/>
                <w:spacing w:val="-10"/>
                <w:szCs w:val="21"/>
              </w:rPr>
              <w:t>、□能源计量管理，□作业现场能源使用</w:t>
            </w:r>
          </w:p>
          <w:p>
            <w:pPr>
              <w:rPr>
                <w:rFonts w:ascii="宋体"/>
                <w:color w:val="000000"/>
                <w:spacing w:val="-10"/>
                <w:szCs w:val="21"/>
              </w:rPr>
            </w:pPr>
            <w:r>
              <w:rPr>
                <w:rFonts w:hint="eastAsia" w:ascii="宋体"/>
                <w:color w:val="000000"/>
                <w:spacing w:val="-10"/>
                <w:szCs w:val="21"/>
              </w:rPr>
              <w:t>□其他：</w:t>
            </w:r>
          </w:p>
        </w:tc>
      </w:tr>
    </w:tbl>
    <w:p>
      <w:pPr>
        <w:spacing w:before="156" w:beforeLines="50" w:after="62" w:afterLines="20" w:line="360" w:lineRule="exact"/>
        <w:ind w:firstLine="207" w:firstLineChars="100"/>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10"/>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确定二阶段审核时，具有生产/服务现场</w:t>
            </w:r>
          </w:p>
        </w:tc>
        <w:tc>
          <w:tcPr>
            <w:tcW w:w="7134" w:type="dxa"/>
          </w:tcPr>
          <w:p>
            <w:pPr>
              <w:spacing w:line="360" w:lineRule="auto"/>
              <w:rPr>
                <w:rFonts w:ascii="宋体"/>
                <w:b/>
                <w:color w:val="000000"/>
                <w:szCs w:val="21"/>
                <w:u w:val="single"/>
              </w:rPr>
            </w:pPr>
            <w:r>
              <w:rPr>
                <w:rFonts w:hint="eastAsia" w:ascii="宋体" w:hAnsi="宋体"/>
                <w:b/>
                <w:color w:val="000000"/>
                <w:szCs w:val="21"/>
              </w:rPr>
              <w:sym w:font="Wingdings 2" w:char="0052"/>
            </w:r>
            <w:r>
              <w:rPr>
                <w:rFonts w:hint="eastAsia" w:ascii="宋体"/>
                <w:b/>
                <w:color w:val="000000"/>
                <w:szCs w:val="21"/>
              </w:rPr>
              <w:t>具有</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p>
          <w:p>
            <w:pPr>
              <w:spacing w:line="360" w:lineRule="auto"/>
              <w:rPr>
                <w:rFonts w:ascii="宋体" w:hAnsi="宋体"/>
                <w:b/>
                <w:color w:val="000000"/>
                <w:szCs w:val="21"/>
              </w:rPr>
            </w:pPr>
            <w:r>
              <w:rPr>
                <w:rFonts w:hint="eastAsia" w:ascii="宋体" w:hAnsi="宋体"/>
                <w:b/>
                <w:color w:val="000000"/>
                <w:szCs w:val="21"/>
              </w:rPr>
              <w:t>□部分具有（如季节性），说明：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初步定于</w:t>
            </w:r>
            <w:bookmarkStart w:id="34" w:name="二阶段审核日期"/>
            <w:r>
              <w:rPr>
                <w:rFonts w:hint="eastAsia" w:ascii="宋体"/>
                <w:b/>
                <w:color w:val="000000"/>
                <w:szCs w:val="21"/>
              </w:rPr>
              <w:t>2022-</w:t>
            </w:r>
            <w:r>
              <w:rPr>
                <w:rFonts w:hint="eastAsia" w:ascii="宋体"/>
                <w:b/>
                <w:color w:val="000000"/>
                <w:szCs w:val="21"/>
                <w:lang w:val="en-US" w:eastAsia="zh-CN"/>
              </w:rPr>
              <w:t>10</w:t>
            </w:r>
            <w:r>
              <w:rPr>
                <w:rFonts w:hint="eastAsia" w:ascii="宋体"/>
                <w:b/>
                <w:color w:val="000000"/>
                <w:szCs w:val="21"/>
              </w:rPr>
              <w:t>-</w:t>
            </w:r>
            <w:bookmarkEnd w:id="34"/>
            <w:r>
              <w:rPr>
                <w:rFonts w:hint="eastAsia" w:ascii="宋体"/>
                <w:b/>
                <w:color w:val="000000"/>
                <w:szCs w:val="21"/>
                <w:lang w:val="en-US" w:eastAsia="zh-CN"/>
              </w:rPr>
              <w:t>20</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10"/>
        <w:tblW w:w="9461"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1"/>
        <w:gridCol w:w="770"/>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widowControl/>
              <w:jc w:val="left"/>
              <w:rPr>
                <w:rFonts w:ascii="宋体"/>
                <w:b/>
                <w:color w:val="000000"/>
                <w:szCs w:val="21"/>
              </w:rPr>
            </w:pPr>
            <w:r>
              <w:rPr>
                <w:rFonts w:hint="eastAsia" w:ascii="宋体" w:hAnsi="宋体"/>
                <w:b/>
                <w:color w:val="000000"/>
                <w:szCs w:val="21"/>
              </w:rPr>
              <w:t>评价项目</w:t>
            </w:r>
          </w:p>
        </w:tc>
        <w:tc>
          <w:tcPr>
            <w:tcW w:w="770" w:type="dxa"/>
          </w:tcPr>
          <w:p>
            <w:pPr>
              <w:widowControl/>
              <w:jc w:val="left"/>
              <w:rPr>
                <w:rFonts w:ascii="宋体"/>
                <w:b/>
                <w:color w:val="000000"/>
                <w:szCs w:val="21"/>
              </w:rPr>
            </w:pPr>
          </w:p>
        </w:tc>
        <w:tc>
          <w:tcPr>
            <w:tcW w:w="760"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931"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70" w:type="dxa"/>
          </w:tcPr>
          <w:p>
            <w:pPr>
              <w:rPr>
                <w:rFonts w:ascii="宋体"/>
                <w:color w:val="000000"/>
                <w:szCs w:val="21"/>
              </w:rPr>
            </w:pPr>
            <w:r>
              <w:rPr>
                <w:rFonts w:hint="eastAsia" w:ascii="宋体" w:hAnsi="宋体"/>
                <w:color w:val="000000"/>
                <w:szCs w:val="21"/>
              </w:rPr>
              <w:t>□是</w:t>
            </w:r>
          </w:p>
        </w:tc>
        <w:tc>
          <w:tcPr>
            <w:tcW w:w="760"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73"/>
        <w:gridCol w:w="7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2"/>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A3"/>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可能降低可靠性的障碍</w:t>
            </w:r>
          </w:p>
        </w:tc>
        <w:tc>
          <w:tcPr>
            <w:tcW w:w="7242"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jc w:val="center"/>
        </w:trPr>
        <w:tc>
          <w:tcPr>
            <w:tcW w:w="2373" w:type="dxa"/>
            <w:vAlign w:val="center"/>
          </w:tcPr>
          <w:p>
            <w:pPr>
              <w:rPr>
                <w:rFonts w:ascii="宋体"/>
                <w:b/>
                <w:color w:val="0000FF"/>
                <w:szCs w:val="21"/>
              </w:rPr>
            </w:pPr>
            <w:r>
              <w:rPr>
                <w:rFonts w:hint="eastAsia" w:ascii="宋体"/>
                <w:b/>
                <w:color w:val="0000FF"/>
                <w:szCs w:val="21"/>
              </w:rPr>
              <w:t>突发事件的情况</w:t>
            </w:r>
          </w:p>
        </w:tc>
        <w:tc>
          <w:tcPr>
            <w:tcW w:w="7242" w:type="dxa"/>
            <w:tcMar>
              <w:left w:w="113" w:type="dxa"/>
            </w:tcMar>
            <w:vAlign w:val="center"/>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04" w:hRule="exact"/>
          <w:jc w:val="center"/>
        </w:trPr>
        <w:tc>
          <w:tcPr>
            <w:tcW w:w="2373" w:type="dxa"/>
            <w:vAlign w:val="center"/>
          </w:tcPr>
          <w:p>
            <w:pPr>
              <w:rPr>
                <w:rFonts w:ascii="宋体"/>
                <w:b/>
                <w:color w:val="0000FF"/>
                <w:szCs w:val="21"/>
              </w:rPr>
            </w:pPr>
            <w:r>
              <w:rPr>
                <w:rFonts w:hint="eastAsia" w:ascii="宋体"/>
                <w:b/>
                <w:color w:val="0000FF"/>
                <w:szCs w:val="21"/>
              </w:rPr>
              <w:t>突发事件的处置措施</w:t>
            </w:r>
          </w:p>
        </w:tc>
        <w:tc>
          <w:tcPr>
            <w:tcW w:w="7242" w:type="dxa"/>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sym w:font="Wingdings 2" w:char="0052"/>
            </w: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2"/>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10"/>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sym w:font="Wingdings 2" w:char="0052"/>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rPr>
              <w:sym w:font="Wingdings 2" w:char="00A3"/>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sym w:font="Wingdings 2" w:char="0052"/>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r>
              <w:rPr>
                <w:rFonts w:hint="eastAsia" w:ascii="宋体" w:hAnsi="宋体"/>
                <w:b/>
                <w:color w:val="000000"/>
                <w:szCs w:val="21"/>
              </w:rPr>
              <w:t>西服、衬衫、职业标志服、一般防护服、特种防护服（阻燃、防酸碱、防静电）、校服、大衣、防寒服（含羽绒服）和户外服（含冲锋衣)的生产所涉及的能源管理活动</w:t>
            </w:r>
          </w:p>
        </w:tc>
        <w:tc>
          <w:tcPr>
            <w:tcW w:w="1541" w:type="dxa"/>
            <w:vAlign w:val="center"/>
          </w:tcPr>
          <w:p>
            <w:pPr>
              <w:spacing w:line="400" w:lineRule="exact"/>
              <w:rPr>
                <w:rFonts w:hint="default" w:ascii="宋体" w:hAnsi="宋体" w:eastAsia="宋体"/>
                <w:b/>
                <w:color w:val="000000"/>
                <w:szCs w:val="21"/>
                <w:lang w:val="en-US" w:eastAsia="zh-CN"/>
              </w:rPr>
            </w:pPr>
            <w:r>
              <w:rPr>
                <w:rFonts w:hint="eastAsia" w:ascii="宋体" w:hAnsi="宋体"/>
                <w:b/>
                <w:color w:val="000000"/>
                <w:szCs w:val="21"/>
                <w:lang w:val="en-US" w:eastAsia="zh-CN"/>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default" w:eastAsiaTheme="minorEastAsia"/>
          <w:lang w:val="en-US" w:eastAsia="zh-CN"/>
        </w:rPr>
        <w:drawing>
          <wp:anchor distT="0" distB="0" distL="114300" distR="114300" simplePos="0" relativeHeight="251665408" behindDoc="0" locked="0" layoutInCell="1" allowOverlap="1">
            <wp:simplePos x="0" y="0"/>
            <wp:positionH relativeFrom="column">
              <wp:posOffset>4102735</wp:posOffset>
            </wp:positionH>
            <wp:positionV relativeFrom="paragraph">
              <wp:posOffset>335280</wp:posOffset>
            </wp:positionV>
            <wp:extent cx="539115" cy="353695"/>
            <wp:effectExtent l="0" t="0" r="6985" b="1905"/>
            <wp:wrapSquare wrapText="bothSides"/>
            <wp:docPr id="5" name="图片 5" descr="9611b729e1be843596d3adf8c2569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9611b729e1be843596d3adf8c2569b2"/>
                    <pic:cNvPicPr>
                      <a:picLocks noChangeAspect="1"/>
                    </pic:cNvPicPr>
                  </pic:nvPicPr>
                  <pic:blipFill>
                    <a:blip r:embed="rId6"/>
                    <a:stretch>
                      <a:fillRect/>
                    </a:stretch>
                  </pic:blipFill>
                  <pic:spPr>
                    <a:xfrm>
                      <a:off x="0" y="0"/>
                      <a:ext cx="539115" cy="353695"/>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4384" behindDoc="0" locked="0" layoutInCell="1" allowOverlap="1">
            <wp:simplePos x="0" y="0"/>
            <wp:positionH relativeFrom="column">
              <wp:posOffset>1891665</wp:posOffset>
            </wp:positionH>
            <wp:positionV relativeFrom="paragraph">
              <wp:posOffset>338455</wp:posOffset>
            </wp:positionV>
            <wp:extent cx="777240" cy="374650"/>
            <wp:effectExtent l="0" t="0" r="0" b="0"/>
            <wp:wrapSquare wrapText="bothSides"/>
            <wp:docPr id="2" name="图片 2"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李丽英电子签"/>
                    <pic:cNvPicPr>
                      <a:picLocks noChangeAspect="1"/>
                    </pic:cNvPicPr>
                  </pic:nvPicPr>
                  <pic:blipFill>
                    <a:blip r:embed="rId7"/>
                    <a:stretch>
                      <a:fillRect/>
                    </a:stretch>
                  </pic:blipFill>
                  <pic:spPr>
                    <a:xfrm>
                      <a:off x="0" y="0"/>
                      <a:ext cx="777240" cy="3746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default" w:ascii="宋体" w:eastAsia="宋体"/>
          <w:b/>
          <w:color w:val="000000"/>
          <w:szCs w:val="21"/>
          <w:lang w:val="en-US" w:eastAsia="zh-CN"/>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2022.10.17</w:t>
      </w: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drawing>
          <wp:inline distT="0" distB="0" distL="114300" distR="114300">
            <wp:extent cx="4552315" cy="5504815"/>
            <wp:effectExtent l="0" t="0" r="6985" b="698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4552315" cy="5504815"/>
                    </a:xfrm>
                    <a:prstGeom prst="rect">
                      <a:avLst/>
                    </a:prstGeom>
                    <a:noFill/>
                    <a:ln>
                      <a:noFill/>
                    </a:ln>
                  </pic:spPr>
                </pic:pic>
              </a:graphicData>
            </a:graphic>
          </wp:inline>
        </w:drawing>
      </w: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8"/>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8"/>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rFonts w:hint="eastAsia" w:eastAsia="隶书" w:cs="Times New Roman"/>
          <w:color w:val="000000"/>
          <w:sz w:val="21"/>
          <w:szCs w:val="21"/>
        </w:rPr>
        <w:t>四川祥和鸟服饰有限公司</w:t>
      </w:r>
    </w:p>
    <w:tbl>
      <w:tblPr>
        <w:tblStyle w:val="10"/>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2403"/>
        <w:gridCol w:w="922"/>
        <w:gridCol w:w="1133"/>
        <w:gridCol w:w="9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noWrap w:val="0"/>
            <w:vAlign w:val="center"/>
          </w:tcPr>
          <w:p>
            <w:pPr>
              <w:snapToGrid w:val="0"/>
              <w:spacing w:line="280" w:lineRule="exact"/>
              <w:jc w:val="center"/>
              <w:rPr>
                <w:b/>
                <w:bCs/>
                <w:color w:val="000000"/>
                <w:szCs w:val="21"/>
              </w:rPr>
            </w:pPr>
            <w:r>
              <w:rPr>
                <w:rFonts w:hint="eastAsia"/>
                <w:b/>
                <w:bCs/>
                <w:color w:val="000000"/>
                <w:szCs w:val="21"/>
              </w:rPr>
              <w:t>序号</w:t>
            </w:r>
          </w:p>
        </w:tc>
        <w:tc>
          <w:tcPr>
            <w:tcW w:w="6191" w:type="dxa"/>
            <w:gridSpan w:val="2"/>
            <w:noWrap w:val="0"/>
            <w:vAlign w:val="center"/>
          </w:tcPr>
          <w:p>
            <w:pPr>
              <w:snapToGrid w:val="0"/>
              <w:spacing w:line="280" w:lineRule="exact"/>
              <w:jc w:val="center"/>
              <w:rPr>
                <w:b/>
                <w:bCs/>
                <w:color w:val="000000"/>
                <w:szCs w:val="21"/>
              </w:rPr>
            </w:pPr>
            <w:r>
              <w:rPr>
                <w:rFonts w:hint="eastAsia"/>
                <w:b/>
                <w:bCs/>
                <w:color w:val="000000"/>
                <w:szCs w:val="21"/>
              </w:rPr>
              <w:t>问题描述</w:t>
            </w:r>
          </w:p>
        </w:tc>
        <w:tc>
          <w:tcPr>
            <w:tcW w:w="922" w:type="dxa"/>
            <w:noWrap w:val="0"/>
            <w:vAlign w:val="center"/>
          </w:tcPr>
          <w:p>
            <w:pPr>
              <w:snapToGrid w:val="0"/>
              <w:spacing w:line="280" w:lineRule="exact"/>
              <w:jc w:val="center"/>
              <w:rPr>
                <w:b/>
                <w:bCs/>
                <w:color w:val="000000"/>
                <w:szCs w:val="21"/>
              </w:rPr>
            </w:pPr>
            <w:r>
              <w:rPr>
                <w:rFonts w:hint="eastAsia"/>
                <w:b/>
                <w:bCs/>
                <w:color w:val="000000"/>
                <w:szCs w:val="21"/>
              </w:rPr>
              <w:t>管理体系标准</w:t>
            </w:r>
          </w:p>
        </w:tc>
        <w:tc>
          <w:tcPr>
            <w:tcW w:w="1133" w:type="dxa"/>
            <w:noWrap w:val="0"/>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934" w:type="dxa"/>
            <w:noWrap w:val="0"/>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948" w:type="dxa"/>
            <w:noWrap w:val="0"/>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6191" w:type="dxa"/>
            <w:gridSpan w:val="2"/>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能源评审报告内容不全，需完善。</w:t>
            </w:r>
          </w:p>
        </w:tc>
        <w:tc>
          <w:tcPr>
            <w:tcW w:w="922"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6.3</w:t>
            </w: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4" w:hRule="atLeast"/>
        </w:trPr>
        <w:tc>
          <w:tcPr>
            <w:tcW w:w="948" w:type="dxa"/>
            <w:noWrap w:val="0"/>
            <w:vAlign w:val="center"/>
          </w:tcPr>
          <w:p>
            <w:pPr>
              <w:pStyle w:val="8"/>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2</w:t>
            </w:r>
          </w:p>
        </w:tc>
        <w:tc>
          <w:tcPr>
            <w:tcW w:w="6191" w:type="dxa"/>
            <w:gridSpan w:val="2"/>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color w:val="000000"/>
                <w:sz w:val="21"/>
                <w:szCs w:val="21"/>
                <w:lang w:val="en-US" w:eastAsia="zh-CN"/>
              </w:rPr>
              <w:t>附录C中</w:t>
            </w:r>
            <w:r>
              <w:rPr>
                <w:rFonts w:hint="eastAsia" w:eastAsia="宋体" w:cs="Times New Roman"/>
                <w:color w:val="000000"/>
                <w:sz w:val="21"/>
                <w:szCs w:val="21"/>
                <w:lang w:val="en-US" w:eastAsia="zh-CN"/>
              </w:rPr>
              <w:t>各部门的能源管理体系管理职责和权限</w:t>
            </w:r>
            <w:r>
              <w:rPr>
                <w:rFonts w:hint="eastAsia"/>
                <w:color w:val="000000"/>
                <w:sz w:val="21"/>
                <w:szCs w:val="21"/>
                <w:lang w:val="en-US" w:eastAsia="zh-CN"/>
              </w:rPr>
              <w:t>，未描述销售部的职责。</w:t>
            </w:r>
          </w:p>
        </w:tc>
        <w:tc>
          <w:tcPr>
            <w:tcW w:w="922"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r>
              <w:rPr>
                <w:rFonts w:hint="eastAsia" w:eastAsia="宋体" w:cs="Times New Roman"/>
                <w:color w:val="000000"/>
                <w:sz w:val="21"/>
                <w:szCs w:val="21"/>
                <w:lang w:val="en-US" w:eastAsia="zh-CN"/>
              </w:rPr>
              <w:t>En</w:t>
            </w: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r>
              <w:rPr>
                <w:rFonts w:hint="eastAsia" w:cs="Times New Roman"/>
                <w:color w:val="000000"/>
                <w:kern w:val="2"/>
                <w:sz w:val="21"/>
                <w:szCs w:val="21"/>
                <w:lang w:val="en-US" w:eastAsia="zh-CN" w:bidi="ar-SA"/>
              </w:rPr>
              <w:t>5.3</w:t>
            </w: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r>
              <w:rPr>
                <w:rFonts w:hint="eastAsia" w:ascii="宋体" w:eastAsia="宋体" w:cs="Times New Roman"/>
                <w:color w:val="000000"/>
                <w:kern w:val="2"/>
                <w:sz w:val="21"/>
                <w:szCs w:val="21"/>
                <w:lang w:val="en-US" w:eastAsia="zh-CN" w:bidi="ar-SA"/>
              </w:rPr>
              <w:t>3</w:t>
            </w:r>
          </w:p>
        </w:tc>
        <w:tc>
          <w:tcPr>
            <w:tcW w:w="6191" w:type="dxa"/>
            <w:gridSpan w:val="2"/>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22" w:type="dxa"/>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rightChars="0"/>
              <w:jc w:val="both"/>
              <w:rPr>
                <w:rFonts w:hint="default" w:ascii="宋体" w:hAnsi="Calibri" w:eastAsia="宋体" w:cs="Times New Roman"/>
                <w:color w:val="000000"/>
                <w:kern w:val="2"/>
                <w:sz w:val="21"/>
                <w:szCs w:val="21"/>
                <w:lang w:val="en-US" w:eastAsia="zh-CN" w:bidi="ar-SA"/>
              </w:rPr>
            </w:pPr>
          </w:p>
        </w:tc>
        <w:tc>
          <w:tcPr>
            <w:tcW w:w="6191" w:type="dxa"/>
            <w:gridSpan w:val="2"/>
            <w:noWrap w:val="0"/>
            <w:vAlign w:val="center"/>
          </w:tcPr>
          <w:p>
            <w:pPr>
              <w:pStyle w:val="8"/>
              <w:pBdr>
                <w:bottom w:val="none" w:color="auto" w:sz="0" w:space="0"/>
              </w:pBdr>
              <w:tabs>
                <w:tab w:val="center" w:pos="5737"/>
                <w:tab w:val="clear" w:pos="4153"/>
              </w:tabs>
              <w:jc w:val="both"/>
              <w:rPr>
                <w:rFonts w:hint="default" w:ascii="Calibri" w:hAnsi="Calibri" w:eastAsia="宋体" w:cs="Times New Roman"/>
                <w:color w:val="000000"/>
                <w:kern w:val="2"/>
                <w:sz w:val="21"/>
                <w:szCs w:val="21"/>
                <w:lang w:val="en-US" w:eastAsia="zh-CN" w:bidi="ar-SA"/>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default"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default"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ascii="Calibri" w:hAnsi="Calibri" w:eastAsia="宋体" w:cs="Times New Roman"/>
                <w:color w:val="000000"/>
                <w:kern w:val="2"/>
                <w:sz w:val="21"/>
                <w:szCs w:val="21"/>
                <w:lang w:val="en-US" w:eastAsia="zh-CN" w:bidi="ar-SA"/>
              </w:rPr>
            </w:pPr>
          </w:p>
        </w:tc>
        <w:tc>
          <w:tcPr>
            <w:tcW w:w="1133"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ascii="Calibri" w:hAnsi="Calibri" w:eastAsia="宋体" w:cs="Times New Roman"/>
                <w:color w:val="000000"/>
                <w:kern w:val="2"/>
                <w:sz w:val="21"/>
                <w:szCs w:val="21"/>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948" w:type="dxa"/>
            <w:noWrap w:val="0"/>
            <w:vAlign w:val="center"/>
          </w:tcPr>
          <w:p>
            <w:pPr>
              <w:pStyle w:val="8"/>
              <w:pBdr>
                <w:bottom w:val="none" w:color="auto" w:sz="0" w:space="0"/>
              </w:pBdr>
              <w:ind w:right="600"/>
              <w:jc w:val="both"/>
              <w:rPr>
                <w:rFonts w:hint="eastAsia" w:ascii="宋体"/>
                <w:color w:val="000000"/>
                <w:sz w:val="21"/>
                <w:szCs w:val="21"/>
                <w:lang w:val="en-US" w:eastAsia="zh-CN"/>
              </w:rPr>
            </w:pPr>
          </w:p>
        </w:tc>
        <w:tc>
          <w:tcPr>
            <w:tcW w:w="6191" w:type="dxa"/>
            <w:gridSpan w:val="2"/>
            <w:noWrap w:val="0"/>
            <w:vAlign w:val="center"/>
          </w:tcPr>
          <w:p>
            <w:pPr>
              <w:pStyle w:val="8"/>
              <w:pBdr>
                <w:bottom w:val="none" w:color="auto" w:sz="0" w:space="0"/>
              </w:pBdr>
              <w:tabs>
                <w:tab w:val="center" w:pos="5737"/>
                <w:tab w:val="clear" w:pos="4153"/>
              </w:tabs>
              <w:jc w:val="both"/>
              <w:rPr>
                <w:rFonts w:hint="eastAsia"/>
                <w:color w:val="000000"/>
                <w:sz w:val="21"/>
                <w:szCs w:val="21"/>
                <w:lang w:val="en-US" w:eastAsia="zh-CN"/>
              </w:rPr>
            </w:pPr>
          </w:p>
        </w:tc>
        <w:tc>
          <w:tcPr>
            <w:tcW w:w="922" w:type="dxa"/>
            <w:noWrap w:val="0"/>
            <w:vAlign w:val="center"/>
          </w:tcPr>
          <w:p>
            <w:pPr>
              <w:pStyle w:val="8"/>
              <w:pBdr>
                <w:bottom w:val="none" w:color="auto" w:sz="0" w:space="0"/>
              </w:pBdr>
              <w:tabs>
                <w:tab w:val="center" w:pos="5737"/>
                <w:tab w:val="clear" w:pos="4153"/>
              </w:tabs>
              <w:jc w:val="both"/>
              <w:rPr>
                <w:rFonts w:hint="eastAsia" w:eastAsia="宋体" w:cs="Times New Roman"/>
                <w:color w:val="000000"/>
                <w:sz w:val="21"/>
                <w:szCs w:val="21"/>
                <w:lang w:val="en-US" w:eastAsia="zh-CN"/>
              </w:rPr>
            </w:pPr>
          </w:p>
        </w:tc>
        <w:tc>
          <w:tcPr>
            <w:tcW w:w="1133" w:type="dxa"/>
            <w:noWrap w:val="0"/>
            <w:vAlign w:val="center"/>
          </w:tcPr>
          <w:p>
            <w:pPr>
              <w:pStyle w:val="8"/>
              <w:pBdr>
                <w:bottom w:val="none" w:color="auto" w:sz="0" w:space="0"/>
              </w:pBdr>
              <w:ind w:right="600" w:rightChars="0"/>
              <w:jc w:val="both"/>
              <w:rPr>
                <w:rFonts w:hint="eastAsia" w:cs="Times New Roman"/>
                <w:color w:val="000000"/>
                <w:kern w:val="2"/>
                <w:sz w:val="21"/>
                <w:szCs w:val="21"/>
                <w:lang w:val="en-US" w:eastAsia="zh-CN" w:bidi="ar-SA"/>
              </w:rPr>
            </w:pPr>
          </w:p>
        </w:tc>
        <w:tc>
          <w:tcPr>
            <w:tcW w:w="934" w:type="dxa"/>
            <w:noWrap w:val="0"/>
            <w:vAlign w:val="center"/>
          </w:tcPr>
          <w:p>
            <w:pPr>
              <w:pStyle w:val="8"/>
              <w:pBdr>
                <w:bottom w:val="none" w:color="auto" w:sz="0" w:space="0"/>
              </w:pBdr>
              <w:ind w:right="600" w:rightChars="0"/>
              <w:jc w:val="both"/>
              <w:rPr>
                <w:rFonts w:hint="eastAsia"/>
                <w:color w:val="000000"/>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noWrap w:val="0"/>
            <w:vAlign w:val="top"/>
          </w:tcPr>
          <w:p>
            <w:pPr>
              <w:spacing w:line="280" w:lineRule="exact"/>
              <w:rPr>
                <w:b/>
                <w:color w:val="000000"/>
                <w:szCs w:val="21"/>
              </w:rPr>
            </w:pPr>
            <w:r>
              <w:rPr>
                <w:rFonts w:hint="eastAsia" w:eastAsia="宋体"/>
                <w:sz w:val="21"/>
                <w:szCs w:val="21"/>
                <w:lang w:eastAsia="zh-CN"/>
              </w:rPr>
              <w:drawing>
                <wp:anchor distT="0" distB="0" distL="114300" distR="114300" simplePos="0" relativeHeight="251667456" behindDoc="0" locked="0" layoutInCell="1" allowOverlap="1">
                  <wp:simplePos x="0" y="0"/>
                  <wp:positionH relativeFrom="column">
                    <wp:posOffset>774065</wp:posOffset>
                  </wp:positionH>
                  <wp:positionV relativeFrom="paragraph">
                    <wp:posOffset>81915</wp:posOffset>
                  </wp:positionV>
                  <wp:extent cx="777240" cy="234950"/>
                  <wp:effectExtent l="0" t="0" r="0" b="5715"/>
                  <wp:wrapSquare wrapText="bothSides"/>
                  <wp:docPr id="6" name="图片 6"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p>
          <w:p>
            <w:pPr>
              <w:pStyle w:val="2"/>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 xml:space="preserve">  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c>
          <w:tcPr>
            <w:tcW w:w="5392" w:type="dxa"/>
            <w:gridSpan w:val="4"/>
            <w:noWrap w:val="0"/>
            <w:vAlign w:val="top"/>
          </w:tcPr>
          <w:p>
            <w:pPr>
              <w:spacing w:line="280" w:lineRule="exact"/>
              <w:rPr>
                <w:b/>
                <w:color w:val="000000"/>
                <w:szCs w:val="21"/>
              </w:rPr>
            </w:pPr>
            <w:r>
              <w:rPr>
                <w:rFonts w:hint="eastAsia"/>
                <w:b/>
                <w:color w:val="000000"/>
                <w:szCs w:val="21"/>
              </w:rPr>
              <w:t>受审核方代表</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17</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noWrap w:val="0"/>
            <w:vAlign w:val="top"/>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trPr>
        <w:tc>
          <w:tcPr>
            <w:tcW w:w="10128" w:type="dxa"/>
            <w:gridSpan w:val="6"/>
            <w:noWrap w:val="0"/>
            <w:vAlign w:val="top"/>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rPr>
              <w:sym w:font="Wingdings 2" w:char="0052"/>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p>
          <w:p>
            <w:pPr>
              <w:spacing w:line="280" w:lineRule="exact"/>
              <w:rPr>
                <w:b/>
                <w:color w:val="000000"/>
                <w:szCs w:val="21"/>
              </w:rPr>
            </w:pPr>
            <w:r>
              <w:rPr>
                <w:rFonts w:hint="eastAsia" w:eastAsia="宋体"/>
                <w:sz w:val="21"/>
                <w:szCs w:val="21"/>
                <w:lang w:eastAsia="zh-CN"/>
              </w:rPr>
              <w:drawing>
                <wp:anchor distT="0" distB="0" distL="114300" distR="114300" simplePos="0" relativeHeight="251666432" behindDoc="0" locked="0" layoutInCell="1" allowOverlap="1">
                  <wp:simplePos x="0" y="0"/>
                  <wp:positionH relativeFrom="column">
                    <wp:posOffset>710565</wp:posOffset>
                  </wp:positionH>
                  <wp:positionV relativeFrom="paragraph">
                    <wp:posOffset>150495</wp:posOffset>
                  </wp:positionV>
                  <wp:extent cx="777240" cy="234950"/>
                  <wp:effectExtent l="0" t="0" r="0" b="5715"/>
                  <wp:wrapSquare wrapText="bothSides"/>
                  <wp:docPr id="3" name="图片 3" descr="李丽英电子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李丽英电子签"/>
                          <pic:cNvPicPr>
                            <a:picLocks noChangeAspect="1"/>
                          </pic:cNvPicPr>
                        </pic:nvPicPr>
                        <pic:blipFill>
                          <a:blip r:embed="rId7"/>
                          <a:stretch>
                            <a:fillRect/>
                          </a:stretch>
                        </pic:blipFill>
                        <pic:spPr>
                          <a:xfrm>
                            <a:off x="0" y="0"/>
                            <a:ext cx="777240" cy="2349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2022</w:t>
            </w:r>
            <w:r>
              <w:rPr>
                <w:rFonts w:hint="eastAsia"/>
                <w:b/>
                <w:color w:val="000000"/>
                <w:szCs w:val="21"/>
              </w:rPr>
              <w:t>年</w:t>
            </w:r>
            <w:r>
              <w:rPr>
                <w:rFonts w:hint="eastAsia"/>
                <w:b/>
                <w:color w:val="000000"/>
                <w:szCs w:val="21"/>
                <w:lang w:val="en-US" w:eastAsia="zh-CN"/>
              </w:rPr>
              <w:t>10</w:t>
            </w:r>
            <w:r>
              <w:rPr>
                <w:rFonts w:hint="eastAsia"/>
                <w:b/>
                <w:color w:val="000000"/>
                <w:szCs w:val="21"/>
              </w:rPr>
              <w:t>月</w:t>
            </w:r>
            <w:r>
              <w:rPr>
                <w:rFonts w:hint="eastAsia"/>
                <w:b/>
                <w:color w:val="000000"/>
                <w:szCs w:val="21"/>
                <w:lang w:val="en-US" w:eastAsia="zh-CN"/>
              </w:rPr>
              <w:t xml:space="preserve"> 17 </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noWrap w:val="0"/>
            <w:vAlign w:val="top"/>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panose1 w:val="02020609040205080304"/>
    <w:charset w:val="80"/>
    <w:family w:val="modern"/>
    <w:pitch w:val="default"/>
    <w:sig w:usb0="A00002BF" w:usb1="68C7FCFB" w:usb2="00000010" w:usb3="00000000" w:csb0="4002009F" w:csb1="DFD7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0"/>
    <w:family w:val="auto"/>
    <w:pitch w:val="default"/>
    <w:sig w:usb0="00000000" w:usb1="00000000" w:usb2="00000000" w:usb3="00000000" w:csb0="80000000" w:csb1="00000000"/>
  </w:font>
  <w:font w:name="Segoe UI Symbol">
    <w:panose1 w:val="020B0502040204020203"/>
    <w:charset w:val="00"/>
    <w:family w:val="swiss"/>
    <w:pitch w:val="default"/>
    <w:sig w:usb0="800001E3" w:usb1="1200FFEF" w:usb2="00040000" w:usb3="04000000" w:csb0="00000001" w:csb1="40000000"/>
  </w:font>
  <w:font w:name="隶书">
    <w:panose1 w:val="02010509060101010101"/>
    <w:charset w:val="86"/>
    <w:family w:val="modern"/>
    <w:pitch w:val="default"/>
    <w:sig w:usb0="00000001" w:usb1="080E0000" w:usb2="0000000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tabs>
        <w:tab w:val="left" w:pos="8910"/>
        <w:tab w:val="left" w:pos="9142"/>
        <w:tab w:val="clear" w:pos="4153"/>
      </w:tabs>
      <w:spacing w:line="320" w:lineRule="exact"/>
      <w:ind w:left="-86" w:leftChars="-41" w:firstLine="810" w:firstLineChars="450"/>
      <w:jc w:val="left"/>
      <w:rPr>
        <w:rStyle w:val="17"/>
        <w:rFonts w:hint="default"/>
      </w:rPr>
    </w:pPr>
    <w: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新LOGO.png"/>
                  <pic:cNvPicPr>
                    <a:picLocks noChangeAspect="1"/>
                  </pic:cNvPicPr>
                </pic:nvPicPr>
                <pic:blipFill>
                  <a:blip r:embed="rId1"/>
                  <a:stretch>
                    <a:fillRect/>
                  </a:stretch>
                </pic:blipFill>
                <pic:spPr>
                  <a:xfrm>
                    <a:off x="0" y="0"/>
                    <a:ext cx="482600" cy="485775"/>
                  </a:xfrm>
                  <a:prstGeom prst="rect">
                    <a:avLst/>
                  </a:prstGeom>
                </pic:spPr>
              </pic:pic>
            </a:graphicData>
          </a:graphic>
        </wp:anchor>
      </w:drawing>
    </w:r>
    <w:r>
      <w:pict>
        <v:shape id="_x0000_s2049" o:spid="_x0000_s2049" o:spt="202" type="#_x0000_t202" style="position:absolute;left:0pt;margin-left:402.4pt;margin-top:11.35pt;height:20.2pt;width:81.3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rPr>
        <w:rStyle w:val="17"/>
        <w:rFonts w:hint="default"/>
      </w:rPr>
      <w:t>北京国标联合认证有限公司</w:t>
    </w:r>
    <w:r>
      <w:rPr>
        <w:rStyle w:val="17"/>
        <w:rFonts w:hint="default"/>
      </w:rPr>
      <w:tab/>
    </w:r>
    <w:r>
      <w:rPr>
        <w:rStyle w:val="17"/>
        <w:rFonts w:hint="default"/>
      </w:rPr>
      <w:tab/>
    </w:r>
    <w:r>
      <w:rPr>
        <w:rStyle w:val="17"/>
        <w:rFonts w:hint="default"/>
      </w:rPr>
      <w:tab/>
    </w:r>
  </w:p>
  <w:p>
    <w:pPr>
      <w:pStyle w:val="8"/>
      <w:pBdr>
        <w:bottom w:val="single" w:color="auto" w:sz="4" w:space="1"/>
      </w:pBdr>
      <w:spacing w:line="320" w:lineRule="exact"/>
      <w:ind w:firstLine="756" w:firstLineChars="400"/>
      <w:jc w:val="left"/>
    </w:pPr>
    <w:r>
      <w:rPr>
        <w:rStyle w:val="17"/>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4"/>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abstractNum w:abstractNumId="2">
    <w:nsid w:val="410739FC"/>
    <w:multiLevelType w:val="singleLevel"/>
    <w:tmpl w:val="410739FC"/>
    <w:lvl w:ilvl="0" w:tentative="0">
      <w:start w:val="1"/>
      <w:numFmt w:val="bullet"/>
      <w:pStyle w:val="3"/>
      <w:lvlText w:val=""/>
      <w:lvlJc w:val="left"/>
      <w:pPr>
        <w:tabs>
          <w:tab w:val="left" w:pos="2040"/>
        </w:tabs>
        <w:ind w:left="2040" w:hanging="360"/>
      </w:pPr>
      <w:rPr>
        <w:rFonts w:hint="default" w:ascii="Wingdings" w:hAnsi="Wingding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01A552B8"/>
    <w:rsid w:val="16A8130B"/>
    <w:rsid w:val="265D0482"/>
    <w:rsid w:val="2BA55B21"/>
    <w:rsid w:val="2E1C51C4"/>
    <w:rsid w:val="5ED16018"/>
    <w:rsid w:val="646A00C4"/>
    <w:rsid w:val="6C9B0CFD"/>
    <w:rsid w:val="78CB27D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qFormat="1"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style>
  <w:style w:type="paragraph" w:styleId="3">
    <w:name w:val="List Bullet 5"/>
    <w:basedOn w:val="1"/>
    <w:semiHidden/>
    <w:unhideWhenUsed/>
    <w:qFormat/>
    <w:uiPriority w:val="99"/>
    <w:pPr>
      <w:numPr>
        <w:ilvl w:val="0"/>
        <w:numId w:val="2"/>
      </w:numPr>
    </w:pPr>
  </w:style>
  <w:style w:type="paragraph" w:styleId="5">
    <w:name w:val="Body Text Indent"/>
    <w:basedOn w:val="1"/>
    <w:qFormat/>
    <w:uiPriority w:val="0"/>
    <w:pPr>
      <w:tabs>
        <w:tab w:val="left" w:pos="1560"/>
        <w:tab w:val="left" w:pos="1985"/>
      </w:tabs>
      <w:ind w:left="1560" w:hanging="1560"/>
      <w:jc w:val="left"/>
    </w:pPr>
    <w:rPr>
      <w:lang w:eastAsia="ja-JP"/>
    </w:rPr>
  </w:style>
  <w:style w:type="paragraph" w:styleId="6">
    <w:name w:val="Balloon Text"/>
    <w:basedOn w:val="1"/>
    <w:link w:val="13"/>
    <w:semiHidden/>
    <w:qFormat/>
    <w:uiPriority w:val="99"/>
    <w:rPr>
      <w:sz w:val="18"/>
      <w:szCs w:val="18"/>
    </w:rPr>
  </w:style>
  <w:style w:type="paragraph" w:styleId="7">
    <w:name w:val="footer"/>
    <w:basedOn w:val="1"/>
    <w:link w:val="14"/>
    <w:qFormat/>
    <w:uiPriority w:val="99"/>
    <w:pPr>
      <w:tabs>
        <w:tab w:val="center" w:pos="4153"/>
        <w:tab w:val="right" w:pos="8306"/>
      </w:tabs>
      <w:snapToGrid w:val="0"/>
      <w:jc w:val="left"/>
    </w:pPr>
    <w:rPr>
      <w:sz w:val="18"/>
      <w:szCs w:val="18"/>
    </w:rPr>
  </w:style>
  <w:style w:type="paragraph" w:styleId="8">
    <w:name w:val="header"/>
    <w:basedOn w:val="1"/>
    <w:link w:val="15"/>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9">
    <w:name w:val="Subtitle"/>
    <w:basedOn w:val="1"/>
    <w:next w:val="1"/>
    <w:link w:val="16"/>
    <w:qFormat/>
    <w:uiPriority w:val="99"/>
    <w:pPr>
      <w:spacing w:before="240" w:after="60" w:line="312" w:lineRule="auto"/>
      <w:jc w:val="center"/>
      <w:outlineLvl w:val="1"/>
    </w:pPr>
    <w:rPr>
      <w:rFonts w:ascii="Cambria" w:hAnsi="Cambria"/>
      <w:b/>
      <w:bCs/>
      <w:kern w:val="28"/>
      <w:sz w:val="32"/>
      <w:szCs w:val="32"/>
    </w:rPr>
  </w:style>
  <w:style w:type="table" w:styleId="11">
    <w:name w:val="Table Grid"/>
    <w:basedOn w:val="10"/>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3">
    <w:name w:val="批注框文本 Char"/>
    <w:link w:val="6"/>
    <w:semiHidden/>
    <w:qFormat/>
    <w:locked/>
    <w:uiPriority w:val="99"/>
    <w:rPr>
      <w:rFonts w:ascii="Times New Roman" w:hAnsi="Times New Roman" w:eastAsia="宋体" w:cs="Times New Roman"/>
      <w:sz w:val="18"/>
      <w:szCs w:val="18"/>
    </w:rPr>
  </w:style>
  <w:style w:type="character" w:customStyle="1" w:styleId="14">
    <w:name w:val="页脚 Char"/>
    <w:link w:val="7"/>
    <w:qFormat/>
    <w:locked/>
    <w:uiPriority w:val="99"/>
    <w:rPr>
      <w:rFonts w:ascii="Times New Roman" w:hAnsi="Times New Roman" w:eastAsia="宋体" w:cs="Times New Roman"/>
      <w:sz w:val="18"/>
      <w:szCs w:val="18"/>
    </w:rPr>
  </w:style>
  <w:style w:type="character" w:customStyle="1" w:styleId="15">
    <w:name w:val="页眉 Char"/>
    <w:link w:val="8"/>
    <w:qFormat/>
    <w:locked/>
    <w:uiPriority w:val="99"/>
    <w:rPr>
      <w:rFonts w:ascii="Calibri" w:hAnsi="Calibri" w:eastAsia="宋体" w:cs="Times New Roman"/>
      <w:sz w:val="18"/>
      <w:szCs w:val="18"/>
    </w:rPr>
  </w:style>
  <w:style w:type="character" w:customStyle="1" w:styleId="16">
    <w:name w:val="副标题 Char"/>
    <w:link w:val="9"/>
    <w:qFormat/>
    <w:locked/>
    <w:uiPriority w:val="99"/>
    <w:rPr>
      <w:rFonts w:ascii="Cambria" w:hAnsi="Cambria" w:eastAsia="宋体" w:cs="Times New Roman"/>
      <w:b/>
      <w:bCs/>
      <w:kern w:val="28"/>
      <w:sz w:val="32"/>
      <w:szCs w:val="32"/>
    </w:rPr>
  </w:style>
  <w:style w:type="character" w:customStyle="1" w:styleId="17">
    <w:name w:val="Char Char1"/>
    <w:qFormat/>
    <w:locked/>
    <w:uiPriority w:val="0"/>
    <w:rPr>
      <w:rFonts w:hint="eastAsia" w:ascii="宋体" w:hAnsi="Courier New" w:eastAsia="宋体"/>
      <w:kern w:val="2"/>
      <w:sz w:val="21"/>
      <w:lang w:val="en-US" w:eastAsia="zh-CN" w:bidi="ar-SA"/>
    </w:rPr>
  </w:style>
  <w:style w:type="paragraph" w:customStyle="1" w:styleId="18">
    <w:name w:val="Body 11pt AS0"/>
    <w:basedOn w:val="1"/>
    <w:qFormat/>
    <w:uiPriority w:val="0"/>
    <w:pPr>
      <w:spacing w:before="60"/>
    </w:pPr>
    <w:rPr>
      <w:sz w:val="22"/>
    </w:rPr>
  </w:style>
  <w:style w:type="paragraph" w:customStyle="1" w:styleId="19">
    <w:name w:val="Body 10pt De Left AS0"/>
    <w:basedOn w:val="1"/>
    <w:qFormat/>
    <w:uiPriority w:val="0"/>
  </w:style>
  <w:style w:type="paragraph" w:customStyle="1" w:styleId="20">
    <w:name w:val="Header 10pt De PS0"/>
    <w:basedOn w:val="1"/>
    <w:qFormat/>
    <w:uiPriority w:val="0"/>
    <w:pPr>
      <w:spacing w:before="40" w:after="40"/>
    </w:pPr>
    <w:rPr>
      <w:rFonts w:eastAsia="Times New Roman"/>
      <w:b/>
      <w:sz w:val="20"/>
      <w:szCs w:val="20"/>
      <w:lang w:val="de-DE" w:eastAsia="de-DE"/>
    </w:rPr>
  </w:style>
  <w:style w:type="paragraph" w:customStyle="1" w:styleId="21">
    <w:name w:val="TM_accreditation"/>
    <w:basedOn w:val="1"/>
    <w:qFormat/>
    <w:uiPriority w:val="0"/>
    <w:pPr>
      <w:spacing w:before="40" w:after="40"/>
    </w:pPr>
    <w:rPr>
      <w:rFonts w:eastAsia="Times New Roman"/>
      <w:sz w:val="20"/>
      <w:szCs w:val="20"/>
      <w:lang w:val="en-GB" w:eastAsia="de-DE"/>
    </w:rPr>
  </w:style>
  <w:style w:type="paragraph" w:customStyle="1" w:styleId="22">
    <w:name w:val="Body 6pt"/>
    <w:basedOn w:val="1"/>
    <w:qFormat/>
    <w:uiPriority w:val="0"/>
    <w:pPr>
      <w:spacing w:before="40" w:after="40"/>
    </w:pPr>
    <w:rPr>
      <w:rFonts w:eastAsia="Times New Roman"/>
      <w:sz w:val="12"/>
      <w:szCs w:val="20"/>
      <w:lang w:val="de-DE" w:eastAsia="de-DE"/>
    </w:rPr>
  </w:style>
  <w:style w:type="paragraph" w:customStyle="1" w:styleId="23">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4">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1414</Words>
  <Characters>8065</Characters>
  <Lines>67</Lines>
  <Paragraphs>18</Paragraphs>
  <TotalTime>3</TotalTime>
  <ScaleCrop>false</ScaleCrop>
  <LinksUpToDate>false</LinksUpToDate>
  <CharactersWithSpaces>9461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丽英</cp:lastModifiedBy>
  <dcterms:modified xsi:type="dcterms:W3CDTF">2022-10-19T04:14:52Z</dcterms:modified>
  <cp:revision>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2052-11.1.0.10314</vt:lpwstr>
  </property>
</Properties>
</file>