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南方智水科技有限公司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0158-2019-2022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0158-2019-2022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南方智水科技有限公司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厉膑栋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ISC-2019-0536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2024-11-18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2022年10月17日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-18日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上午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ascii="宋体" w:hAnsi="宋体"/>
                <w:szCs w:val="21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ascii="宋体" w:hAnsi="宋体"/>
                <w:szCs w:val="21"/>
              </w:rPr>
              <w:t>蒋建峰</w:t>
            </w:r>
            <w:r>
              <w:rPr>
                <w:rFonts w:ascii="宋体" w:hAnsi="宋体"/>
                <w:color w:val="000000"/>
                <w:szCs w:val="21"/>
                <w:shd w:val="clear" w:color="FFFFFF" w:fill="D9D9D9"/>
              </w:rPr>
              <w:t>2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020-M1MMS-1275138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ISC[S]0424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管理层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营销中心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技术中心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质量中心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生产中心（含设备部、采购部、生产车间）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人力行政中心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发生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</w:t>
      </w:r>
      <w:r>
        <w:rPr>
          <w:color w:val="auto"/>
          <w:szCs w:val="21"/>
        </w:rPr>
        <w:t>《202</w:t>
      </w:r>
      <w:r>
        <w:rPr>
          <w:rFonts w:hint="eastAsia"/>
          <w:color w:val="auto"/>
          <w:szCs w:val="21"/>
          <w:lang w:val="en-US" w:eastAsia="zh-CN"/>
        </w:rPr>
        <w:t>1</w:t>
      </w:r>
      <w:r>
        <w:rPr>
          <w:color w:val="auto"/>
          <w:szCs w:val="21"/>
        </w:rPr>
        <w:t>年测量管理体系客户满意度调查工作报告》，共发出内部客户满意度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10</w:t>
      </w:r>
      <w:r>
        <w:rPr>
          <w:color w:val="auto"/>
          <w:szCs w:val="21"/>
          <w:highlight w:val="none"/>
        </w:rPr>
        <w:t>份，顾客满意度为9</w:t>
      </w:r>
      <w:r>
        <w:rPr>
          <w:rFonts w:hint="eastAsia"/>
          <w:color w:val="auto"/>
          <w:szCs w:val="21"/>
          <w:highlight w:val="none"/>
          <w:lang w:val="en-US" w:eastAsia="zh-CN"/>
        </w:rPr>
        <w:t>8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已达</w:t>
      </w:r>
      <w:r>
        <w:rPr>
          <w:szCs w:val="21"/>
        </w:rPr>
        <w:t>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tabs>
          <w:tab w:val="left" w:pos="3360"/>
        </w:tabs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</w:t>
      </w:r>
      <w:r>
        <w:rPr>
          <w:color w:val="auto"/>
          <w:szCs w:val="21"/>
        </w:rPr>
        <w:t>测量过程。企业共识别出了</w:t>
      </w:r>
      <w:r>
        <w:rPr>
          <w:rFonts w:hint="eastAsia"/>
          <w:color w:val="auto"/>
          <w:szCs w:val="21"/>
          <w:lang w:val="en-US" w:eastAsia="zh-CN"/>
        </w:rPr>
        <w:t>9</w:t>
      </w:r>
      <w:r>
        <w:rPr>
          <w:color w:val="auto"/>
          <w:szCs w:val="21"/>
        </w:rPr>
        <w:t>个测量过程、《</w:t>
      </w:r>
      <w:r>
        <w:rPr>
          <w:rFonts w:hint="eastAsia"/>
          <w:color w:val="auto"/>
          <w:szCs w:val="21"/>
          <w:lang w:eastAsia="zh-CN"/>
        </w:rPr>
        <w:t>成套设备出水压力测量</w:t>
      </w:r>
      <w:r>
        <w:rPr>
          <w:color w:val="auto"/>
          <w:szCs w:val="21"/>
        </w:rPr>
        <w:t>》等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color w:val="auto"/>
          <w:szCs w:val="21"/>
        </w:rPr>
        <w:t>个关键测量过程。企业通过对测量过程中的测量方法、</w:t>
      </w:r>
      <w:r>
        <w:rPr>
          <w:szCs w:val="21"/>
        </w:rPr>
        <w:t>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auto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</w:t>
      </w:r>
      <w:r>
        <w:rPr>
          <w:rFonts w:hint="eastAsia" w:ascii="宋体" w:hAnsi="宋体"/>
          <w:bCs/>
          <w:color w:val="auto"/>
          <w:szCs w:val="21"/>
        </w:rPr>
        <w:t>司</w:t>
      </w:r>
      <w:r>
        <w:rPr>
          <w:rFonts w:hint="eastAsia" w:ascii="宋体" w:hAnsi="宋体"/>
          <w:bCs/>
          <w:color w:val="auto"/>
          <w:szCs w:val="21"/>
          <w:highlight w:val="none"/>
        </w:rPr>
        <w:t>于202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bCs/>
          <w:color w:val="auto"/>
          <w:szCs w:val="21"/>
          <w:highlight w:val="none"/>
        </w:rPr>
        <w:t>日组织了公司</w:t>
      </w:r>
      <w:r>
        <w:rPr>
          <w:rFonts w:ascii="宋体" w:hAnsi="宋体"/>
          <w:bCs/>
          <w:color w:val="auto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auto"/>
          <w:szCs w:val="21"/>
          <w:highlight w:val="none"/>
        </w:rPr>
        <w:t>，</w:t>
      </w:r>
      <w:r>
        <w:rPr>
          <w:rFonts w:hint="eastAsia" w:ascii="宋体" w:hAnsi="宋体"/>
          <w:bCs/>
          <w:color w:val="auto"/>
          <w:szCs w:val="21"/>
          <w:highlight w:val="none"/>
        </w:rPr>
        <w:t>内审分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auto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  <w:highlight w:val="none"/>
        </w:rPr>
        <w:t>不</w:t>
      </w:r>
      <w:r>
        <w:rPr>
          <w:rFonts w:ascii="宋体" w:hAnsi="宋体"/>
          <w:bCs/>
          <w:color w:val="auto"/>
          <w:szCs w:val="21"/>
          <w:highlight w:val="none"/>
        </w:rPr>
        <w:t>符合项</w:t>
      </w:r>
      <w:r>
        <w:rPr>
          <w:rFonts w:hint="eastAsia" w:ascii="宋体" w:hAnsi="宋体"/>
          <w:bCs/>
          <w:color w:val="auto"/>
          <w:szCs w:val="21"/>
          <w:highlight w:val="none"/>
        </w:rPr>
        <w:t>，于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17</w:t>
      </w:r>
      <w:r>
        <w:rPr>
          <w:rFonts w:hint="eastAsia" w:ascii="宋体" w:hAnsi="宋体"/>
          <w:bCs/>
          <w:color w:val="auto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auto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auto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auto"/>
          <w:sz w:val="21"/>
          <w:szCs w:val="21"/>
          <w:highlight w:val="none"/>
        </w:rPr>
        <w:t>企</w:t>
      </w:r>
      <w:r>
        <w:rPr>
          <w:rFonts w:hint="eastAsia"/>
          <w:bCs/>
          <w:color w:val="auto"/>
          <w:szCs w:val="21"/>
          <w:highlight w:val="none"/>
        </w:rPr>
        <w:t>业</w:t>
      </w:r>
      <w:r>
        <w:rPr>
          <w:rFonts w:hint="eastAsia"/>
          <w:color w:val="auto"/>
          <w:szCs w:val="21"/>
          <w:highlight w:val="none"/>
        </w:rPr>
        <w:t>于20</w:t>
      </w:r>
      <w:r>
        <w:rPr>
          <w:rFonts w:hint="eastAsia"/>
          <w:color w:val="auto"/>
          <w:szCs w:val="21"/>
          <w:highlight w:val="none"/>
          <w:lang w:val="en-US" w:eastAsia="zh-CN"/>
        </w:rPr>
        <w:t>22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9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20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color w:val="auto"/>
          <w:szCs w:val="21"/>
          <w:highlight w:val="none"/>
        </w:rPr>
        <w:t>开展</w:t>
      </w:r>
      <w:r>
        <w:rPr>
          <w:rFonts w:hint="eastAsia"/>
          <w:color w:val="auto"/>
          <w:szCs w:val="21"/>
          <w:highlight w:val="none"/>
        </w:rPr>
        <w:t>了</w:t>
      </w:r>
      <w:r>
        <w:rPr>
          <w:rFonts w:hint="eastAsia"/>
          <w:b/>
          <w:bCs/>
          <w:color w:val="auto"/>
          <w:szCs w:val="21"/>
          <w:highlight w:val="none"/>
        </w:rPr>
        <w:t>单</w:t>
      </w:r>
      <w:r>
        <w:rPr>
          <w:rFonts w:hint="eastAsia"/>
          <w:color w:val="auto"/>
          <w:szCs w:val="21"/>
        </w:rPr>
        <w:t>体系管理评审，会议</w:t>
      </w:r>
      <w:r>
        <w:rPr>
          <w:color w:val="auto"/>
          <w:szCs w:val="21"/>
        </w:rPr>
        <w:t>由</w:t>
      </w:r>
      <w:r>
        <w:rPr>
          <w:rFonts w:hint="eastAsia"/>
          <w:color w:val="auto"/>
          <w:szCs w:val="21"/>
        </w:rPr>
        <w:t>公司</w:t>
      </w:r>
      <w:r>
        <w:rPr>
          <w:rFonts w:hint="eastAsia"/>
          <w:color w:val="auto"/>
          <w:szCs w:val="21"/>
          <w:highlight w:val="none"/>
        </w:rPr>
        <w:t>总经理彭宇峰</w:t>
      </w:r>
      <w:r>
        <w:rPr>
          <w:rFonts w:hint="eastAsia"/>
          <w:color w:val="auto"/>
          <w:szCs w:val="21"/>
        </w:rPr>
        <w:t>主持，由</w:t>
      </w:r>
      <w:r>
        <w:rPr>
          <w:color w:val="auto"/>
          <w:szCs w:val="21"/>
        </w:rPr>
        <w:t>管理者代表</w:t>
      </w:r>
      <w:r>
        <w:rPr>
          <w:rFonts w:hint="eastAsia"/>
          <w:color w:val="auto"/>
          <w:szCs w:val="21"/>
        </w:rPr>
        <w:t>江煌亭</w:t>
      </w:r>
      <w:r>
        <w:rPr>
          <w:color w:val="auto"/>
          <w:szCs w:val="21"/>
        </w:rPr>
        <w:t>汇报了体系运行情况。</w:t>
      </w:r>
      <w:r>
        <w:rPr>
          <w:rFonts w:hint="eastAsia"/>
          <w:color w:val="auto"/>
          <w:szCs w:val="21"/>
        </w:rPr>
        <w:t>会议肯定</w:t>
      </w:r>
      <w:r>
        <w:rPr>
          <w:color w:val="auto"/>
          <w:szCs w:val="21"/>
        </w:rPr>
        <w:t>了公司测</w:t>
      </w:r>
      <w:r>
        <w:rPr>
          <w:color w:val="000000" w:themeColor="text1"/>
          <w:szCs w:val="21"/>
        </w:rPr>
        <w:t>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成套设备出水压力测量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成套设备出水压力测量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成套设备出水压力测量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压力变送器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成套设备出水压力测量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成套设备出水压力测量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最高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计量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标准，测量设备由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质量中心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负责溯源。公司测量设备全部委托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中测测试科技（杭州）有限公司和杭州市临平区质量计量监测中心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等机构检定/校准抽查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77.78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企业配备了2.0级DT862a-4型三相四线电能表及DTS534型三相四线电子式有功电能表及2,0级水表一块</w:t>
      </w:r>
      <w:r>
        <w:rPr>
          <w:rFonts w:hint="eastAsia" w:ascii="宋体" w:hAnsi="宋体" w:eastAsia="宋体"/>
          <w:bCs/>
          <w:color w:val="auto"/>
          <w:szCs w:val="21"/>
        </w:rPr>
        <w:t>能源测量设备配备率满足要求。能源计量管理满足GB17167要求。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</w:rPr>
        <w:t>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生产中心使用的一台压力表</w:t>
      </w:r>
      <w:r>
        <w:rPr>
          <w:rFonts w:hint="eastAsia" w:ascii="宋体" w:hAnsi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规格型号Y-100(0～1.6)MPa，出厂编号为2103F1455</w:t>
      </w:r>
      <w:r>
        <w:rPr>
          <w:rFonts w:hint="eastAsia" w:ascii="宋体" w:hAnsi="宋体" w:cs="宋体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</w:t>
      </w:r>
      <w:r>
        <w:rPr>
          <w:rFonts w:hint="eastAsia" w:ascii="宋体" w:hAnsi="宋体" w:cs="宋体"/>
          <w:kern w:val="0"/>
          <w:szCs w:val="21"/>
        </w:rPr>
        <w:t>校准证书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已</w:t>
      </w:r>
      <w:r>
        <w:rPr>
          <w:rFonts w:hint="eastAsia" w:ascii="宋体" w:hAnsi="宋体" w:cs="宋体"/>
          <w:kern w:val="0"/>
          <w:szCs w:val="21"/>
        </w:rPr>
        <w:t>列入测量设备台帐管理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未对校准机构（杭州市临平区质量计量监测中心）进行合格供方评价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不符</w:t>
      </w:r>
      <w:r>
        <w:rPr>
          <w:rFonts w:cs="宋体" w:asciiTheme="minorEastAsia" w:hAnsiTheme="minorEastAsia" w:eastAsiaTheme="minorEastAsia"/>
          <w:kern w:val="0"/>
          <w:szCs w:val="21"/>
        </w:rPr>
        <w:t>合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认证</w:t>
      </w:r>
      <w:r>
        <w:rPr>
          <w:rStyle w:val="9"/>
          <w:rFonts w:asciiTheme="minorEastAsia" w:hAnsiTheme="minorEastAsia" w:eastAsiaTheme="minorEastAsia"/>
          <w:sz w:val="21"/>
          <w:szCs w:val="21"/>
          <w:lang w:val="zh-CN"/>
        </w:rPr>
        <w:t>审核准则</w:t>
      </w:r>
      <w:r>
        <w:rPr>
          <w:rFonts w:cs="宋体" w:asciiTheme="minorEastAsia" w:hAnsiTheme="minorEastAsia" w:eastAsiaTheme="minorEastAsia"/>
          <w:kern w:val="0"/>
          <w:szCs w:val="21"/>
        </w:rPr>
        <w:t>条</w:t>
      </w:r>
      <w:r>
        <w:rPr>
          <w:rFonts w:ascii="宋体" w:hAnsi="宋体" w:cs="宋体"/>
          <w:kern w:val="0"/>
          <w:szCs w:val="21"/>
        </w:rPr>
        <w:t>款号：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GB/T19022-2003标准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6.4外部供方</w:t>
      </w:r>
      <w:r>
        <w:rPr>
          <w:rFonts w:hint="eastAsia" w:ascii="宋体" w:hAnsi="宋体" w:cs="宋体"/>
          <w:kern w:val="0"/>
          <w:szCs w:val="21"/>
          <w:u w:val="single"/>
        </w:rPr>
        <w:t>条款</w:t>
      </w:r>
    </w:p>
    <w:p>
      <w:pPr>
        <w:widowControl/>
        <w:spacing w:line="360" w:lineRule="auto"/>
        <w:ind w:firstLine="840" w:firstLineChars="4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9月至今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color w:val="auto"/>
          <w:szCs w:val="21"/>
        </w:rPr>
        <w:t>项质量目标，目查20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2022年9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于2022年9月1日因注册地址变更发生变化。企业测量体系认证范围无变化，符合要求。</w:t>
      </w:r>
    </w:p>
    <w:p>
      <w:pPr>
        <w:spacing w:line="300" w:lineRule="auto"/>
        <w:rPr>
          <w:rFonts w:hint="eastAsia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</w:t>
      </w:r>
      <w:r>
        <w:rPr>
          <w:rFonts w:hint="eastAsia"/>
          <w:bCs/>
          <w:szCs w:val="21"/>
          <w:lang w:eastAsia="zh-CN"/>
        </w:rPr>
        <w:t>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spacing w:line="300" w:lineRule="auto"/>
        <w:ind w:firstLine="420" w:firstLineChars="200"/>
        <w:rPr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  <w:r>
        <w:rPr>
          <w:bCs/>
          <w:kern w:val="0"/>
          <w:szCs w:val="21"/>
        </w:rPr>
        <w:t>公司对</w:t>
      </w:r>
      <w:r>
        <w:rPr>
          <w:bCs/>
          <w:szCs w:val="21"/>
        </w:rPr>
        <w:t>标志的使用，符合相关标准和规定。</w:t>
      </w:r>
      <w:r>
        <w:rPr>
          <w:kern w:val="0"/>
          <w:szCs w:val="21"/>
        </w:rPr>
        <w:t>公司测量管理体系在认证证书用于：</w:t>
      </w:r>
      <w:r>
        <w:rPr>
          <w:bCs/>
          <w:szCs w:val="21"/>
        </w:rPr>
        <w:t>开发国内市场及企业形象广告宣传和</w:t>
      </w:r>
      <w:r>
        <w:rPr>
          <w:kern w:val="0"/>
          <w:szCs w:val="21"/>
        </w:rPr>
        <w:t>企业进行招投标加分用。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10.</w:t>
      </w:r>
      <w:r>
        <w:rPr>
          <w:rFonts w:hint="eastAsia" w:ascii="宋体" w:hAnsi="宋体"/>
          <w:szCs w:val="21"/>
          <w:lang w:val="en-US" w:eastAsia="zh-CN"/>
        </w:rPr>
        <w:t>企业的销售过程的审核：</w:t>
      </w:r>
    </w:p>
    <w:p>
      <w:pPr>
        <w:bidi w:val="0"/>
        <w:spacing w:line="360" w:lineRule="auto"/>
        <w:ind w:firstLine="630" w:firstLineChars="3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企业对应的销售产品涉及企业自己生产的产品，</w:t>
      </w:r>
      <w:r>
        <w:rPr>
          <w:rFonts w:hint="eastAsia" w:ascii="宋体" w:hAnsi="宋体"/>
          <w:szCs w:val="21"/>
        </w:rPr>
        <w:t>二次供水设备、一体化预制泵站设备</w:t>
      </w:r>
      <w:r>
        <w:rPr>
          <w:rFonts w:hint="eastAsia"/>
          <w:highlight w:val="none"/>
          <w:lang w:val="en-US" w:eastAsia="zh-CN"/>
        </w:rPr>
        <w:t>等产品在生产过程中对应的测量过程和测量设备，已纳入测量过程控制一览表中管理，测量设备的配备可满足产品的检验要求。</w:t>
      </w:r>
    </w:p>
    <w:p>
      <w:pPr>
        <w:widowControl/>
        <w:numPr>
          <w:ilvl w:val="0"/>
          <w:numId w:val="0"/>
        </w:numPr>
        <w:spacing w:line="276" w:lineRule="auto"/>
        <w:rPr>
          <w:rFonts w:hint="default" w:cs="宋体" w:asciiTheme="minorEastAsia" w:hAnsiTheme="minorEastAsia" w:eastAsiaTheme="minorEastAsia"/>
          <w:bCs/>
          <w:color w:val="auto"/>
          <w:kern w:val="0"/>
          <w:szCs w:val="21"/>
          <w:lang w:val="en-US" w:eastAsia="zh-CN"/>
        </w:rPr>
      </w:pP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10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-10月18日上午一天半的时间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测量管理体系现场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南方智水科技</w:t>
      </w:r>
      <w:r>
        <w:rPr>
          <w:rFonts w:cs="宋体" w:asciiTheme="minorEastAsia" w:hAnsiTheme="minorEastAsia"/>
          <w:color w:val="auto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2022.10.18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421640" cy="269875"/>
            <wp:effectExtent l="0" t="0" r="10160" b="9525"/>
            <wp:docPr id="2" name="图片 1" descr="d11cc0af118334178fa767b82eee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11cc0af118334178fa767b82eeed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2022.10.18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  <w:bookmarkStart w:id="11" w:name="_GoBack"/>
      <w:bookmarkEnd w:id="11"/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5EF1132"/>
    <w:rsid w:val="317200EE"/>
    <w:rsid w:val="345E4344"/>
    <w:rsid w:val="476C4A3F"/>
    <w:rsid w:val="557D3753"/>
    <w:rsid w:val="55A51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2224</Words>
  <Characters>2527</Characters>
  <Lines>15</Lines>
  <Paragraphs>4</Paragraphs>
  <TotalTime>2</TotalTime>
  <ScaleCrop>false</ScaleCrop>
  <LinksUpToDate>false</LinksUpToDate>
  <CharactersWithSpaces>2700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2022-10-19T06:14:04Z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AF5D364B1D894D9C9B2F7351CD254E03</vt:lpwstr>
  </property>
</Properties>
</file>