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门：沧县青山金属制品有限公司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王鹏、周双、高春明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杨园 、周文廷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color w:val="000000"/>
              </w:rPr>
              <w:t>2022年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18</w:t>
            </w:r>
            <w:r>
              <w:rPr>
                <w:color w:val="000000"/>
              </w:rPr>
              <w:t xml:space="preserve">日 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编号：91130921785722731F； 有效期：2006-03-10 至 2036-03-10；</w:t>
            </w:r>
          </w:p>
          <w:p>
            <w:pPr>
              <w:spacing w:line="440" w:lineRule="exact"/>
              <w:ind w:firstLine="420" w:firstLineChars="2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</w:t>
            </w:r>
            <w:r>
              <w:rPr>
                <w:rFonts w:hint="eastAsia"/>
                <w:szCs w:val="21"/>
              </w:rPr>
              <w:t>述：有色金属合金制造、销售、废旧有色金属收购（依法须经批准的项目，经相关部门批准后方可开展经营活动）**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认证申请范围：</w:t>
            </w:r>
            <w:bookmarkStart w:id="1" w:name="审核范围"/>
          </w:p>
          <w:bookmarkEnd w:id="1"/>
          <w:p>
            <w:pPr>
              <w:ind w:firstLine="400" w:firstLineChars="200"/>
              <w:rPr>
                <w:sz w:val="20"/>
              </w:rPr>
            </w:pPr>
            <w:r>
              <w:rPr>
                <w:sz w:val="20"/>
              </w:rPr>
              <w:t>Q：铝合金铸件的加工</w:t>
            </w:r>
          </w:p>
          <w:p>
            <w:pPr>
              <w:ind w:firstLine="400" w:firstLineChars="200"/>
              <w:rPr>
                <w:sz w:val="20"/>
              </w:rPr>
            </w:pPr>
            <w:r>
              <w:rPr>
                <w:sz w:val="20"/>
              </w:rPr>
              <w:t>E：铝合金铸件的加工所涉及场所的相关环境管理活动</w:t>
            </w:r>
          </w:p>
          <w:p>
            <w:pPr>
              <w:ind w:firstLine="400" w:firstLineChars="200"/>
              <w:rPr>
                <w:color w:val="000000"/>
              </w:rPr>
            </w:pPr>
            <w:r>
              <w:rPr>
                <w:sz w:val="20"/>
              </w:rPr>
              <w:t>O：铝合金铸件的加工所涉及场所的相关职业健康管理活动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现场检查《</w:t>
            </w:r>
            <w:r>
              <w:rPr>
                <w:rFonts w:hint="eastAsia"/>
                <w:lang w:val="en-US" w:eastAsia="zh-CN"/>
              </w:rPr>
              <w:t>**许可</w:t>
            </w:r>
            <w:r>
              <w:rPr>
                <w:rFonts w:hint="eastAsia"/>
              </w:rPr>
              <w:t>》——：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正本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副本； □原件 □复印件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证书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； </w:t>
            </w:r>
            <w:r>
              <w:rPr>
                <w:rFonts w:hint="eastAsia"/>
                <w:lang w:eastAsia="zh-CN"/>
              </w:rPr>
              <w:t>签发日期：</w:t>
            </w:r>
          </w:p>
          <w:p>
            <w:pPr>
              <w:pStyle w:val="14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pStyle w:val="14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注册地址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bookmarkStart w:id="2" w:name="注册地址"/>
            <w:r>
              <w:rPr>
                <w:rFonts w:asciiTheme="minorEastAsia" w:hAnsiTheme="minorEastAsia" w:eastAsiaTheme="minorEastAsia"/>
                <w:sz w:val="20"/>
              </w:rPr>
              <w:t>沧县兴济镇北桃杏村</w:t>
            </w:r>
            <w:bookmarkEnd w:id="2"/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sz w:val="20"/>
              </w:rPr>
              <w:t>沧县兴济镇北桃杏村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现场1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压铸铝铸件加工工艺流程：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原料→熔化→压铸→喷砂→机加工→产品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浇铸铝铸件加工工艺流程：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原料→熔化→造型→浇注→退火→清理→喷砂→机加工→产品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5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</w:t>
            </w:r>
            <w:r>
              <w:rPr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color w:val="000000"/>
                <w:szCs w:val="21"/>
              </w:rPr>
              <w:t>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color w:val="000000"/>
                <w:szCs w:val="21"/>
              </w:rPr>
              <w:t xml:space="preserve">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17:00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2022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5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lang w:eastAsia="zh-CN"/>
              </w:rPr>
              <w:t>模具加工、危废处置</w:t>
            </w:r>
            <w:bookmarkStart w:id="3" w:name="_GoBack"/>
            <w:bookmarkEnd w:id="3"/>
          </w:p>
          <w:p>
            <w:pPr>
              <w:pStyle w:val="14"/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210" w:firstLineChars="1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科技为本    品质卓越    安全高效    节能环保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安全第一    遵纪守法    顾客满意    持续改进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lang w:eastAsia="zh-CN"/>
              </w:rPr>
              <w:t>持续改进</w:t>
            </w:r>
            <w:r>
              <w:rPr>
                <w:rFonts w:hint="eastAsia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 xml:space="preserve">文件发放□标语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展板□网站□员工手册□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质量目标：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产品加工合格率≥98％；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顾客满意度≥95%。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环境目标：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不发生</w:t>
            </w:r>
            <w:r>
              <w:rPr>
                <w:rFonts w:hint="eastAsia"/>
                <w:color w:val="000000"/>
                <w:szCs w:val="18"/>
                <w:lang w:eastAsia="zh-CN"/>
              </w:rPr>
              <w:t>火灾事故；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固体废物分类、收集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环境排放达到验收标准。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职业健康安全管理目</w:t>
            </w:r>
            <w:r>
              <w:rPr>
                <w:rFonts w:hint="eastAsia"/>
                <w:color w:val="000000"/>
                <w:szCs w:val="18"/>
                <w:lang w:eastAsia="zh-CN"/>
              </w:rPr>
              <w:t>标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无安全事故发生；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职业伤害零发生。</w:t>
            </w:r>
          </w:p>
          <w:p>
            <w:pPr>
              <w:pStyle w:val="13"/>
              <w:rPr>
                <w:rFonts w:hint="eastAsia"/>
                <w:lang w:val="en-US" w:eastAsia="zh-CN"/>
              </w:rPr>
            </w:pPr>
          </w:p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提供了目标指标考核记录，目标已完成。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</w:p>
          <w:p>
            <w:pPr>
              <w:pStyle w:val="14"/>
              <w:ind w:left="0" w:leftChars="0" w:firstLine="0" w:firstLineChars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多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2022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7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2022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30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color w:val="000000"/>
              </w:rPr>
              <w:t>MS不适用条款1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8.3</w:t>
            </w:r>
          </w:p>
          <w:p>
            <w:pPr>
              <w:widowControl/>
              <w:spacing w:before="4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理由：产品是按照客户提供的图纸进行加工生产，所以没有涉及到设计和开发过程。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FF0000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FF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质量关键过程（工序）：机加工、过程检验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eastAsia="zh-CN"/>
              </w:rPr>
              <w:t>尺寸、外观、符合图纸和客户要求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FF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FF"/>
                <w:lang w:eastAsia="zh-CN"/>
              </w:rPr>
            </w:pPr>
            <w:r>
              <w:rPr>
                <w:rFonts w:hint="eastAsia"/>
                <w:color w:val="000000"/>
              </w:rPr>
              <w:t>需要确认的过程（工序</w:t>
            </w:r>
            <w:r>
              <w:rPr>
                <w:rFonts w:hint="eastAsia"/>
                <w:color w:val="000000"/>
                <w:lang w:eastAsia="zh-CN"/>
              </w:rPr>
              <w:t>）：压铸过程、重力浇铸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pStyle w:val="13"/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eastAsia="zh-CN"/>
              </w:rPr>
              <w:t>进行了顾客满意度调查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lang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pStyle w:val="13"/>
              <w:rPr>
                <w:color w:val="000000"/>
              </w:rPr>
            </w:pPr>
          </w:p>
          <w:p>
            <w:pPr>
              <w:pStyle w:val="13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观察基础设施（生产设备），主要有 ：自动炉灰分离机、自动压铸机、重力浇铸机、电时效炉、锯床、台钻、攻丝机等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FF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■运行完好 □运行基本完好 □运行不完好，说明；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观察质量相关的监视和测量设备的种类，主要有：拉力机、硬度仪</w:t>
            </w:r>
          </w:p>
          <w:p>
            <w:pPr>
              <w:pStyle w:val="13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2T天车2台、5吨天车一台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压力容器；□压力管道；□锅炉；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年产铝合金铸件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60吨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排污许可证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21"/>
              </w:rPr>
              <w:t>91130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921785722731F001Y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9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至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2026  年9  月  22 日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厂界噪声   其他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无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进行了火灾事故应急演练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val="en-US" w:eastAsia="zh-CN"/>
              </w:rPr>
              <w:t>--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 w:ascii="Wingdings" w:hAnsi="Wingdings"/>
                <w:color w:val="000000"/>
                <w:lang w:eastAsia="zh-CN"/>
              </w:rPr>
              <w:t>实验室</w:t>
            </w:r>
            <w:r>
              <w:rPr>
                <w:rFonts w:hint="eastAsia"/>
                <w:color w:val="000000"/>
              </w:rPr>
              <w:t xml:space="preserve">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-- 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固</w:t>
            </w:r>
            <w:r>
              <w:rPr>
                <w:rFonts w:hint="eastAsia"/>
                <w:color w:val="000000"/>
              </w:rPr>
              <w:t xml:space="preserve">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val="en-US" w:eastAsia="zh-CN"/>
              </w:rPr>
              <w:t>--无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（废机油、废机油、废活性炭）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13"/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进行了触电事故、机械伤害事故应急演练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eastAsia="zh-CN"/>
              </w:rPr>
              <w:t>科技园区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其他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噪声 □粉尘  □危险作业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 xml:space="preserve">高低温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14"/>
              <w:rPr>
                <w:rFonts w:hint="eastAsia"/>
                <w:lang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</w:t>
            </w:r>
            <w:r>
              <w:rPr>
                <w:rFonts w:hint="eastAsia"/>
                <w:color w:val="000000"/>
                <w:lang w:eastAsia="zh-CN"/>
              </w:rPr>
              <w:t>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9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8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8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0115E2E"/>
    <w:rsid w:val="013D2E92"/>
    <w:rsid w:val="01AF0969"/>
    <w:rsid w:val="024A0BB7"/>
    <w:rsid w:val="030D2310"/>
    <w:rsid w:val="05D9297D"/>
    <w:rsid w:val="05FD2B10"/>
    <w:rsid w:val="07520C39"/>
    <w:rsid w:val="07F12200"/>
    <w:rsid w:val="07FE491D"/>
    <w:rsid w:val="092C1016"/>
    <w:rsid w:val="0AD45054"/>
    <w:rsid w:val="0C670CE3"/>
    <w:rsid w:val="0C977BD0"/>
    <w:rsid w:val="0D103128"/>
    <w:rsid w:val="0E6213AA"/>
    <w:rsid w:val="0F5B4A89"/>
    <w:rsid w:val="0FB861EA"/>
    <w:rsid w:val="112A0531"/>
    <w:rsid w:val="12CD1ABC"/>
    <w:rsid w:val="12DC01D7"/>
    <w:rsid w:val="13511DA5"/>
    <w:rsid w:val="14261A0B"/>
    <w:rsid w:val="14CF1645"/>
    <w:rsid w:val="15772684"/>
    <w:rsid w:val="15A703A2"/>
    <w:rsid w:val="15E50ECA"/>
    <w:rsid w:val="15E72E94"/>
    <w:rsid w:val="160E1B5C"/>
    <w:rsid w:val="183D4FEE"/>
    <w:rsid w:val="185B064A"/>
    <w:rsid w:val="18DA283C"/>
    <w:rsid w:val="19077012"/>
    <w:rsid w:val="19D159ED"/>
    <w:rsid w:val="1ACE017F"/>
    <w:rsid w:val="1B4A1EFB"/>
    <w:rsid w:val="1B505038"/>
    <w:rsid w:val="1B9D74A7"/>
    <w:rsid w:val="1BB2184F"/>
    <w:rsid w:val="1C874A89"/>
    <w:rsid w:val="1D2F0F50"/>
    <w:rsid w:val="1DC37D43"/>
    <w:rsid w:val="1E334EC9"/>
    <w:rsid w:val="1E6750EC"/>
    <w:rsid w:val="1EA77665"/>
    <w:rsid w:val="1EC51899"/>
    <w:rsid w:val="1ED45D5D"/>
    <w:rsid w:val="21863561"/>
    <w:rsid w:val="22AC04B1"/>
    <w:rsid w:val="22F664C5"/>
    <w:rsid w:val="23E26A49"/>
    <w:rsid w:val="25EB779F"/>
    <w:rsid w:val="26154EB4"/>
    <w:rsid w:val="26EE12D9"/>
    <w:rsid w:val="28092D2B"/>
    <w:rsid w:val="2873044C"/>
    <w:rsid w:val="28F553A6"/>
    <w:rsid w:val="290D27BA"/>
    <w:rsid w:val="2942459D"/>
    <w:rsid w:val="29F00112"/>
    <w:rsid w:val="2A74274F"/>
    <w:rsid w:val="2AC31382"/>
    <w:rsid w:val="2BA03472"/>
    <w:rsid w:val="2CDE24A4"/>
    <w:rsid w:val="2CE649EF"/>
    <w:rsid w:val="2DF95907"/>
    <w:rsid w:val="2E3A0F5A"/>
    <w:rsid w:val="2EE644C2"/>
    <w:rsid w:val="2F5702EB"/>
    <w:rsid w:val="306929CC"/>
    <w:rsid w:val="30A47041"/>
    <w:rsid w:val="30D03624"/>
    <w:rsid w:val="31E71B8C"/>
    <w:rsid w:val="31F56E59"/>
    <w:rsid w:val="3344327C"/>
    <w:rsid w:val="33923FE8"/>
    <w:rsid w:val="33FC6CA1"/>
    <w:rsid w:val="34F94E29"/>
    <w:rsid w:val="350E4E50"/>
    <w:rsid w:val="35E054DE"/>
    <w:rsid w:val="36214416"/>
    <w:rsid w:val="36603F29"/>
    <w:rsid w:val="37441A9D"/>
    <w:rsid w:val="3781497F"/>
    <w:rsid w:val="392F52C9"/>
    <w:rsid w:val="399A1E48"/>
    <w:rsid w:val="39B553AF"/>
    <w:rsid w:val="3AAB598F"/>
    <w:rsid w:val="3C740F54"/>
    <w:rsid w:val="3CB7686D"/>
    <w:rsid w:val="3D0A4BEF"/>
    <w:rsid w:val="3D166A6D"/>
    <w:rsid w:val="3D91076F"/>
    <w:rsid w:val="3E2A200C"/>
    <w:rsid w:val="3E330175"/>
    <w:rsid w:val="3F0607D0"/>
    <w:rsid w:val="404E573A"/>
    <w:rsid w:val="40F90671"/>
    <w:rsid w:val="41A526BD"/>
    <w:rsid w:val="4269685C"/>
    <w:rsid w:val="42AE426E"/>
    <w:rsid w:val="430A3B9B"/>
    <w:rsid w:val="44D76D02"/>
    <w:rsid w:val="45331A0D"/>
    <w:rsid w:val="47963B1F"/>
    <w:rsid w:val="4B0E7FA0"/>
    <w:rsid w:val="4BA250EF"/>
    <w:rsid w:val="4C910E89"/>
    <w:rsid w:val="4CCF20E6"/>
    <w:rsid w:val="4D04165B"/>
    <w:rsid w:val="4D513FA5"/>
    <w:rsid w:val="4E5A52AA"/>
    <w:rsid w:val="52B458D1"/>
    <w:rsid w:val="53121B15"/>
    <w:rsid w:val="53781637"/>
    <w:rsid w:val="54E3424B"/>
    <w:rsid w:val="583A23D4"/>
    <w:rsid w:val="58BA453C"/>
    <w:rsid w:val="5954056B"/>
    <w:rsid w:val="5954150A"/>
    <w:rsid w:val="5A76409B"/>
    <w:rsid w:val="5AD13E46"/>
    <w:rsid w:val="5B24111A"/>
    <w:rsid w:val="5D6B3030"/>
    <w:rsid w:val="5D8D2FA6"/>
    <w:rsid w:val="5E5341F0"/>
    <w:rsid w:val="5F2C615B"/>
    <w:rsid w:val="5F3E6C4E"/>
    <w:rsid w:val="5FCA0871"/>
    <w:rsid w:val="601479AF"/>
    <w:rsid w:val="60463760"/>
    <w:rsid w:val="606918BD"/>
    <w:rsid w:val="60B35228"/>
    <w:rsid w:val="610338C8"/>
    <w:rsid w:val="61097057"/>
    <w:rsid w:val="62DE4DC9"/>
    <w:rsid w:val="62FB09B2"/>
    <w:rsid w:val="63C74D38"/>
    <w:rsid w:val="63F21DB5"/>
    <w:rsid w:val="64030466"/>
    <w:rsid w:val="64A5151D"/>
    <w:rsid w:val="65030C16"/>
    <w:rsid w:val="661E3335"/>
    <w:rsid w:val="66352F1F"/>
    <w:rsid w:val="66BE0674"/>
    <w:rsid w:val="67112E9A"/>
    <w:rsid w:val="672C1A82"/>
    <w:rsid w:val="687F015B"/>
    <w:rsid w:val="698F1B76"/>
    <w:rsid w:val="6A022F6E"/>
    <w:rsid w:val="6AF97ECD"/>
    <w:rsid w:val="6BE50451"/>
    <w:rsid w:val="6C9A123C"/>
    <w:rsid w:val="6CE73253"/>
    <w:rsid w:val="6D7D4DE5"/>
    <w:rsid w:val="6E1D3ED3"/>
    <w:rsid w:val="70FF5B11"/>
    <w:rsid w:val="731004AA"/>
    <w:rsid w:val="73221500"/>
    <w:rsid w:val="74BD1F6B"/>
    <w:rsid w:val="78CA4C57"/>
    <w:rsid w:val="79297BCF"/>
    <w:rsid w:val="7A2A5562"/>
    <w:rsid w:val="7AF449C4"/>
    <w:rsid w:val="7C5A2796"/>
    <w:rsid w:val="7C914409"/>
    <w:rsid w:val="7D1C7A4B"/>
    <w:rsid w:val="7D31153F"/>
    <w:rsid w:val="7E394D59"/>
    <w:rsid w:val="7E7044F2"/>
    <w:rsid w:val="7EB3006D"/>
    <w:rsid w:val="7F196938"/>
    <w:rsid w:val="7F311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toc 3"/>
    <w:basedOn w:val="1"/>
    <w:next w:val="1"/>
    <w:unhideWhenUsed/>
    <w:qFormat/>
    <w:uiPriority w:val="39"/>
    <w:pPr>
      <w:spacing w:before="0" w:after="100" w:line="276" w:lineRule="auto"/>
      <w:ind w:left="440" w:firstLine="0" w:firstLineChars="0"/>
    </w:pPr>
    <w:rPr>
      <w:sz w:val="22"/>
      <w:szCs w:val="22"/>
    </w:rPr>
  </w:style>
  <w:style w:type="paragraph" w:styleId="5">
    <w:name w:val="Body Text"/>
    <w:basedOn w:val="1"/>
    <w:qFormat/>
    <w:uiPriority w:val="0"/>
    <w:rPr>
      <w:sz w:val="28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4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character" w:customStyle="1" w:styleId="15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6707</Words>
  <Characters>6930</Characters>
  <Lines>92</Lines>
  <Paragraphs>26</Paragraphs>
  <TotalTime>3</TotalTime>
  <ScaleCrop>false</ScaleCrop>
  <LinksUpToDate>false</LinksUpToDate>
  <CharactersWithSpaces>8286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园园</cp:lastModifiedBy>
  <dcterms:modified xsi:type="dcterms:W3CDTF">2022-10-23T06:01:20Z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2052-11.1.0.12598</vt:lpwstr>
  </property>
</Properties>
</file>