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重庆满惠网络科技有限公司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联系人"/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雷渝申</w:t>
            </w:r>
            <w:bookmarkEnd w:id="1"/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3" w:name="审核日期"/>
            <w:r>
              <w:rPr>
                <w:color w:val="000000"/>
              </w:rPr>
              <w:t>2022年10月13日 上午至2022年10月13日 下午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91500105MA5U35E45Q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2015年10月19日至长期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FF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许可项目：建筑智能化系统设计；第二类增值电信业务；建设工程施工；互联网直播技术服务；电子政务电子认证服务。（依法须经批准的项目，经相关部门批准后方可开展经营活动，具体经营项目以相关部门批准文件或许可证件为准） 一般项目：电子产品销售；信息安全设备销售；电子专用设备销售；电子专用设备制造；软件销售；安全技术防范系统设计施工服务；信息安全设备制造；计算机软硬件及辅助设备批发；计算机软硬件及辅助设备零售；网络设备制造；网络设备销售；制冷、空调设备制造；信息技术咨询服务；技术服务、技术开发、技术咨询、技术交流、技术转让、技术推广；计算机系统服务；信息系统集成服务；专业设计服务；信息咨询服务（不含许可类信息咨询服务）；计算机及通讯设备租赁；计算机软硬件及外围设备制造；计算机及办公设备维修；通用设备修理；电子元器件批发；电子元器件制造；电子元器件零售；软件开发；数据处理服务；国际货物运输代理；广告设计、代理；网络与信息安全软件开发；平面设计；企业管理咨询；市场营销策划；机械设备销售；通讯设备销售；数据处理和存储支持服务；税务服务；信息系统运行维护服务；人力资源服务（不含职业中介活动、劳务派遣服务）；企业管理；个人互联网直播服务。（除依法须经批准的项目外，凭营业执照依法自主开展经营活动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E：</w:t>
            </w:r>
            <w:r>
              <w:t>应用软件开发所涉及场所的相关环境管理活动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440" w:lineRule="exact"/>
              <w:ind w:firstLine="630" w:firstLineChars="300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t>O：应用软件开发所涉及场所的相关职业健康安全管理活动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重庆市江北区建新西路2号22-1(自编号5号)</w:t>
            </w:r>
            <w:bookmarkEnd w:id="4"/>
          </w:p>
          <w:p>
            <w:pPr>
              <w:rPr>
                <w:rFonts w:asciiTheme="minorEastAsia" w:hAnsiTheme="minorEastAsia" w:eastAsiaTheme="minorEastAsia"/>
                <w:sz w:val="20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重庆市江北区建新西路2号22-1(自编号5号)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t>应用软件开发</w:t>
            </w:r>
            <w:r>
              <w:rPr>
                <w:rFonts w:hint="eastAsia" w:ascii="宋体" w:hAnsi="宋体"/>
                <w:sz w:val="21"/>
                <w:szCs w:val="21"/>
              </w:rPr>
              <w:t>流程：</w:t>
            </w:r>
          </w:p>
          <w:p>
            <w:pPr>
              <w:spacing w:line="400" w:lineRule="exact"/>
              <w:rPr>
                <w:color w:val="00000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规划</w:t>
            </w:r>
            <w:r>
              <w:rPr>
                <w:rFonts w:hint="eastAsia"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方案设计</w:t>
            </w:r>
            <w:r>
              <w:rPr>
                <w:rFonts w:hint="eastAsia"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系统构建</w:t>
            </w:r>
            <w:r>
              <w:rPr>
                <w:rFonts w:hint="eastAsia"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上线切换</w:t>
            </w:r>
            <w:r>
              <w:rPr>
                <w:rFonts w:hint="eastAsia"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持续支持。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64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bookmarkStart w:id="5" w:name="_GoBack"/>
            <w:r>
              <w:rPr>
                <w:rFonts w:hint="eastAsia"/>
                <w:color w:val="000000"/>
                <w:szCs w:val="21"/>
              </w:rPr>
              <w:t>管理人员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人；操作人员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56</w:t>
            </w:r>
            <w:r>
              <w:rPr>
                <w:rFonts w:hint="eastAsia"/>
                <w:color w:val="000000"/>
                <w:szCs w:val="21"/>
              </w:rPr>
              <w:t>人；劳务派遣人员人；临时工人；季节工人；</w:t>
            </w:r>
            <w:bookmarkEnd w:id="5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4月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4月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 诚信守法，质量为本，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服务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创优；节约资源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预防污染，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保护环境；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预防为主，安全第一，持续改进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”。</w:t>
            </w:r>
          </w:p>
          <w:p>
            <w:pPr>
              <w:ind w:left="559" w:leftChars="266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5"/>
              <w:gridCol w:w="1120"/>
              <w:gridCol w:w="3933"/>
              <w:gridCol w:w="21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</w:rPr>
                    <w:t>目标</w:t>
                  </w:r>
                </w:p>
              </w:tc>
              <w:tc>
                <w:tcPr>
                  <w:tcW w:w="112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</w:rPr>
                    <w:t>考核频次</w:t>
                  </w:r>
                </w:p>
              </w:tc>
              <w:tc>
                <w:tcPr>
                  <w:tcW w:w="393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</w:rPr>
                    <w:t>计算方法</w:t>
                  </w:r>
                </w:p>
              </w:tc>
              <w:tc>
                <w:tcPr>
                  <w:tcW w:w="2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</w:rPr>
                    <w:t>完成情况（</w:t>
                  </w:r>
                  <w:r>
                    <w:rPr>
                      <w:rFonts w:hint="eastAsia"/>
                      <w:color w:val="000000" w:themeColor="text1"/>
                      <w:szCs w:val="18"/>
                      <w:lang w:val="en-US" w:eastAsia="zh-CN"/>
                    </w:rPr>
                    <w:t>2022.4-9</w:t>
                  </w:r>
                  <w:r>
                    <w:rPr>
                      <w:rFonts w:hint="eastAsia"/>
                      <w:color w:val="000000" w:themeColor="text1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" w:hRule="atLeast"/>
              </w:trP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固体废弃物合理处置率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每月</w:t>
                  </w:r>
                </w:p>
              </w:tc>
              <w:tc>
                <w:tcPr>
                  <w:tcW w:w="393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固体废弃物分类处置数/总固体废弃物数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火灾发生为0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每月</w:t>
                  </w:r>
                </w:p>
              </w:tc>
              <w:tc>
                <w:tcPr>
                  <w:tcW w:w="393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火灾事故发生次数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未发生火灾事故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伤害率为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93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伤害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事故发生次数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未发生伤害事件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393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文件化的程序；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程序</w:t>
            </w:r>
            <w:r>
              <w:rPr>
                <w:rFonts w:hint="eastAsia"/>
                <w:color w:val="000000"/>
                <w:szCs w:val="18"/>
                <w:highlight w:val="none"/>
              </w:rPr>
              <w:t>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45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 w:cs="宋体"/>
                <w:lang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lang w:eastAsia="zh-CN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年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月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  <w:lang w:eastAsia="zh-CN"/>
              </w:rPr>
              <w:t>年6月2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rFonts w:hint="eastAsia"/>
                <w:color w:val="000000"/>
                <w:lang w:val="en-US" w:eastAsia="zh-CN"/>
              </w:rPr>
              <w:t>进行了消防火灾演练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  <w:lang w:val="en-US" w:eastAsia="zh-CN"/>
              </w:rPr>
              <w:t>视频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  <w:lang w:val="en-US" w:eastAsia="zh-CN"/>
              </w:rPr>
              <w:t>视频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</w:t>
            </w:r>
            <w:r>
              <w:rPr>
                <w:rFonts w:hint="eastAsia"/>
                <w:color w:val="000000"/>
                <w:lang w:eastAsia="zh-CN"/>
              </w:rPr>
              <w:t>：202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lang w:eastAsia="zh-CN"/>
              </w:rPr>
              <w:t>年6月2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rFonts w:hint="eastAsia"/>
                <w:color w:val="000000"/>
                <w:lang w:val="en-US" w:eastAsia="zh-CN"/>
              </w:rPr>
              <w:t>进行了消防火灾演练。</w:t>
            </w:r>
            <w:r>
              <w:rPr>
                <w:rFonts w:hint="eastAsia"/>
                <w:color w:val="000000"/>
              </w:rPr>
              <w:t xml:space="preserve">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</w:t>
            </w:r>
            <w:r>
              <w:rPr>
                <w:rFonts w:hint="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3D24331"/>
    <w:rsid w:val="08216E02"/>
    <w:rsid w:val="1D0936F0"/>
    <w:rsid w:val="3F8A06FE"/>
    <w:rsid w:val="508C3566"/>
    <w:rsid w:val="54C0055D"/>
    <w:rsid w:val="6B3A2B72"/>
    <w:rsid w:val="78E62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5838</Words>
  <Characters>6029</Characters>
  <Lines>92</Lines>
  <Paragraphs>26</Paragraphs>
  <TotalTime>2</TotalTime>
  <ScaleCrop>false</ScaleCrop>
  <LinksUpToDate>false</LinksUpToDate>
  <CharactersWithSpaces>8207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2022-10-14T06:53:18Z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2052-11.1.0.12598</vt:lpwstr>
  </property>
</Properties>
</file>