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bCs w:val="0"/>
          <w:color w:val="000000"/>
          <w:sz w:val="36"/>
          <w:szCs w:val="36"/>
        </w:rPr>
      </w:pPr>
      <w:r>
        <w:rPr>
          <w:rFonts w:hint="eastAsia" w:ascii="宋体" w:hAnsi="宋体" w:eastAsia="宋体" w:cs="宋体"/>
          <w:b/>
          <w:bCs w:val="0"/>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cs="宋体"/>
              </w:rPr>
            </w:pPr>
            <w:r>
              <w:rPr>
                <w:rFonts w:hint="eastAsia" w:cs="宋体"/>
              </w:rPr>
              <w:t>过程与活动、</w:t>
            </w:r>
          </w:p>
          <w:p>
            <w:pPr>
              <w:rPr>
                <w:rFonts w:cs="宋体"/>
              </w:rPr>
            </w:pPr>
            <w:r>
              <w:rPr>
                <w:rFonts w:hint="eastAsia" w:cs="宋体"/>
              </w:rPr>
              <w:t>抽样计划</w:t>
            </w:r>
          </w:p>
        </w:tc>
        <w:tc>
          <w:tcPr>
            <w:tcW w:w="1012" w:type="dxa"/>
            <w:vMerge w:val="restart"/>
            <w:vAlign w:val="center"/>
          </w:tcPr>
          <w:p>
            <w:pPr>
              <w:rPr>
                <w:rFonts w:cs="宋体"/>
              </w:rPr>
            </w:pPr>
            <w:r>
              <w:rPr>
                <w:rFonts w:hint="eastAsia" w:cs="宋体"/>
              </w:rPr>
              <w:t>涉及</w:t>
            </w:r>
          </w:p>
          <w:p>
            <w:pPr>
              <w:rPr>
                <w:rFonts w:cs="宋体"/>
              </w:rPr>
            </w:pPr>
            <w:r>
              <w:rPr>
                <w:rFonts w:hint="eastAsia" w:cs="宋体"/>
              </w:rPr>
              <w:t>条款</w:t>
            </w:r>
          </w:p>
        </w:tc>
        <w:tc>
          <w:tcPr>
            <w:tcW w:w="10642" w:type="dxa"/>
            <w:vAlign w:val="center"/>
          </w:tcPr>
          <w:p>
            <w:pPr>
              <w:rPr>
                <w:rFonts w:hint="eastAsia" w:eastAsia="宋体" w:cs="宋体"/>
                <w:lang w:eastAsia="zh-CN"/>
              </w:rPr>
            </w:pPr>
            <w:r>
              <w:rPr>
                <w:rFonts w:hint="eastAsia" w:cs="宋体"/>
              </w:rPr>
              <w:t>受审核部门：管理层       主管领导：总经理：谢耀武    陪同人员：</w:t>
            </w:r>
            <w:r>
              <w:rPr>
                <w:rFonts w:hint="eastAsia" w:cs="宋体"/>
                <w:lang w:eastAsia="zh-CN"/>
              </w:rPr>
              <w:t>常鸿秀</w:t>
            </w:r>
          </w:p>
        </w:tc>
        <w:tc>
          <w:tcPr>
            <w:tcW w:w="895" w:type="dxa"/>
            <w:vMerge w:val="restart"/>
            <w:vAlign w:val="center"/>
          </w:tcPr>
          <w:p>
            <w:pPr>
              <w:rPr>
                <w:rFonts w:cs="宋体"/>
              </w:rPr>
            </w:pPr>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cs="宋体"/>
              </w:rPr>
            </w:pPr>
          </w:p>
        </w:tc>
        <w:tc>
          <w:tcPr>
            <w:tcW w:w="1012" w:type="dxa"/>
            <w:vMerge w:val="continue"/>
            <w:vAlign w:val="center"/>
          </w:tcPr>
          <w:p>
            <w:pPr>
              <w:rPr>
                <w:rFonts w:cs="宋体"/>
              </w:rPr>
            </w:pPr>
          </w:p>
        </w:tc>
        <w:tc>
          <w:tcPr>
            <w:tcW w:w="10642" w:type="dxa"/>
            <w:vAlign w:val="center"/>
          </w:tcPr>
          <w:p>
            <w:pPr>
              <w:rPr>
                <w:rFonts w:cs="宋体"/>
              </w:rPr>
            </w:pPr>
            <w:r>
              <w:rPr>
                <w:rFonts w:hint="eastAsia" w:cs="宋体"/>
              </w:rPr>
              <w:t>审核员： 杨园 朱晓丽    审核时间：2022年10月19日</w:t>
            </w:r>
          </w:p>
        </w:tc>
        <w:tc>
          <w:tcPr>
            <w:tcW w:w="895" w:type="dxa"/>
            <w:vMerge w:val="continue"/>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cs="宋体"/>
              </w:rPr>
            </w:pPr>
          </w:p>
        </w:tc>
        <w:tc>
          <w:tcPr>
            <w:tcW w:w="1012" w:type="dxa"/>
            <w:vMerge w:val="continue"/>
            <w:vAlign w:val="center"/>
          </w:tcPr>
          <w:p>
            <w:pPr>
              <w:rPr>
                <w:rFonts w:cs="宋体"/>
              </w:rPr>
            </w:pPr>
          </w:p>
        </w:tc>
        <w:tc>
          <w:tcPr>
            <w:tcW w:w="10642" w:type="dxa"/>
            <w:vAlign w:val="center"/>
          </w:tcPr>
          <w:p>
            <w:pPr>
              <w:rPr>
                <w:rFonts w:cs="宋体"/>
              </w:rPr>
            </w:pPr>
            <w:r>
              <w:rPr>
                <w:rFonts w:hint="eastAsia" w:cs="宋体"/>
              </w:rPr>
              <w:t>审核条款：</w:t>
            </w:r>
            <w:r>
              <w:rPr>
                <w:rFonts w:hint="eastAsia"/>
                <w:szCs w:val="21"/>
              </w:rPr>
              <w:t>QE</w:t>
            </w:r>
            <w:r>
              <w:rPr>
                <w:rFonts w:hint="eastAsia"/>
                <w:bCs/>
                <w:szCs w:val="21"/>
              </w:rPr>
              <w:t>O4.1/4.2/4.3/4.4/</w:t>
            </w:r>
            <w:r>
              <w:rPr>
                <w:bCs/>
                <w:szCs w:val="21"/>
              </w:rPr>
              <w:t>5.1/5.2/5.3/6.1/6.2/</w:t>
            </w:r>
            <w:r>
              <w:rPr>
                <w:rFonts w:hint="eastAsia"/>
                <w:bCs/>
                <w:szCs w:val="21"/>
              </w:rPr>
              <w:t>/</w:t>
            </w:r>
            <w:r>
              <w:rPr>
                <w:bCs/>
                <w:szCs w:val="21"/>
              </w:rPr>
              <w:t>7.1/9.1.1/9.3/10.1/10.3</w:t>
            </w:r>
            <w:r>
              <w:rPr>
                <w:rFonts w:hint="eastAsia"/>
                <w:bCs/>
                <w:szCs w:val="21"/>
              </w:rPr>
              <w:t>；Q6.3</w:t>
            </w:r>
          </w:p>
        </w:tc>
        <w:tc>
          <w:tcPr>
            <w:tcW w:w="895" w:type="dxa"/>
            <w:vMerge w:val="continue"/>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cs="宋体"/>
              </w:rPr>
            </w:pPr>
            <w:r>
              <w:rPr>
                <w:rFonts w:hint="eastAsia" w:cs="宋体"/>
              </w:rPr>
              <w:t>企业基本信息</w:t>
            </w:r>
          </w:p>
        </w:tc>
        <w:tc>
          <w:tcPr>
            <w:tcW w:w="1012" w:type="dxa"/>
            <w:vAlign w:val="center"/>
          </w:tcPr>
          <w:p>
            <w:pPr>
              <w:rPr>
                <w:rFonts w:cs="宋体"/>
              </w:rPr>
            </w:pPr>
          </w:p>
        </w:tc>
        <w:tc>
          <w:tcPr>
            <w:tcW w:w="10642" w:type="dxa"/>
            <w:vAlign w:val="center"/>
          </w:tcPr>
          <w:p>
            <w:r>
              <w:rPr>
                <w:rFonts w:hint="eastAsia"/>
              </w:rPr>
              <w:t>1、泊头市乐迪环保机械设备有限公司，营业期限：2017-09-26 至 2047-09-25，注册资金：2100万，企业信用代码：</w:t>
            </w:r>
            <w:r>
              <w:t>91130981MA0947X65M</w:t>
            </w:r>
            <w:r>
              <w:rPr>
                <w:rFonts w:hint="eastAsia"/>
              </w:rPr>
              <w:t>，</w:t>
            </w:r>
          </w:p>
          <w:p>
            <w:pPr>
              <w:rPr>
                <w:rFonts w:hint="eastAsia"/>
                <w:lang w:eastAsia="zh-CN"/>
              </w:rPr>
            </w:pPr>
            <w:r>
              <w:rPr>
                <w:rFonts w:hint="eastAsia"/>
              </w:rPr>
              <w:t>2、注册地址：河北省沧州市泊头市洼里王镇莫家八里村，经营地址：</w:t>
            </w:r>
            <w:r>
              <w:rPr>
                <w:rFonts w:hint="eastAsia"/>
                <w:lang w:eastAsia="zh-CN"/>
              </w:rPr>
              <w:t>河北省沧州市泊头市洼里王镇莫家八里村</w:t>
            </w:r>
          </w:p>
          <w:p>
            <w:pPr>
              <w:pStyle w:val="2"/>
            </w:pPr>
            <w:r>
              <w:rPr>
                <w:rFonts w:hint="eastAsia"/>
              </w:rPr>
              <w:t>3、经营范围：一般项目：环保设备、布袋除尘器、滤筒除尘器、塑烧板除尘器、催化燃烧设备、光氧净化器、活性炭吸附箱、喷淋塔、除尘输送设备、有机肥发酵罐、通风管道主体设备及配件的研发设计、制造、安装；环保工程设计施工。（除依法须经批准的项目外，凭营业执照依法自主开展经营活动）</w:t>
            </w:r>
          </w:p>
          <w:p>
            <w:r>
              <w:rPr>
                <w:rFonts w:hint="eastAsia"/>
              </w:rPr>
              <w:t>认证范围：环保设备及配件的研发、制造和安装服务</w:t>
            </w:r>
          </w:p>
          <w:p>
            <w:r>
              <w:rPr>
                <w:rFonts w:hint="eastAsia"/>
              </w:rPr>
              <w:t>4、公司涉及管理体系部门：办公室、生技部</w:t>
            </w:r>
          </w:p>
          <w:p>
            <w:pPr>
              <w:rPr>
                <w:rFonts w:hint="eastAsia"/>
              </w:rPr>
            </w:pPr>
            <w:r>
              <w:rPr>
                <w:rFonts w:hint="eastAsia"/>
              </w:rPr>
              <w:t>5、查国家企业信用信息公示系统，企业无异常经营记录、无违法失信记录，无质量、环境、安全事故</w:t>
            </w:r>
          </w:p>
          <w:p>
            <w:pPr>
              <w:pStyle w:val="2"/>
              <w:rPr>
                <w:rFonts w:hint="eastAsia" w:eastAsia="宋体"/>
                <w:lang w:val="en-US" w:eastAsia="zh-CN"/>
              </w:rPr>
            </w:pPr>
            <w:r>
              <w:rPr>
                <w:rFonts w:hint="eastAsia" w:cs="宋体"/>
                <w:lang w:val="en-US" w:eastAsia="zh-CN"/>
              </w:rPr>
              <w:t>6、一阶段问题已整改。</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cs="宋体"/>
              </w:rPr>
            </w:pPr>
            <w:r>
              <w:rPr>
                <w:rFonts w:hint="eastAsia" w:cs="宋体"/>
              </w:rPr>
              <w:t>理解组织及其环境</w:t>
            </w:r>
          </w:p>
          <w:p>
            <w:pPr>
              <w:rPr>
                <w:rFonts w:cs="宋体"/>
              </w:rPr>
            </w:pPr>
            <w:r>
              <w:rPr>
                <w:rFonts w:hint="eastAsia" w:cs="宋体"/>
              </w:rPr>
              <w:t>总要求</w:t>
            </w:r>
          </w:p>
          <w:p>
            <w:pPr>
              <w:rPr>
                <w:rFonts w:cs="宋体"/>
              </w:rPr>
            </w:pPr>
          </w:p>
        </w:tc>
        <w:tc>
          <w:tcPr>
            <w:tcW w:w="1012" w:type="dxa"/>
          </w:tcPr>
          <w:p>
            <w:pPr>
              <w:rPr>
                <w:rFonts w:cs="宋体"/>
              </w:rPr>
            </w:pPr>
            <w:r>
              <w:rPr>
                <w:rFonts w:hint="eastAsia" w:cs="宋体"/>
              </w:rPr>
              <w:t>QEO4.1</w:t>
            </w:r>
          </w:p>
          <w:p>
            <w:pPr>
              <w:rPr>
                <w:rFonts w:cs="宋体"/>
              </w:rPr>
            </w:pPr>
          </w:p>
        </w:tc>
        <w:tc>
          <w:tcPr>
            <w:tcW w:w="10642" w:type="dxa"/>
            <w:vAlign w:val="center"/>
          </w:tcPr>
          <w:p>
            <w:pPr>
              <w:rPr>
                <w:rFonts w:cs="宋体"/>
              </w:rPr>
            </w:pPr>
            <w:r>
              <w:rPr>
                <w:rFonts w:hint="eastAsia" w:cs="宋体"/>
              </w:rPr>
              <w:t>●谢耀武介绍了目前企业管理的现状：</w:t>
            </w:r>
          </w:p>
          <w:p>
            <w:pPr>
              <w:rPr>
                <w:rFonts w:cs="宋体"/>
              </w:rPr>
            </w:pPr>
            <w:r>
              <w:rPr>
                <w:rFonts w:hint="eastAsia" w:cs="宋体"/>
              </w:rPr>
              <w:t>1、近两年因疫情原因，市场收到巨大影响。</w:t>
            </w:r>
          </w:p>
          <w:p>
            <w:pPr>
              <w:rPr>
                <w:rFonts w:cs="宋体"/>
              </w:rPr>
            </w:pPr>
            <w:r>
              <w:rPr>
                <w:rFonts w:hint="eastAsia" w:cs="宋体"/>
              </w:rPr>
              <w:t>2、企业所在地区为环保设备生产集聚区，竞争激烈</w:t>
            </w:r>
          </w:p>
          <w:p>
            <w:pPr>
              <w:rPr>
                <w:rFonts w:cs="宋体"/>
              </w:rPr>
            </w:pPr>
            <w:r>
              <w:rPr>
                <w:rFonts w:hint="eastAsia" w:cs="宋体"/>
              </w:rPr>
              <w:t>3、人员成本不断上升</w:t>
            </w:r>
          </w:p>
          <w:p>
            <w:pPr>
              <w:rPr>
                <w:rFonts w:cs="宋体"/>
              </w:rPr>
            </w:pPr>
            <w:r>
              <w:rPr>
                <w:rFonts w:hint="eastAsia" w:cs="宋体"/>
              </w:rPr>
              <w:t>。。。。。。</w:t>
            </w:r>
          </w:p>
          <w:p>
            <w:pPr>
              <w:rPr>
                <w:rFonts w:cs="宋体"/>
              </w:rPr>
            </w:pPr>
            <w:r>
              <w:rPr>
                <w:rFonts w:hint="eastAsia" w:cs="宋体"/>
              </w:rPr>
              <w:t>措施：1）提高管理水平，2）及时响应顾客投诉3）合理使用基金4）通过建立、运行管理体系提高管理水平，打造一流管理团队</w:t>
            </w:r>
          </w:p>
          <w:p>
            <w:pPr>
              <w:rPr>
                <w:rFonts w:cs="宋体"/>
              </w:rPr>
            </w:pPr>
            <w:r>
              <w:rPr>
                <w:rFonts w:hint="eastAsia" w:cs="宋体"/>
              </w:rPr>
              <w:t>。。。。。。</w:t>
            </w:r>
          </w:p>
          <w:p>
            <w:pPr>
              <w:rPr>
                <w:rFonts w:cs="宋体"/>
              </w:rPr>
            </w:pPr>
            <w:r>
              <w:rPr>
                <w:rFonts w:hint="eastAsia" w:cs="宋体"/>
              </w:rPr>
              <w:t>●企业通过监视和评审内外部信息：</w:t>
            </w:r>
          </w:p>
          <w:p>
            <w:pPr>
              <w:rPr>
                <w:rFonts w:cs="宋体"/>
              </w:rPr>
            </w:pPr>
            <w:r>
              <w:rPr>
                <w:rFonts w:hint="eastAsia" w:cs="宋体"/>
              </w:rPr>
              <w:t>1、最高管理层定期对各职能部门收集的信息进行讨论研究确定。</w:t>
            </w:r>
          </w:p>
          <w:p>
            <w:pPr>
              <w:rPr>
                <w:rFonts w:cs="宋体"/>
              </w:rPr>
            </w:pPr>
            <w:r>
              <w:rPr>
                <w:rFonts w:hint="eastAsia" w:cs="宋体"/>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cs="宋体"/>
              </w:rPr>
            </w:pPr>
            <w:r>
              <w:rPr>
                <w:rFonts w:hint="eastAsia" w:cs="宋体"/>
              </w:rPr>
              <w:t>3、目前主要识别出的外部环境有：行业市场的竞争、价格的竞争，原材料涨价……。</w:t>
            </w:r>
          </w:p>
          <w:p>
            <w:pPr>
              <w:rPr>
                <w:rFonts w:cs="宋体"/>
              </w:rPr>
            </w:pPr>
            <w:r>
              <w:rPr>
                <w:rFonts w:hint="eastAsia" w:cs="宋体"/>
              </w:rPr>
              <w:t>4、企业内部优势：</w:t>
            </w:r>
          </w:p>
          <w:p>
            <w:pPr>
              <w:rPr>
                <w:rFonts w:cs="宋体"/>
              </w:rPr>
            </w:pPr>
            <w:r>
              <w:rPr>
                <w:rFonts w:hint="eastAsia" w:cs="宋体"/>
              </w:rPr>
              <w:t>1）企业文化</w:t>
            </w:r>
            <w:r>
              <w:rPr>
                <w:rFonts w:hint="eastAsia" w:cs="宋体"/>
              </w:rPr>
              <w:tab/>
            </w:r>
            <w:r>
              <w:rPr>
                <w:rFonts w:hint="eastAsia" w:cs="宋体"/>
              </w:rPr>
              <w:t>：就是在每天的上班前和下班前用若干时间宣讲公司的价值观念。总结会是月度、季度、年度部门和全公司的例会，这些会议应该固定下来，成为公司的制度及公司企业文化的一部分。</w:t>
            </w:r>
            <w:r>
              <w:rPr>
                <w:rFonts w:hint="eastAsia" w:cs="宋体"/>
              </w:rPr>
              <w:tab/>
            </w:r>
          </w:p>
          <w:p>
            <w:pPr>
              <w:rPr>
                <w:rFonts w:cs="宋体"/>
              </w:rPr>
            </w:pPr>
            <w:r>
              <w:rPr>
                <w:rFonts w:hint="eastAsia" w:cs="宋体"/>
              </w:rPr>
              <w:t>措施：本公司服务有关的任何问题都能够在会议上得到解决。</w:t>
            </w:r>
          </w:p>
          <w:p>
            <w:pPr>
              <w:rPr>
                <w:rFonts w:cs="宋体"/>
              </w:rPr>
            </w:pPr>
            <w:r>
              <w:rPr>
                <w:rFonts w:hint="eastAsia" w:cs="宋体"/>
              </w:rPr>
              <w:t>2）公司价值观</w:t>
            </w:r>
            <w:r>
              <w:rPr>
                <w:rFonts w:hint="eastAsia" w:cs="宋体"/>
              </w:rPr>
              <w:tab/>
            </w:r>
            <w:r>
              <w:rPr>
                <w:rFonts w:hint="eastAsia" w:cs="宋体"/>
              </w:rPr>
              <w:t>技术驱动 增值环保</w:t>
            </w:r>
            <w:r>
              <w:rPr>
                <w:rFonts w:hint="eastAsia" w:cs="宋体"/>
              </w:rPr>
              <w:tab/>
            </w:r>
          </w:p>
          <w:p>
            <w:pPr>
              <w:rPr>
                <w:rFonts w:cs="宋体"/>
              </w:rPr>
            </w:pPr>
            <w:r>
              <w:rPr>
                <w:rFonts w:hint="eastAsia" w:cs="宋体"/>
              </w:rPr>
              <w:t>措施：本公司在内部通过培训、张贴宣传等方式树立公司的价值观。</w:t>
            </w:r>
          </w:p>
          <w:p>
            <w:pPr>
              <w:rPr>
                <w:rFonts w:cs="宋体"/>
              </w:rPr>
            </w:pPr>
            <w:r>
              <w:rPr>
                <w:rFonts w:hint="eastAsia" w:cs="宋体"/>
              </w:rPr>
              <w:t>3）知识积累</w:t>
            </w:r>
            <w:r>
              <w:rPr>
                <w:rFonts w:hint="eastAsia" w:cs="宋体"/>
              </w:rPr>
              <w:tab/>
            </w:r>
            <w:r>
              <w:rPr>
                <w:rFonts w:hint="eastAsia" w:cs="宋体"/>
              </w:rPr>
              <w:t>本公司为了获取行业内先进的技术知识，为服务人员开通了互联网，便于业务最新需求及行业最新的发展方向和技术进步，以便于及时吸收行业内技术和知识能够得到很好的积累和沉淀。</w:t>
            </w:r>
            <w:r>
              <w:rPr>
                <w:rFonts w:hint="eastAsia" w:cs="宋体"/>
              </w:rPr>
              <w:tab/>
            </w:r>
          </w:p>
          <w:p>
            <w:pPr>
              <w:rPr>
                <w:rFonts w:cs="宋体"/>
              </w:rPr>
            </w:pPr>
            <w:r>
              <w:rPr>
                <w:rFonts w:hint="eastAsia" w:cs="宋体"/>
              </w:rPr>
              <w:t>措施：建立了知识收集和宣导的渠道，确保能够获得必要的知识并在内部宣导。</w:t>
            </w:r>
          </w:p>
          <w:p>
            <w:pPr>
              <w:rPr>
                <w:rFonts w:cs="宋体"/>
              </w:rPr>
            </w:pPr>
            <w:r>
              <w:rPr>
                <w:rFonts w:hint="eastAsia" w:cs="宋体"/>
              </w:rPr>
              <w:t>6、劣势(W)</w:t>
            </w:r>
          </w:p>
          <w:p>
            <w:pPr>
              <w:rPr>
                <w:rFonts w:cs="宋体"/>
              </w:rPr>
            </w:pPr>
            <w:r>
              <w:rPr>
                <w:rFonts w:hint="eastAsia" w:cs="宋体"/>
              </w:rPr>
              <w:t xml:space="preserve"> 1)自主开发和创新能力弱，在技术上无法占领制高点</w:t>
            </w:r>
          </w:p>
          <w:p>
            <w:pPr>
              <w:rPr>
                <w:rFonts w:cs="宋体"/>
              </w:rPr>
            </w:pPr>
            <w:r>
              <w:rPr>
                <w:rFonts w:hint="eastAsia" w:cs="宋体"/>
              </w:rPr>
              <w:t xml:space="preserve">  2)企业为中等企业，与另外的大型企业相比，在技术、资金和管理上处于劣势</w:t>
            </w:r>
          </w:p>
          <w:p>
            <w:pPr>
              <w:rPr>
                <w:rFonts w:cs="宋体"/>
              </w:rPr>
            </w:pPr>
            <w:r>
              <w:rPr>
                <w:rFonts w:hint="eastAsia" w:cs="宋体"/>
              </w:rPr>
              <w:t xml:space="preserve"> 3)缺乏强有效的营销经验。</w:t>
            </w:r>
          </w:p>
          <w:p>
            <w:pPr>
              <w:rPr>
                <w:rFonts w:cs="宋体"/>
              </w:rPr>
            </w:pPr>
            <w:r>
              <w:rPr>
                <w:rFonts w:hint="eastAsia" w:cs="宋体"/>
              </w:rPr>
              <w:t xml:space="preserve"> 4)产品品种单一，其他多元化产业未形成规模，抗风险能力弱</w:t>
            </w:r>
          </w:p>
          <w:p>
            <w:pPr>
              <w:rPr>
                <w:rFonts w:cs="宋体"/>
              </w:rPr>
            </w:pPr>
            <w:r>
              <w:rPr>
                <w:rFonts w:hint="eastAsia" w:cs="宋体"/>
              </w:rPr>
              <w:t>。。。。。。</w:t>
            </w:r>
          </w:p>
          <w:p>
            <w:pPr>
              <w:rPr>
                <w:rFonts w:cs="宋体"/>
              </w:rPr>
            </w:pPr>
            <w:r>
              <w:rPr>
                <w:rFonts w:hint="eastAsia" w:cs="宋体"/>
              </w:rPr>
              <w:t>7、优势(S)</w:t>
            </w:r>
          </w:p>
          <w:p>
            <w:pPr>
              <w:rPr>
                <w:rFonts w:cs="宋体"/>
              </w:rPr>
            </w:pPr>
            <w:r>
              <w:rPr>
                <w:rFonts w:hint="eastAsia" w:cs="宋体"/>
              </w:rPr>
              <w:t xml:space="preserve"> 1)企业组织与管理能力较强，规模日益壮大，与同行竞争能力也随之加强</w:t>
            </w:r>
          </w:p>
          <w:p>
            <w:pPr>
              <w:rPr>
                <w:rFonts w:cs="宋体"/>
              </w:rPr>
            </w:pPr>
            <w:r>
              <w:rPr>
                <w:rFonts w:hint="eastAsia" w:cs="宋体"/>
              </w:rPr>
              <w:t xml:space="preserve"> 2)企业运作能力强，企业无负债，银行信誉好，具有较强的融资能力</w:t>
            </w:r>
          </w:p>
          <w:p>
            <w:pPr>
              <w:rPr>
                <w:rFonts w:cs="宋体"/>
              </w:rPr>
            </w:pPr>
            <w:r>
              <w:rPr>
                <w:rFonts w:hint="eastAsia" w:cs="宋体"/>
              </w:rPr>
              <w:t xml:space="preserve"> 3)产品质量好，技术服务，采购成本低，产品能够适应调价的压力</w:t>
            </w:r>
          </w:p>
          <w:p>
            <w:pPr>
              <w:rPr>
                <w:rFonts w:cs="宋体"/>
              </w:rPr>
            </w:pPr>
            <w:r>
              <w:rPr>
                <w:rFonts w:hint="eastAsia" w:cs="宋体"/>
              </w:rPr>
              <w:t xml:space="preserve"> 4)企业地处经济发达的地区，技术资源便利，企业占据地利优势。</w:t>
            </w:r>
          </w:p>
          <w:p>
            <w:pPr>
              <w:rPr>
                <w:rFonts w:cs="宋体"/>
              </w:rPr>
            </w:pPr>
            <w:r>
              <w:rPr>
                <w:rFonts w:hint="eastAsia" w:cs="宋体"/>
              </w:rPr>
              <w:t xml:space="preserve"> 5)员工素质较高，企业机制比较灵活。。。。。。</w:t>
            </w:r>
          </w:p>
          <w:p>
            <w:pPr>
              <w:rPr>
                <w:rFonts w:cs="宋体"/>
              </w:rPr>
            </w:pPr>
            <w:r>
              <w:rPr>
                <w:rFonts w:hint="eastAsia" w:cs="宋体"/>
              </w:rPr>
              <w:t>8、由总经理组织召开公司内外部因素动态评审会议，对识别出的内外部环境因素进行监视和评审，并将识别出的相关内外部因素作为制定和调整方针、目标、管理评审的输入内容。</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cs="宋体"/>
              </w:rPr>
            </w:pPr>
            <w:r>
              <w:rPr>
                <w:rFonts w:hint="eastAsia" w:cs="宋体"/>
              </w:rPr>
              <w:t>理解相关方的需求和期望</w:t>
            </w:r>
          </w:p>
          <w:p>
            <w:pPr>
              <w:rPr>
                <w:rFonts w:cs="宋体"/>
              </w:rPr>
            </w:pPr>
          </w:p>
        </w:tc>
        <w:tc>
          <w:tcPr>
            <w:tcW w:w="1012" w:type="dxa"/>
          </w:tcPr>
          <w:p>
            <w:pPr>
              <w:rPr>
                <w:rFonts w:cs="宋体"/>
              </w:rPr>
            </w:pPr>
            <w:r>
              <w:rPr>
                <w:rFonts w:hint="eastAsia" w:cs="宋体"/>
              </w:rPr>
              <w:t>QEO4.2</w:t>
            </w:r>
          </w:p>
          <w:p>
            <w:pPr>
              <w:rPr>
                <w:rFonts w:cs="宋体"/>
              </w:rPr>
            </w:pPr>
          </w:p>
        </w:tc>
        <w:tc>
          <w:tcPr>
            <w:tcW w:w="10642" w:type="dxa"/>
            <w:vAlign w:val="center"/>
          </w:tcPr>
          <w:p>
            <w:pPr>
              <w:rPr>
                <w:rFonts w:cs="宋体"/>
              </w:rPr>
            </w:pPr>
            <w:r>
              <w:rPr>
                <w:rFonts w:hint="eastAsia" w:cs="宋体"/>
              </w:rPr>
              <w:t>●公司对这些相关方及其要求的相关信息进行监视和评审，以便于理解和持续满足相关方的需求和期望。</w:t>
            </w:r>
          </w:p>
          <w:p>
            <w:pPr>
              <w:rPr>
                <w:rFonts w:cs="宋体"/>
              </w:rPr>
            </w:pPr>
            <w:r>
              <w:rPr>
                <w:rFonts w:hint="eastAsia" w:cs="宋体"/>
              </w:rPr>
              <w:t>●本公司考虑以下相关方：</w:t>
            </w:r>
          </w:p>
          <w:p>
            <w:pPr>
              <w:rPr>
                <w:rFonts w:cs="宋体"/>
              </w:rPr>
            </w:pPr>
            <w:r>
              <w:rPr>
                <w:rFonts w:hint="eastAsia" w:cs="宋体"/>
              </w:rPr>
              <w:t>--顾客；</w:t>
            </w:r>
          </w:p>
          <w:p>
            <w:pPr>
              <w:rPr>
                <w:rFonts w:cs="宋体"/>
              </w:rPr>
            </w:pPr>
            <w:r>
              <w:rPr>
                <w:rFonts w:hint="eastAsia" w:cs="宋体"/>
              </w:rPr>
              <w:t>--供方；</w:t>
            </w:r>
          </w:p>
          <w:p>
            <w:pPr>
              <w:rPr>
                <w:rFonts w:cs="宋体"/>
              </w:rPr>
            </w:pPr>
            <w:r>
              <w:rPr>
                <w:rFonts w:hint="eastAsia" w:cs="宋体"/>
              </w:rPr>
              <w:t>--员工；</w:t>
            </w:r>
          </w:p>
          <w:p>
            <w:pPr>
              <w:rPr>
                <w:rFonts w:cs="宋体"/>
              </w:rPr>
            </w:pPr>
            <w:r>
              <w:rPr>
                <w:rFonts w:hint="eastAsia" w:cs="宋体"/>
              </w:rPr>
              <w:t>--政府机构；</w:t>
            </w:r>
          </w:p>
          <w:p>
            <w:pPr>
              <w:rPr>
                <w:rFonts w:cs="宋体"/>
              </w:rPr>
            </w:pPr>
            <w:r>
              <w:rPr>
                <w:rFonts w:hint="eastAsia" w:cs="宋体"/>
              </w:rPr>
              <w:t>。。。。。。</w:t>
            </w:r>
          </w:p>
          <w:p>
            <w:pPr>
              <w:rPr>
                <w:rFonts w:cs="宋体"/>
              </w:rPr>
            </w:pPr>
            <w:r>
              <w:rPr>
                <w:rFonts w:hint="eastAsia" w:cs="宋体"/>
              </w:rPr>
              <w:t>●目前顾客的主要需求期望是：提供顾客满意的服务。</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rPr>
                <w:rFonts w:cs="宋体"/>
              </w:rPr>
            </w:pPr>
            <w:r>
              <w:rPr>
                <w:rFonts w:hint="eastAsia" w:cs="宋体"/>
              </w:rPr>
              <w:t>确定管理体系的范围</w:t>
            </w:r>
          </w:p>
          <w:p>
            <w:pPr>
              <w:rPr>
                <w:rFonts w:cs="宋体"/>
              </w:rPr>
            </w:pPr>
          </w:p>
        </w:tc>
        <w:tc>
          <w:tcPr>
            <w:tcW w:w="1012" w:type="dxa"/>
          </w:tcPr>
          <w:p>
            <w:pPr>
              <w:rPr>
                <w:rFonts w:cs="宋体"/>
              </w:rPr>
            </w:pPr>
            <w:r>
              <w:rPr>
                <w:rFonts w:hint="eastAsia" w:cs="宋体"/>
              </w:rPr>
              <w:t>QEO4.3</w:t>
            </w:r>
          </w:p>
          <w:p>
            <w:pPr>
              <w:rPr>
                <w:rFonts w:cs="宋体"/>
              </w:rPr>
            </w:pPr>
          </w:p>
        </w:tc>
        <w:tc>
          <w:tcPr>
            <w:tcW w:w="10642" w:type="dxa"/>
            <w:vAlign w:val="center"/>
          </w:tcPr>
          <w:p>
            <w:pPr>
              <w:rPr>
                <w:rFonts w:cs="宋体"/>
              </w:rPr>
            </w:pPr>
            <w:r>
              <w:rPr>
                <w:rFonts w:hint="eastAsia" w:cs="宋体"/>
              </w:rPr>
              <w:t>●公司管理体系范围为：</w:t>
            </w:r>
          </w:p>
          <w:p>
            <w:pPr>
              <w:rPr>
                <w:sz w:val="20"/>
              </w:rPr>
            </w:pPr>
            <w:r>
              <w:rPr>
                <w:rFonts w:hint="eastAsia"/>
                <w:sz w:val="20"/>
              </w:rPr>
              <w:t>Q：环保设备及配件的研发、制造和安装服务</w:t>
            </w:r>
          </w:p>
          <w:p>
            <w:pPr>
              <w:rPr>
                <w:sz w:val="20"/>
              </w:rPr>
            </w:pPr>
            <w:r>
              <w:rPr>
                <w:rFonts w:hint="eastAsia"/>
                <w:sz w:val="20"/>
              </w:rPr>
              <w:t>E：环保设备及配件的研发、制造和安装服务所涉及场所的相关环境管理活动</w:t>
            </w:r>
          </w:p>
          <w:p>
            <w:r>
              <w:rPr>
                <w:rFonts w:hint="eastAsia"/>
                <w:sz w:val="20"/>
              </w:rPr>
              <w:t>O：环保设备及配件的研发、制造和安装服务所涉及场所的相关职业健康安全管理活动</w:t>
            </w:r>
          </w:p>
          <w:p>
            <w:pPr>
              <w:rPr>
                <w:szCs w:val="21"/>
              </w:rPr>
            </w:pPr>
            <w:r>
              <w:rPr>
                <w:rFonts w:hint="eastAsia" w:cs="宋体"/>
              </w:rPr>
              <w:t>●边界：河北省沧州市泊头市洼里王镇莫家八里村</w:t>
            </w:r>
            <w:bookmarkStart w:id="0" w:name="组织名称"/>
            <w:r>
              <w:rPr>
                <w:rFonts w:hint="eastAsia" w:cs="宋体"/>
                <w:lang w:val="en-US" w:eastAsia="zh-CN"/>
              </w:rPr>
              <w:t xml:space="preserve">  </w:t>
            </w:r>
            <w:r>
              <w:rPr>
                <w:szCs w:val="21"/>
              </w:rPr>
              <w:t>泊头市乐迪环保机械设备有限公司</w:t>
            </w:r>
            <w:bookmarkEnd w:id="0"/>
          </w:p>
          <w:p>
            <w:pPr>
              <w:pStyle w:val="2"/>
            </w:pPr>
            <w:r>
              <w:rPr>
                <w:rFonts w:hint="eastAsia"/>
              </w:rPr>
              <w:t>外包：喷涂、运输</w:t>
            </w:r>
          </w:p>
          <w:p>
            <w:pPr>
              <w:pStyle w:val="2"/>
            </w:pPr>
            <w:r>
              <w:rPr>
                <w:rFonts w:hint="eastAsia"/>
              </w:rPr>
              <w:t>不适用条款：无</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rPr>
            </w:pPr>
            <w:r>
              <w:rPr>
                <w:rFonts w:hint="eastAsia" w:cs="宋体"/>
              </w:rPr>
              <w:t>管理体系及其过程</w:t>
            </w:r>
          </w:p>
          <w:p>
            <w:pPr>
              <w:rPr>
                <w:rFonts w:cs="宋体"/>
              </w:rPr>
            </w:pPr>
          </w:p>
        </w:tc>
        <w:tc>
          <w:tcPr>
            <w:tcW w:w="1012" w:type="dxa"/>
          </w:tcPr>
          <w:p>
            <w:pPr>
              <w:rPr>
                <w:rFonts w:cs="宋体"/>
              </w:rPr>
            </w:pPr>
            <w:r>
              <w:rPr>
                <w:rFonts w:hint="eastAsia" w:cs="宋体"/>
              </w:rPr>
              <w:t>QEO4.4</w:t>
            </w:r>
          </w:p>
          <w:p>
            <w:pPr>
              <w:rPr>
                <w:rFonts w:cs="宋体"/>
              </w:rPr>
            </w:pPr>
          </w:p>
        </w:tc>
        <w:tc>
          <w:tcPr>
            <w:tcW w:w="10642" w:type="dxa"/>
            <w:vAlign w:val="center"/>
          </w:tcPr>
          <w:p>
            <w:pPr>
              <w:rPr>
                <w:rFonts w:cs="宋体"/>
              </w:rPr>
            </w:pPr>
            <w:r>
              <w:rPr>
                <w:rFonts w:hint="eastAsia" w:cs="宋体"/>
              </w:rPr>
              <w:t>●该公司2022年1月5日根据自身的实际情况和标准的要求组织人员编制了管理手册、作业文件和记录表格，制定了管理方针和管理目标。实施了管理体系，通过对过程检测结果进行分析管理体系得以不断改进。</w:t>
            </w:r>
          </w:p>
          <w:p>
            <w:pPr>
              <w:rPr>
                <w:rFonts w:cs="宋体"/>
              </w:rPr>
            </w:pPr>
            <w:r>
              <w:rPr>
                <w:rFonts w:hint="eastAsia" w:cs="宋体"/>
              </w:rPr>
              <w:t xml:space="preserve">●负责人介绍：管理体系运行以来效果不错，管理水平有了一定的提高。 </w:t>
            </w:r>
          </w:p>
          <w:p>
            <w:pPr>
              <w:rPr>
                <w:rFonts w:cs="宋体"/>
              </w:rPr>
            </w:pPr>
            <w:r>
              <w:rPr>
                <w:rFonts w:hint="eastAsia" w:cs="宋体"/>
              </w:rPr>
              <w:t>1、遵循PDCA方法，识别了标准中的四大过程，确定了过程的相互顺序和作用：管理职责确定－资源提供－产品实现－测量和改进。</w:t>
            </w:r>
          </w:p>
          <w:p>
            <w:pPr>
              <w:rPr>
                <w:rFonts w:cs="宋体"/>
              </w:rPr>
            </w:pPr>
            <w:r>
              <w:rPr>
                <w:rFonts w:hint="eastAsia" w:cs="宋体"/>
              </w:rPr>
              <w:t>2、公司明确规定产品的执行标准（国家、行业标准）和客户要求，并通过各工序控制，监视、测量、考核使其达到有效运行。</w:t>
            </w:r>
          </w:p>
          <w:p>
            <w:pPr>
              <w:rPr>
                <w:rFonts w:cs="宋体"/>
              </w:rPr>
            </w:pPr>
            <w:r>
              <w:rPr>
                <w:rFonts w:hint="eastAsia" w:cs="宋体"/>
              </w:rPr>
              <w:t>3、公司编制了质量手册、程序文件及作业管理性文件、记录表格等。</w:t>
            </w:r>
          </w:p>
          <w:p>
            <w:pPr>
              <w:rPr>
                <w:rFonts w:cs="宋体"/>
              </w:rPr>
            </w:pPr>
            <w:r>
              <w:rPr>
                <w:rFonts w:hint="eastAsia" w:cs="宋体"/>
              </w:rPr>
              <w:t>通过质量手册、程序文件明确各部门职责、权限；资源管理，测量分析和改进、运行控制等过程。</w:t>
            </w:r>
          </w:p>
          <w:p>
            <w:pPr>
              <w:rPr>
                <w:rFonts w:cs="宋体"/>
              </w:rPr>
            </w:pPr>
            <w:r>
              <w:rPr>
                <w:rFonts w:hint="eastAsia" w:cs="宋体"/>
              </w:rPr>
              <w:t>4、通过对各主要工序的风险评估，识别，评价并制定相应措施进行风险控制（包括实施过程中所需要的变更）。</w:t>
            </w:r>
          </w:p>
          <w:p>
            <w:pPr>
              <w:rPr>
                <w:rFonts w:cs="宋体"/>
              </w:rPr>
            </w:pPr>
            <w:r>
              <w:rPr>
                <w:rFonts w:hint="eastAsia" w:cs="宋体"/>
              </w:rPr>
              <w:t>5、通过监视、测量和分析结果以及内审管理评审等达到持续改进的目的。</w:t>
            </w:r>
          </w:p>
          <w:p>
            <w:pPr>
              <w:rPr>
                <w:rFonts w:cs="宋体"/>
              </w:rPr>
            </w:pPr>
            <w:r>
              <w:rPr>
                <w:rFonts w:hint="eastAsia" w:cs="宋体"/>
              </w:rPr>
              <w:t>6、经识别外包过程：</w:t>
            </w:r>
            <w:r>
              <w:rPr>
                <w:rFonts w:hint="eastAsia"/>
              </w:rPr>
              <w:t>喷涂、运输</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cs="宋体"/>
              </w:rPr>
            </w:pPr>
            <w:r>
              <w:rPr>
                <w:rFonts w:hint="eastAsia" w:cs="宋体"/>
              </w:rPr>
              <w:t>领导作用与承诺</w:t>
            </w:r>
          </w:p>
          <w:p>
            <w:pPr>
              <w:rPr>
                <w:rFonts w:cs="宋体"/>
              </w:rPr>
            </w:pPr>
            <w:r>
              <w:rPr>
                <w:rFonts w:hint="eastAsia" w:cs="宋体"/>
              </w:rPr>
              <w:t>--总则</w:t>
            </w:r>
          </w:p>
        </w:tc>
        <w:tc>
          <w:tcPr>
            <w:tcW w:w="1012" w:type="dxa"/>
          </w:tcPr>
          <w:p>
            <w:pPr>
              <w:rPr>
                <w:rFonts w:cs="宋体"/>
              </w:rPr>
            </w:pPr>
            <w:r>
              <w:rPr>
                <w:rFonts w:hint="eastAsia" w:cs="宋体"/>
              </w:rPr>
              <w:t>QEO5.1</w:t>
            </w:r>
          </w:p>
        </w:tc>
        <w:tc>
          <w:tcPr>
            <w:tcW w:w="10642" w:type="dxa"/>
            <w:vAlign w:val="center"/>
          </w:tcPr>
          <w:p>
            <w:pPr>
              <w:rPr>
                <w:rFonts w:cs="宋体"/>
              </w:rPr>
            </w:pPr>
            <w:r>
              <w:rPr>
                <w:rFonts w:hint="eastAsia" w:cs="宋体"/>
              </w:rPr>
              <w:t>●公司总经理介绍主要承诺有：</w:t>
            </w:r>
          </w:p>
          <w:p>
            <w:pPr>
              <w:rPr>
                <w:rFonts w:cs="宋体"/>
              </w:rPr>
            </w:pPr>
            <w:r>
              <w:rPr>
                <w:rFonts w:hint="eastAsia" w:cs="宋体"/>
              </w:rPr>
              <w:t>1、对管理体系的有效性要承担责任；</w:t>
            </w:r>
          </w:p>
          <w:p>
            <w:pPr>
              <w:rPr>
                <w:rFonts w:cs="宋体"/>
              </w:rPr>
            </w:pPr>
            <w:r>
              <w:rPr>
                <w:rFonts w:hint="eastAsia" w:cs="宋体"/>
              </w:rPr>
              <w:t>2、建立公司的管理方针和目标并确保与公司的环境相适应，与公司战略方向保持一致以及方针在公司内得到沟通理解和有效实施； </w:t>
            </w:r>
          </w:p>
          <w:p>
            <w:pPr>
              <w:rPr>
                <w:rFonts w:cs="宋体"/>
              </w:rPr>
            </w:pPr>
            <w:r>
              <w:rPr>
                <w:rFonts w:hint="eastAsia" w:cs="宋体"/>
              </w:rPr>
              <w:t>3、确保管理体系要求融入公司的管理及各过程。</w:t>
            </w:r>
          </w:p>
          <w:p>
            <w:pPr>
              <w:rPr>
                <w:rFonts w:cs="宋体"/>
              </w:rPr>
            </w:pPr>
            <w:r>
              <w:rPr>
                <w:rFonts w:hint="eastAsia" w:cs="宋体"/>
              </w:rPr>
              <w:t>4、促进使用过程方法和机遇风险的思维。</w:t>
            </w:r>
          </w:p>
          <w:p>
            <w:pPr>
              <w:rPr>
                <w:rFonts w:cs="宋体"/>
              </w:rPr>
            </w:pPr>
            <w:r>
              <w:rPr>
                <w:rFonts w:hint="eastAsia" w:cs="宋体"/>
              </w:rPr>
              <w:t>5、建立合理的公司组织结构,确保管理体系所需资源能被获得；</w:t>
            </w:r>
          </w:p>
          <w:p>
            <w:pPr>
              <w:rPr>
                <w:rFonts w:cs="宋体"/>
              </w:rPr>
            </w:pPr>
            <w:r>
              <w:rPr>
                <w:rFonts w:hint="eastAsia" w:cs="宋体"/>
              </w:rPr>
              <w:t>6、建立良好的沟通机制，杜绝因沟通影响管理体系运行有效性；</w:t>
            </w:r>
          </w:p>
          <w:p>
            <w:pPr>
              <w:rPr>
                <w:rFonts w:cs="宋体"/>
              </w:rPr>
            </w:pPr>
            <w:r>
              <w:rPr>
                <w:rFonts w:hint="eastAsia" w:cs="宋体"/>
              </w:rPr>
              <w:t>7、确保管理体系实现其预期的结果。</w:t>
            </w:r>
          </w:p>
          <w:p>
            <w:pPr>
              <w:rPr>
                <w:rFonts w:cs="宋体"/>
              </w:rPr>
            </w:pPr>
            <w:r>
              <w:rPr>
                <w:rFonts w:hint="eastAsia" w:cs="宋体"/>
              </w:rPr>
              <w:t>8、促使员工积极参与，指导和支持他们为公司管理体系的有效性作出贡献。</w:t>
            </w:r>
          </w:p>
          <w:p>
            <w:pPr>
              <w:rPr>
                <w:rFonts w:cs="宋体"/>
              </w:rPr>
            </w:pPr>
            <w:r>
              <w:rPr>
                <w:rFonts w:hint="eastAsia" w:cs="宋体"/>
              </w:rPr>
              <w:t>9、推动公司改进和创新；</w:t>
            </w:r>
          </w:p>
          <w:p>
            <w:pPr>
              <w:rPr>
                <w:rFonts w:cs="宋体"/>
              </w:rPr>
            </w:pPr>
            <w:r>
              <w:rPr>
                <w:rFonts w:hint="eastAsia" w:cs="宋体"/>
              </w:rPr>
              <w:t>10、做好管理岗位的任命，公司内部公开发布任命书，以支持其他管理者在其负责领域证实其领导作用；</w:t>
            </w:r>
          </w:p>
          <w:p>
            <w:pPr>
              <w:rPr>
                <w:rFonts w:cs="宋体"/>
              </w:rPr>
            </w:pPr>
            <w:r>
              <w:rPr>
                <w:rFonts w:hint="eastAsia" w:cs="宋体"/>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cs="宋体"/>
              </w:rPr>
            </w:pPr>
            <w:r>
              <w:rPr>
                <w:rFonts w:hint="eastAsia" w:cs="宋体"/>
              </w:rPr>
              <w:t>●承诺基本实现，没有违反的情况发生。</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rPr>
            </w:pPr>
            <w:r>
              <w:rPr>
                <w:rFonts w:hint="eastAsia" w:cs="宋体"/>
              </w:rPr>
              <w:t>方针</w:t>
            </w:r>
          </w:p>
          <w:p>
            <w:pPr>
              <w:rPr>
                <w:rFonts w:cs="宋体"/>
              </w:rPr>
            </w:pPr>
            <w:r>
              <w:rPr>
                <w:rFonts w:hint="eastAsia" w:cs="宋体"/>
              </w:rPr>
              <w:t>制定方针</w:t>
            </w:r>
          </w:p>
          <w:p>
            <w:pPr>
              <w:rPr>
                <w:rFonts w:cs="宋体"/>
              </w:rPr>
            </w:pPr>
            <w:r>
              <w:rPr>
                <w:rFonts w:hint="eastAsia" w:cs="宋体"/>
              </w:rPr>
              <w:t>沟通方针</w:t>
            </w:r>
          </w:p>
        </w:tc>
        <w:tc>
          <w:tcPr>
            <w:tcW w:w="1012" w:type="dxa"/>
          </w:tcPr>
          <w:p>
            <w:pPr>
              <w:rPr>
                <w:rFonts w:cs="宋体"/>
              </w:rPr>
            </w:pPr>
            <w:r>
              <w:rPr>
                <w:rFonts w:hint="eastAsia" w:cs="宋体"/>
              </w:rPr>
              <w:t>QEO5.2</w:t>
            </w:r>
          </w:p>
          <w:p>
            <w:pPr>
              <w:rPr>
                <w:rFonts w:cs="宋体"/>
              </w:rPr>
            </w:pPr>
          </w:p>
          <w:p>
            <w:pPr>
              <w:rPr>
                <w:rFonts w:cs="宋体"/>
              </w:rPr>
            </w:pPr>
          </w:p>
          <w:p>
            <w:pPr>
              <w:rPr>
                <w:rFonts w:cs="宋体"/>
              </w:rPr>
            </w:pPr>
          </w:p>
        </w:tc>
        <w:tc>
          <w:tcPr>
            <w:tcW w:w="10642" w:type="dxa"/>
            <w:vAlign w:val="center"/>
          </w:tcPr>
          <w:p>
            <w:pPr>
              <w:rPr>
                <w:rFonts w:cs="宋体"/>
              </w:rPr>
            </w:pPr>
            <w:r>
              <w:rPr>
                <w:rFonts w:hint="eastAsia" w:cs="宋体"/>
              </w:rPr>
              <w:t>●该公司管理方针</w:t>
            </w:r>
          </w:p>
          <w:p>
            <w:pPr>
              <w:rPr>
                <w:rFonts w:ascii="宋体" w:hAnsi="宋体"/>
                <w:b/>
                <w:bCs/>
              </w:rPr>
            </w:pPr>
            <w:r>
              <w:rPr>
                <w:rFonts w:hint="eastAsia" w:ascii="宋体" w:hAnsi="宋体"/>
                <w:b/>
                <w:bCs/>
              </w:rPr>
              <w:t>科技为本    品质卓越    安全高效    节能环保</w:t>
            </w:r>
          </w:p>
          <w:p>
            <w:pPr>
              <w:rPr>
                <w:rFonts w:cs="宋体"/>
              </w:rPr>
            </w:pPr>
            <w:r>
              <w:rPr>
                <w:rFonts w:hint="eastAsia" w:ascii="宋体" w:hAnsi="宋体"/>
                <w:b/>
                <w:bCs/>
              </w:rPr>
              <w:t>安全第一    遵纪守法    顾客满意    持续改进</w:t>
            </w:r>
            <w:r>
              <w:rPr>
                <w:rFonts w:hint="eastAsia" w:cs="宋体"/>
              </w:rPr>
              <w:t>。</w:t>
            </w:r>
          </w:p>
          <w:p>
            <w:pPr>
              <w:rPr>
                <w:rFonts w:cs="宋体"/>
              </w:rPr>
            </w:pPr>
            <w:r>
              <w:rPr>
                <w:rFonts w:hint="eastAsia" w:cs="宋体"/>
              </w:rPr>
              <w:t>●公司以服务质量、环境、职业健康安全标准为基础，结合公司实际特制定管理方针。与总经理进行交谈，总经理谢耀武对方针内涵的理解较深刻。方针能为制定目标提供框架，方针基本符合标准的要求。</w:t>
            </w:r>
          </w:p>
          <w:p>
            <w:pPr>
              <w:rPr>
                <w:rFonts w:cs="宋体"/>
              </w:rPr>
            </w:pPr>
            <w:r>
              <w:rPr>
                <w:rFonts w:hint="eastAsia" w:cs="宋体"/>
              </w:rPr>
              <w:t>●总经理用会议、文件等手段保证管理方针为全体员工理解并落实到工作中。管理评审时对方针的持续适宜性进行了评审，有评审记录。</w:t>
            </w:r>
          </w:p>
          <w:p>
            <w:pPr>
              <w:rPr>
                <w:rFonts w:cs="宋体"/>
              </w:rPr>
            </w:pPr>
            <w:r>
              <w:rPr>
                <w:rFonts w:hint="eastAsia" w:cs="宋体"/>
              </w:rPr>
              <w:t>●以上管理方针通过文件、培训等形式将公司管理方针传达给所有为公司工作或代表公司的人员，相关方也可通过办公室获取公司管理方针。</w:t>
            </w:r>
          </w:p>
        </w:tc>
        <w:tc>
          <w:tcPr>
            <w:tcW w:w="895" w:type="dxa"/>
          </w:tcPr>
          <w:p/>
          <w:p>
            <w:pPr>
              <w:ind w:firstLine="286"/>
              <w:jc w:val="left"/>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160" w:type="dxa"/>
          </w:tcPr>
          <w:p>
            <w:pPr>
              <w:rPr>
                <w:rFonts w:cs="宋体"/>
              </w:rPr>
            </w:pPr>
            <w:r>
              <w:rPr>
                <w:rFonts w:hint="eastAsia" w:cs="宋体"/>
              </w:rPr>
              <w:t>组织的岗位、职责和权限</w:t>
            </w:r>
          </w:p>
          <w:p>
            <w:pPr>
              <w:rPr>
                <w:rFonts w:cs="宋体"/>
              </w:rPr>
            </w:pPr>
          </w:p>
        </w:tc>
        <w:tc>
          <w:tcPr>
            <w:tcW w:w="1012" w:type="dxa"/>
          </w:tcPr>
          <w:p>
            <w:pPr>
              <w:rPr>
                <w:rFonts w:cs="宋体"/>
              </w:rPr>
            </w:pPr>
            <w:r>
              <w:rPr>
                <w:rFonts w:hint="eastAsia" w:cs="宋体"/>
              </w:rPr>
              <w:t>QEO5.3</w:t>
            </w:r>
          </w:p>
          <w:p>
            <w:pPr>
              <w:rPr>
                <w:rFonts w:cs="宋体"/>
              </w:rPr>
            </w:pPr>
          </w:p>
        </w:tc>
        <w:tc>
          <w:tcPr>
            <w:tcW w:w="10642" w:type="dxa"/>
            <w:vAlign w:val="center"/>
          </w:tcPr>
          <w:p>
            <w:pPr>
              <w:rPr>
                <w:rFonts w:cs="宋体"/>
              </w:rPr>
            </w:pPr>
            <w:r>
              <w:rPr>
                <w:rFonts w:hint="eastAsia" w:cs="宋体"/>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w:t>
            </w:r>
          </w:p>
          <w:p>
            <w:pPr>
              <w:rPr>
                <w:rFonts w:cs="宋体"/>
              </w:rPr>
            </w:pPr>
            <w:r>
              <w:rPr>
                <w:rFonts w:hint="eastAsia" w:cs="宋体"/>
              </w:rPr>
              <w:t>●公司决定任命谢耀武为管理体系的管理者代表。其职责和权限规定如下：</w:t>
            </w:r>
          </w:p>
          <w:p>
            <w:pPr>
              <w:rPr>
                <w:rFonts w:cs="宋体"/>
              </w:rPr>
            </w:pPr>
            <w:r>
              <w:rPr>
                <w:rFonts w:hint="eastAsia" w:cs="宋体"/>
              </w:rPr>
              <w:t>1、确保本公司管理体系所需的过程得到建立、实施和保持，代表总经理行使职权；</w:t>
            </w:r>
          </w:p>
          <w:p>
            <w:pPr>
              <w:rPr>
                <w:rFonts w:cs="宋体"/>
              </w:rPr>
            </w:pPr>
            <w:r>
              <w:rPr>
                <w:rFonts w:hint="eastAsia" w:cs="宋体"/>
              </w:rPr>
              <w:t>2、向最高管理者报告管理体系的运行、管理业绩情况以供评审，并提出管理体系改进方面的建议；</w:t>
            </w:r>
          </w:p>
          <w:p>
            <w:pPr>
              <w:rPr>
                <w:rFonts w:cs="宋体"/>
              </w:rPr>
            </w:pPr>
            <w:r>
              <w:rPr>
                <w:rFonts w:hint="eastAsia" w:cs="宋体"/>
              </w:rPr>
              <w:t>3、确保在整个组织内提高满足顾客、相关方要求和适用法律法规要求的意识；</w:t>
            </w:r>
          </w:p>
          <w:p>
            <w:pPr>
              <w:rPr>
                <w:rFonts w:cs="宋体"/>
              </w:rPr>
            </w:pPr>
            <w:r>
              <w:rPr>
                <w:rFonts w:hint="eastAsia" w:cs="宋体"/>
              </w:rPr>
              <w:t>4、组织落实公司管理体系的管理评审和内部审核；</w:t>
            </w:r>
          </w:p>
          <w:p>
            <w:pPr>
              <w:rPr>
                <w:rFonts w:cs="宋体"/>
              </w:rPr>
            </w:pPr>
            <w:r>
              <w:rPr>
                <w:rFonts w:hint="eastAsia" w:cs="宋体"/>
              </w:rPr>
              <w:t>5、及时处理影响公司管理体系正常运行的有关问题；</w:t>
            </w:r>
          </w:p>
          <w:p>
            <w:pPr>
              <w:rPr>
                <w:rFonts w:cs="宋体"/>
              </w:rPr>
            </w:pPr>
            <w:r>
              <w:rPr>
                <w:rFonts w:hint="eastAsia" w:cs="宋体"/>
              </w:rPr>
              <w:t>6、负责公司管理体系有关事宜的对外联络等。</w:t>
            </w:r>
          </w:p>
        </w:tc>
        <w:tc>
          <w:tcPr>
            <w:tcW w:w="895" w:type="dxa"/>
          </w:tcPr>
          <w:p/>
          <w:p>
            <w:pPr>
              <w:ind w:firstLine="294"/>
              <w:jc w:val="left"/>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asciiTheme="minorEastAsia" w:hAnsiTheme="minorEastAsia" w:eastAsiaTheme="minorEastAsia"/>
              </w:rPr>
            </w:pPr>
            <w:r>
              <w:rPr>
                <w:rFonts w:hint="eastAsia" w:cs="宋体" w:asciiTheme="minorEastAsia" w:hAnsiTheme="minorEastAsia" w:eastAsiaTheme="minorEastAsia"/>
              </w:rPr>
              <w:t>应对风险和机遇的措施</w:t>
            </w:r>
          </w:p>
          <w:p>
            <w:pPr>
              <w:rPr>
                <w:rFonts w:cs="宋体" w:asciiTheme="minorEastAsia" w:hAnsiTheme="minorEastAsia" w:eastAsiaTheme="minorEastAsia"/>
              </w:rPr>
            </w:pPr>
          </w:p>
        </w:tc>
        <w:tc>
          <w:tcPr>
            <w:tcW w:w="1012" w:type="dxa"/>
          </w:tcPr>
          <w:p>
            <w:pPr>
              <w:rPr>
                <w:rFonts w:cs="宋体" w:asciiTheme="minorEastAsia" w:hAnsiTheme="minorEastAsia" w:eastAsiaTheme="minorEastAsia"/>
              </w:rPr>
            </w:pPr>
            <w:r>
              <w:rPr>
                <w:rFonts w:hint="eastAsia" w:cs="宋体" w:asciiTheme="minorEastAsia" w:hAnsiTheme="minorEastAsia" w:eastAsiaTheme="minorEastAsia"/>
              </w:rPr>
              <w:t>Q6.1</w:t>
            </w:r>
          </w:p>
          <w:p>
            <w:pPr>
              <w:rPr>
                <w:rFonts w:cs="宋体" w:asciiTheme="minorEastAsia" w:hAnsiTheme="minorEastAsia" w:eastAsiaTheme="minorEastAsia"/>
              </w:rPr>
            </w:pPr>
            <w:r>
              <w:rPr>
                <w:rFonts w:hint="eastAsia" w:cs="宋体" w:asciiTheme="minorEastAsia" w:hAnsiTheme="minorEastAsia" w:eastAsiaTheme="minorEastAsia"/>
              </w:rPr>
              <w:t>EO6.1.1</w:t>
            </w:r>
          </w:p>
          <w:p>
            <w:pPr>
              <w:rPr>
                <w:rFonts w:cs="宋体" w:asciiTheme="minorEastAsia" w:hAnsiTheme="minorEastAsia" w:eastAsiaTheme="minorEastAsia"/>
              </w:rPr>
            </w:pPr>
          </w:p>
          <w:p>
            <w:pPr>
              <w:rPr>
                <w:rFonts w:cs="宋体" w:asciiTheme="minorEastAsia" w:hAnsiTheme="minorEastAsia" w:eastAsiaTheme="minorEastAsia"/>
              </w:rPr>
            </w:pPr>
          </w:p>
        </w:tc>
        <w:tc>
          <w:tcPr>
            <w:tcW w:w="10642" w:type="dxa"/>
            <w:vAlign w:val="center"/>
          </w:tcPr>
          <w:p>
            <w:pPr>
              <w:rPr>
                <w:rFonts w:cs="宋体" w:asciiTheme="minorEastAsia" w:hAnsiTheme="minorEastAsia" w:eastAsiaTheme="minorEastAsia"/>
              </w:rPr>
            </w:pPr>
            <w:r>
              <w:rPr>
                <w:rFonts w:hint="eastAsia" w:cs="宋体" w:asciiTheme="minorEastAsia" w:hAnsiTheme="minorEastAsia" w:eastAsiaTheme="minorEastAsia"/>
              </w:rPr>
              <w:t>企业分别从各过程对风险进行了识别，制定了措施</w:t>
            </w:r>
          </w:p>
          <w:p>
            <w:pPr>
              <w:pStyle w:val="2"/>
              <w:rPr>
                <w:rFonts w:asciiTheme="minorEastAsia" w:hAnsiTheme="minorEastAsia" w:eastAsiaTheme="minorEastAsia"/>
              </w:rPr>
            </w:pPr>
            <w:r>
              <w:rPr>
                <w:rFonts w:hint="eastAsia" w:asciiTheme="minorEastAsia" w:hAnsiTheme="minorEastAsia" w:eastAsiaTheme="minorEastAsia"/>
              </w:rPr>
              <w:t>客户开发，合同评审过程：</w:t>
            </w:r>
          </w:p>
          <w:p>
            <w:pPr>
              <w:pStyle w:val="2"/>
              <w:rPr>
                <w:rFonts w:asciiTheme="minorEastAsia" w:hAnsiTheme="minorEastAsia" w:eastAsiaTheme="minorEastAsia"/>
              </w:rPr>
            </w:pPr>
            <w:r>
              <w:rPr>
                <w:rFonts w:hint="eastAsia" w:asciiTheme="minorEastAsia" w:hAnsiTheme="minorEastAsia" w:eastAsiaTheme="minorEastAsia"/>
              </w:rPr>
              <w:t>风险：</w:t>
            </w:r>
          </w:p>
          <w:p>
            <w:pPr>
              <w:pStyle w:val="2"/>
              <w:rPr>
                <w:rFonts w:asciiTheme="minorEastAsia" w:hAnsiTheme="minorEastAsia" w:eastAsiaTheme="minorEastAsia"/>
              </w:rPr>
            </w:pPr>
            <w:r>
              <w:rPr>
                <w:rFonts w:hint="eastAsia" w:asciiTheme="minorEastAsia" w:hAnsiTheme="minorEastAsia" w:eastAsiaTheme="minorEastAsia"/>
              </w:rPr>
              <w:t>1.对市场需要产品的发展趋势判断失误。</w:t>
            </w:r>
          </w:p>
          <w:p>
            <w:pPr>
              <w:pStyle w:val="2"/>
              <w:rPr>
                <w:rFonts w:asciiTheme="minorEastAsia" w:hAnsiTheme="minorEastAsia" w:eastAsiaTheme="minorEastAsia"/>
              </w:rPr>
            </w:pPr>
            <w:r>
              <w:rPr>
                <w:rFonts w:hint="eastAsia" w:asciiTheme="minorEastAsia" w:hAnsiTheme="minorEastAsia" w:eastAsiaTheme="minorEastAsia"/>
              </w:rPr>
              <w:t>2.客户要求识别不完整。</w:t>
            </w:r>
          </w:p>
          <w:p>
            <w:pPr>
              <w:pStyle w:val="2"/>
              <w:rPr>
                <w:rFonts w:asciiTheme="minorEastAsia" w:hAnsiTheme="minorEastAsia" w:eastAsiaTheme="minorEastAsia"/>
              </w:rPr>
            </w:pPr>
            <w:r>
              <w:rPr>
                <w:rFonts w:hint="eastAsia" w:asciiTheme="minorEastAsia" w:hAnsiTheme="minorEastAsia" w:eastAsiaTheme="minorEastAsia"/>
              </w:rPr>
              <w:t>3.未能确保能够满足客户要求就签署合同</w:t>
            </w:r>
          </w:p>
          <w:p>
            <w:pPr>
              <w:pStyle w:val="2"/>
              <w:rPr>
                <w:rFonts w:asciiTheme="minorEastAsia" w:hAnsiTheme="minorEastAsia" w:eastAsiaTheme="minorEastAsia"/>
              </w:rPr>
            </w:pPr>
            <w:r>
              <w:rPr>
                <w:rFonts w:asciiTheme="minorEastAsia" w:hAnsiTheme="minorEastAsia" w:eastAsiaTheme="minorEastAsia"/>
              </w:rPr>
              <w:t>措施</w:t>
            </w:r>
            <w:r>
              <w:rPr>
                <w:rFonts w:hint="eastAsia" w:asciiTheme="minorEastAsia" w:hAnsiTheme="minorEastAsia" w:eastAsiaTheme="minorEastAsia"/>
              </w:rPr>
              <w:t>：1.对市场需求产品的发展趋势分析应该经过反复论证。</w:t>
            </w:r>
          </w:p>
          <w:p>
            <w:pPr>
              <w:pStyle w:val="2"/>
              <w:rPr>
                <w:rFonts w:asciiTheme="minorEastAsia" w:hAnsiTheme="minorEastAsia" w:eastAsiaTheme="minorEastAsia"/>
              </w:rPr>
            </w:pPr>
            <w:r>
              <w:rPr>
                <w:rFonts w:hint="eastAsia" w:asciiTheme="minorEastAsia" w:hAnsiTheme="minorEastAsia" w:eastAsiaTheme="minorEastAsia"/>
              </w:rPr>
              <w:t>2.对客户的要求实施监视和测量。</w:t>
            </w:r>
          </w:p>
          <w:p>
            <w:pPr>
              <w:pStyle w:val="2"/>
              <w:rPr>
                <w:rFonts w:asciiTheme="minorEastAsia" w:hAnsiTheme="minorEastAsia" w:eastAsiaTheme="minorEastAsia"/>
              </w:rPr>
            </w:pPr>
            <w:r>
              <w:rPr>
                <w:rFonts w:hint="eastAsia" w:asciiTheme="minorEastAsia" w:hAnsiTheme="minorEastAsia" w:eastAsiaTheme="minorEastAsia"/>
              </w:rPr>
              <w:t>3.在确定与客户签署合同前落实合同评审事宜。</w:t>
            </w:r>
          </w:p>
          <w:p>
            <w:pPr>
              <w:pStyle w:val="2"/>
              <w:rPr>
                <w:rFonts w:asciiTheme="minorEastAsia" w:hAnsiTheme="minorEastAsia" w:eastAsiaTheme="minorEastAsia"/>
              </w:rPr>
            </w:pPr>
          </w:p>
          <w:p>
            <w:pPr>
              <w:pStyle w:val="2"/>
              <w:rPr>
                <w:rFonts w:asciiTheme="minorEastAsia" w:hAnsiTheme="minorEastAsia" w:eastAsiaTheme="minorEastAsia"/>
              </w:rPr>
            </w:pPr>
            <w:r>
              <w:rPr>
                <w:rFonts w:hint="eastAsia" w:asciiTheme="minorEastAsia" w:hAnsiTheme="minorEastAsia" w:eastAsiaTheme="minorEastAsia"/>
              </w:rPr>
              <w:t>产品交付：</w:t>
            </w:r>
          </w:p>
          <w:p>
            <w:pPr>
              <w:pStyle w:val="2"/>
              <w:rPr>
                <w:rFonts w:asciiTheme="minorEastAsia" w:hAnsiTheme="minorEastAsia" w:eastAsiaTheme="minorEastAsia"/>
              </w:rPr>
            </w:pPr>
            <w:r>
              <w:rPr>
                <w:rFonts w:hint="eastAsia" w:asciiTheme="minorEastAsia" w:hAnsiTheme="minorEastAsia" w:eastAsiaTheme="minorEastAsia"/>
              </w:rPr>
              <w:t>1.不能按时交付。</w:t>
            </w:r>
          </w:p>
          <w:p>
            <w:pPr>
              <w:pStyle w:val="2"/>
              <w:rPr>
                <w:rFonts w:asciiTheme="minorEastAsia" w:hAnsiTheme="minorEastAsia" w:eastAsiaTheme="minorEastAsia"/>
              </w:rPr>
            </w:pPr>
            <w:r>
              <w:rPr>
                <w:rFonts w:hint="eastAsia" w:asciiTheme="minorEastAsia" w:hAnsiTheme="minorEastAsia" w:eastAsiaTheme="minorEastAsia"/>
              </w:rPr>
              <w:t>2.交付的产品不符合客户的要求。</w:t>
            </w:r>
          </w:p>
          <w:p>
            <w:pPr>
              <w:pStyle w:val="2"/>
              <w:rPr>
                <w:rFonts w:asciiTheme="minorEastAsia" w:hAnsiTheme="minorEastAsia" w:eastAsiaTheme="minorEastAsia"/>
              </w:rPr>
            </w:pPr>
            <w:r>
              <w:rPr>
                <w:rFonts w:hint="eastAsia" w:asciiTheme="minorEastAsia" w:hAnsiTheme="minorEastAsia" w:eastAsiaTheme="minorEastAsia"/>
              </w:rPr>
              <w:t>措施：</w:t>
            </w:r>
          </w:p>
          <w:p>
            <w:pPr>
              <w:pStyle w:val="2"/>
              <w:rPr>
                <w:rFonts w:asciiTheme="minorEastAsia" w:hAnsiTheme="minorEastAsia" w:eastAsiaTheme="minorEastAsia"/>
              </w:rPr>
            </w:pPr>
            <w:r>
              <w:rPr>
                <w:rFonts w:hint="eastAsia" w:asciiTheme="minorEastAsia" w:hAnsiTheme="minorEastAsia" w:eastAsiaTheme="minorEastAsia"/>
              </w:rPr>
              <w:t>1.营销计划管制。</w:t>
            </w:r>
          </w:p>
          <w:p>
            <w:pPr>
              <w:pStyle w:val="2"/>
              <w:rPr>
                <w:rFonts w:asciiTheme="minorEastAsia" w:hAnsiTheme="minorEastAsia" w:eastAsiaTheme="minorEastAsia"/>
              </w:rPr>
            </w:pPr>
            <w:r>
              <w:rPr>
                <w:rFonts w:hint="eastAsia" w:asciiTheme="minorEastAsia" w:hAnsiTheme="minorEastAsia" w:eastAsiaTheme="minorEastAsia"/>
              </w:rPr>
              <w:t>2.过程的品质控制。</w:t>
            </w:r>
          </w:p>
          <w:p>
            <w:pPr>
              <w:pStyle w:val="2"/>
              <w:rPr>
                <w:rFonts w:asciiTheme="minorEastAsia" w:hAnsiTheme="minorEastAsia" w:eastAsiaTheme="minorEastAsia"/>
              </w:rPr>
            </w:pPr>
            <w:r>
              <w:rPr>
                <w:rFonts w:hint="eastAsia" w:asciiTheme="minorEastAsia" w:hAnsiTheme="minorEastAsia" w:eastAsiaTheme="minorEastAsia"/>
              </w:rPr>
              <w:t>3.成品的品质检验。</w:t>
            </w:r>
          </w:p>
          <w:p>
            <w:pPr>
              <w:pStyle w:val="2"/>
              <w:rPr>
                <w:rFonts w:asciiTheme="minorEastAsia" w:hAnsiTheme="minorEastAsia" w:eastAsiaTheme="minorEastAsia"/>
              </w:rPr>
            </w:pPr>
            <w:r>
              <w:rPr>
                <w:rFonts w:hint="eastAsia" w:asciiTheme="minorEastAsia" w:hAnsiTheme="minorEastAsia" w:eastAsiaTheme="minorEastAsia"/>
              </w:rPr>
              <w:t>4.出货前的品质检验</w:t>
            </w:r>
          </w:p>
          <w:p>
            <w:pPr>
              <w:pStyle w:val="2"/>
              <w:rPr>
                <w:rFonts w:asciiTheme="minorEastAsia" w:hAnsiTheme="minorEastAsia" w:eastAsiaTheme="minorEastAsia"/>
              </w:rPr>
            </w:pPr>
            <w:r>
              <w:rPr>
                <w:rFonts w:asciiTheme="minorEastAsia" w:hAnsiTheme="minorEastAsia" w:eastAsiaTheme="minorEastAsia"/>
              </w:rPr>
              <w:t>另抽</w:t>
            </w:r>
            <w:r>
              <w:rPr>
                <w:rFonts w:hint="eastAsia" w:asciiTheme="minorEastAsia" w:hAnsiTheme="minorEastAsia" w:eastAsiaTheme="minorEastAsia"/>
              </w:rPr>
              <w:t>顾客服务、经营计划管理、采购与成品检验、仪器校准管理、不合格品管理、信息安全管理等过程风险识别及措施，均保存完好，符合要求，目前未发生事故，风险管理有效。</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rPr>
                <w:rFonts w:cs="宋体"/>
              </w:rPr>
            </w:pPr>
            <w:r>
              <w:rPr>
                <w:rFonts w:hint="eastAsia" w:cs="宋体"/>
              </w:rPr>
              <w:t>措施的策划</w:t>
            </w:r>
          </w:p>
          <w:p>
            <w:pPr>
              <w:rPr>
                <w:rFonts w:cs="宋体"/>
              </w:rPr>
            </w:pPr>
          </w:p>
        </w:tc>
        <w:tc>
          <w:tcPr>
            <w:tcW w:w="1012" w:type="dxa"/>
          </w:tcPr>
          <w:p>
            <w:pPr>
              <w:rPr>
                <w:rFonts w:cs="宋体"/>
              </w:rPr>
            </w:pPr>
            <w:r>
              <w:rPr>
                <w:rFonts w:hint="eastAsia" w:cs="宋体"/>
              </w:rPr>
              <w:t>EO6.1.4</w:t>
            </w:r>
          </w:p>
          <w:p>
            <w:pPr>
              <w:rPr>
                <w:rFonts w:cs="宋体"/>
              </w:rPr>
            </w:pPr>
          </w:p>
        </w:tc>
        <w:tc>
          <w:tcPr>
            <w:tcW w:w="10642" w:type="dxa"/>
            <w:vAlign w:val="center"/>
          </w:tcPr>
          <w:p>
            <w:pPr>
              <w:rPr>
                <w:rFonts w:cs="宋体"/>
              </w:rPr>
            </w:pPr>
            <w:r>
              <w:rPr>
                <w:rFonts w:hint="eastAsia" w:cs="宋体"/>
              </w:rPr>
              <w:t>●在策划应对风险和机遇的措施时，办公室综合考虑了企业所处的环境、重要环境因素、合规义务，以及面对的风险和机遇，制定了环境、职业健康安全目标及管理方案，总经理谢耀武负责批准。</w:t>
            </w:r>
          </w:p>
          <w:p>
            <w:pPr>
              <w:rPr>
                <w:rFonts w:cs="宋体"/>
              </w:rPr>
            </w:pPr>
            <w:r>
              <w:rPr>
                <w:rFonts w:hint="eastAsia" w:cs="宋体"/>
              </w:rPr>
              <w:t>●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cs="宋体"/>
              </w:rPr>
            </w:pPr>
            <w:r>
              <w:rPr>
                <w:rFonts w:hint="eastAsia" w:cs="宋体"/>
              </w:rPr>
              <w:t>管理目标及其实现的策划</w:t>
            </w:r>
          </w:p>
          <w:p>
            <w:pPr>
              <w:rPr>
                <w:rFonts w:cs="宋体"/>
              </w:rPr>
            </w:pPr>
          </w:p>
        </w:tc>
        <w:tc>
          <w:tcPr>
            <w:tcW w:w="1012" w:type="dxa"/>
          </w:tcPr>
          <w:p>
            <w:pPr>
              <w:rPr>
                <w:rFonts w:cs="宋体"/>
              </w:rPr>
            </w:pPr>
            <w:r>
              <w:rPr>
                <w:rFonts w:hint="eastAsia" w:cs="宋体"/>
              </w:rPr>
              <w:t>QEO6.2</w:t>
            </w:r>
          </w:p>
          <w:p>
            <w:pPr>
              <w:rPr>
                <w:rFonts w:cs="宋体"/>
              </w:rPr>
            </w:pPr>
          </w:p>
        </w:tc>
        <w:tc>
          <w:tcPr>
            <w:tcW w:w="10642" w:type="dxa"/>
            <w:vAlign w:val="center"/>
          </w:tcPr>
          <w:p>
            <w:pPr>
              <w:rPr>
                <w:rFonts w:cs="宋体"/>
              </w:rPr>
            </w:pPr>
            <w:r>
              <w:rPr>
                <w:rFonts w:hint="eastAsia" w:cs="宋体"/>
              </w:rPr>
              <w:t>●公司对管理体系所需的相关职能、层次和过程设定管理目标。</w:t>
            </w:r>
          </w:p>
          <w:p>
            <w:pPr>
              <w:rPr>
                <w:rFonts w:cs="宋体"/>
              </w:rPr>
            </w:pPr>
            <w:r>
              <w:rPr>
                <w:rFonts w:hint="eastAsia" w:cs="宋体"/>
              </w:rPr>
              <w:t>质量目标</w:t>
            </w:r>
          </w:p>
          <w:p>
            <w:pPr>
              <w:rPr>
                <w:rFonts w:cs="宋体"/>
              </w:rPr>
            </w:pPr>
            <w:r>
              <w:rPr>
                <w:rFonts w:hint="eastAsia" w:cs="宋体"/>
              </w:rPr>
              <w:t>产品一次交付合格率100%</w:t>
            </w:r>
          </w:p>
          <w:p>
            <w:pPr>
              <w:rPr>
                <w:rFonts w:cs="宋体"/>
              </w:rPr>
            </w:pPr>
            <w:r>
              <w:rPr>
                <w:rFonts w:hint="eastAsia" w:cs="宋体"/>
              </w:rPr>
              <w:t>客户满意率≥95%</w:t>
            </w:r>
          </w:p>
          <w:p>
            <w:pPr>
              <w:pStyle w:val="2"/>
            </w:pPr>
          </w:p>
          <w:p>
            <w:pPr>
              <w:rPr>
                <w:rFonts w:cs="宋体"/>
              </w:rPr>
            </w:pPr>
            <w:r>
              <w:rPr>
                <w:rFonts w:hint="eastAsia" w:cs="宋体"/>
              </w:rPr>
              <w:t>环境目标、指标：</w:t>
            </w:r>
          </w:p>
          <w:p>
            <w:pPr>
              <w:rPr>
                <w:rFonts w:cs="宋体"/>
              </w:rPr>
            </w:pPr>
            <w:r>
              <w:rPr>
                <w:rFonts w:hint="eastAsia" w:cs="宋体"/>
              </w:rPr>
              <w:t>固废处理达标排放</w:t>
            </w:r>
          </w:p>
          <w:p>
            <w:pPr>
              <w:rPr>
                <w:rFonts w:cs="宋体"/>
              </w:rPr>
            </w:pPr>
            <w:r>
              <w:rPr>
                <w:rFonts w:hint="eastAsia" w:cs="宋体"/>
              </w:rPr>
              <w:t>噪声、废气达标排放</w:t>
            </w:r>
          </w:p>
          <w:p>
            <w:pPr>
              <w:rPr>
                <w:rFonts w:cs="宋体"/>
              </w:rPr>
            </w:pPr>
            <w:r>
              <w:rPr>
                <w:rFonts w:hint="eastAsia" w:cs="宋体"/>
              </w:rPr>
              <w:t>火灾事故发生率为0。</w:t>
            </w:r>
          </w:p>
          <w:p>
            <w:pPr>
              <w:pStyle w:val="2"/>
            </w:pPr>
          </w:p>
          <w:p>
            <w:pPr>
              <w:pStyle w:val="2"/>
            </w:pPr>
            <w:r>
              <w:rPr>
                <w:rFonts w:hint="eastAsia"/>
              </w:rPr>
              <w:t>职业健康安全目标：</w:t>
            </w:r>
          </w:p>
          <w:p>
            <w:pPr>
              <w:pStyle w:val="2"/>
            </w:pPr>
            <w:r>
              <w:rPr>
                <w:rFonts w:hint="eastAsia"/>
              </w:rPr>
              <w:t>重大安全事故为0</w:t>
            </w:r>
          </w:p>
          <w:p>
            <w:pPr>
              <w:pStyle w:val="2"/>
            </w:pPr>
            <w:r>
              <w:rPr>
                <w:rFonts w:hint="eastAsia"/>
              </w:rPr>
              <w:t>火灾事故发生率为0</w:t>
            </w:r>
          </w:p>
          <w:p>
            <w:pPr>
              <w:pStyle w:val="2"/>
            </w:pPr>
            <w:r>
              <w:rPr>
                <w:rFonts w:hint="eastAsia" w:cs="宋体"/>
              </w:rPr>
              <w:t>对目标进行了分解，详见各部门考核记录。</w:t>
            </w:r>
          </w:p>
          <w:p>
            <w:pPr>
              <w:rPr>
                <w:rFonts w:cs="宋体"/>
              </w:rPr>
            </w:pPr>
            <w:r>
              <w:rPr>
                <w:rFonts w:hint="eastAsia" w:cs="宋体"/>
              </w:rPr>
              <w:t xml:space="preserve"> ●针对重要环境因素、不可接受风险制订了管理方案并予以实施，基本有效，详见办公室该条款审核记录。</w:t>
            </w:r>
          </w:p>
        </w:tc>
        <w:tc>
          <w:tcPr>
            <w:tcW w:w="895" w:type="dxa"/>
          </w:tcPr>
          <w:p/>
          <w:p>
            <w:pPr>
              <w:ind w:firstLine="343"/>
              <w:jc w:val="left"/>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cs="宋体"/>
              </w:rPr>
            </w:pPr>
            <w:r>
              <w:rPr>
                <w:rFonts w:hint="eastAsia" w:cs="宋体"/>
              </w:rPr>
              <w:t>变更的策划</w:t>
            </w:r>
          </w:p>
          <w:p>
            <w:pPr>
              <w:rPr>
                <w:rFonts w:cs="宋体"/>
              </w:rPr>
            </w:pPr>
          </w:p>
        </w:tc>
        <w:tc>
          <w:tcPr>
            <w:tcW w:w="1012" w:type="dxa"/>
          </w:tcPr>
          <w:p>
            <w:pPr>
              <w:rPr>
                <w:rFonts w:cs="宋体"/>
              </w:rPr>
            </w:pPr>
            <w:r>
              <w:rPr>
                <w:rFonts w:hint="eastAsia" w:cs="宋体"/>
              </w:rPr>
              <w:t>Q6.3</w:t>
            </w:r>
          </w:p>
        </w:tc>
        <w:tc>
          <w:tcPr>
            <w:tcW w:w="10642" w:type="dxa"/>
            <w:vAlign w:val="center"/>
          </w:tcPr>
          <w:p>
            <w:pPr>
              <w:rPr>
                <w:rFonts w:cs="宋体"/>
              </w:rPr>
            </w:pPr>
            <w:r>
              <w:rPr>
                <w:rFonts w:hint="eastAsia" w:cs="宋体"/>
              </w:rPr>
              <w:t>●公司确定需要对管理体系进行变更时，应经策划并系统的实施。公司应考虑：</w:t>
            </w:r>
          </w:p>
          <w:p>
            <w:pPr>
              <w:rPr>
                <w:rFonts w:cs="宋体"/>
              </w:rPr>
            </w:pPr>
            <w:r>
              <w:rPr>
                <w:rFonts w:hint="eastAsia" w:cs="宋体"/>
              </w:rPr>
              <w:t>变更目的及其潜在后果；</w:t>
            </w:r>
          </w:p>
          <w:p>
            <w:pPr>
              <w:rPr>
                <w:rFonts w:cs="宋体"/>
              </w:rPr>
            </w:pPr>
            <w:r>
              <w:rPr>
                <w:rFonts w:hint="eastAsia" w:cs="宋体"/>
              </w:rPr>
              <w:t xml:space="preserve"> 管理体系的完整性；</w:t>
            </w:r>
          </w:p>
          <w:p>
            <w:pPr>
              <w:rPr>
                <w:rFonts w:cs="宋体"/>
              </w:rPr>
            </w:pPr>
            <w:r>
              <w:rPr>
                <w:rFonts w:hint="eastAsia" w:cs="宋体"/>
              </w:rPr>
              <w:t xml:space="preserve"> 资源的可获得性；</w:t>
            </w:r>
          </w:p>
          <w:p>
            <w:pPr>
              <w:rPr>
                <w:rFonts w:cs="宋体"/>
              </w:rPr>
            </w:pPr>
            <w:r>
              <w:rPr>
                <w:rFonts w:hint="eastAsia" w:cs="宋体"/>
              </w:rPr>
              <w:t xml:space="preserve"> 责任和权限的分配与再分配。</w:t>
            </w:r>
          </w:p>
          <w:p>
            <w:pPr>
              <w:rPr>
                <w:rFonts w:hint="default" w:eastAsia="宋体" w:cs="宋体"/>
                <w:lang w:val="en-US" w:eastAsia="zh-CN"/>
              </w:rPr>
            </w:pPr>
            <w:r>
              <w:rPr>
                <w:rFonts w:hint="eastAsia" w:cs="宋体"/>
                <w:lang w:eastAsia="zh-CN"/>
              </w:rPr>
              <w:t>一阶段审核后，对管理体系范围进行了变更。具体范围见</w:t>
            </w:r>
            <w:r>
              <w:rPr>
                <w:rFonts w:hint="eastAsia" w:cs="宋体"/>
                <w:lang w:val="en-US" w:eastAsia="zh-CN"/>
              </w:rPr>
              <w:t>4.3。变更考虑了以上因素。</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rPr>
                <w:rFonts w:cs="宋体"/>
              </w:rPr>
            </w:pPr>
            <w:r>
              <w:rPr>
                <w:rFonts w:hint="eastAsia" w:cs="宋体"/>
              </w:rPr>
              <w:t>资源、总则</w:t>
            </w:r>
          </w:p>
          <w:p>
            <w:pPr>
              <w:rPr>
                <w:rFonts w:cs="宋体"/>
              </w:rPr>
            </w:pPr>
          </w:p>
        </w:tc>
        <w:tc>
          <w:tcPr>
            <w:tcW w:w="1012" w:type="dxa"/>
          </w:tcPr>
          <w:p>
            <w:pPr>
              <w:rPr>
                <w:rFonts w:cs="宋体"/>
              </w:rPr>
            </w:pPr>
            <w:r>
              <w:rPr>
                <w:rFonts w:hint="eastAsia" w:cs="宋体"/>
              </w:rPr>
              <w:t>Q7.1.1</w:t>
            </w:r>
          </w:p>
          <w:p>
            <w:pPr>
              <w:pStyle w:val="2"/>
            </w:pPr>
            <w:r>
              <w:rPr>
                <w:rFonts w:hint="eastAsia" w:cs="宋体"/>
              </w:rPr>
              <w:t>EO7.1</w:t>
            </w:r>
          </w:p>
          <w:p>
            <w:pPr>
              <w:rPr>
                <w:rFonts w:cs="宋体"/>
              </w:rPr>
            </w:pPr>
          </w:p>
        </w:tc>
        <w:tc>
          <w:tcPr>
            <w:tcW w:w="10642" w:type="dxa"/>
            <w:vAlign w:val="center"/>
          </w:tcPr>
          <w:p>
            <w:pPr>
              <w:pStyle w:val="16"/>
              <w:numPr>
                <w:ilvl w:val="0"/>
                <w:numId w:val="1"/>
              </w:numPr>
              <w:ind w:firstLineChars="0"/>
              <w:rPr>
                <w:rFonts w:cs="宋体"/>
              </w:rPr>
            </w:pPr>
            <w:r>
              <w:rPr>
                <w:rFonts w:hint="eastAsia" w:cs="宋体"/>
              </w:rPr>
              <w:t>企业目前主要工作人员30名，包括管理、销售和采购人员、生产和质检人员等。可满足产品和服务控制需要。配备了剪板机、折弯机、对焊机、等离子切割机、氩弧焊机、电焊机、卷圆机、手电钻、二保焊机，工具箱等设备及卷尺、游标卡尺、直角尺等监视测量设备；电话，电脑、打印机、复印机、空调、办公桌椅等办公和通讯等设备/设施。特种设备：起重机2台</w:t>
            </w:r>
          </w:p>
          <w:p>
            <w:pPr>
              <w:pStyle w:val="2"/>
            </w:pPr>
            <w:r>
              <w:rPr>
                <w:rFonts w:hint="eastAsia"/>
              </w:rPr>
              <w:t>环保设施：除尘器、喷淋塔</w:t>
            </w:r>
          </w:p>
          <w:p>
            <w:pPr>
              <w:pStyle w:val="2"/>
            </w:pPr>
            <w:r>
              <w:rPr>
                <w:rFonts w:hint="eastAsia"/>
              </w:rPr>
              <w:t>安全设施：消防设施</w:t>
            </w:r>
            <w:bookmarkStart w:id="2" w:name="_GoBack"/>
            <w:bookmarkEnd w:id="2"/>
          </w:p>
          <w:p>
            <w:pPr>
              <w:rPr>
                <w:rFonts w:cs="宋体"/>
              </w:rPr>
            </w:pPr>
            <w:r>
              <w:rPr>
                <w:rFonts w:hint="eastAsia" w:cs="宋体"/>
              </w:rPr>
              <w:t>2)外部资源，如供方、客户等相关方。</w:t>
            </w:r>
          </w:p>
          <w:p>
            <w:pPr>
              <w:rPr>
                <w:rFonts w:cs="宋体"/>
              </w:rPr>
            </w:pPr>
            <w:r>
              <w:rPr>
                <w:rFonts w:hint="eastAsia" w:cs="宋体"/>
              </w:rPr>
              <w:t>3）企业自动化设备自带软件，企业无需对其进行升级维护，只是使用。</w:t>
            </w:r>
          </w:p>
          <w:p>
            <w:pPr>
              <w:rPr>
                <w:rFonts w:cs="宋体"/>
              </w:rPr>
            </w:pPr>
            <w:r>
              <w:rPr>
                <w:rFonts w:hint="eastAsia" w:cs="宋体"/>
              </w:rPr>
              <w:t>目前企业所提供的内外部资源基本能满足管理体系运行的需要。</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cs="宋体"/>
              </w:rPr>
            </w:pPr>
            <w:r>
              <w:rPr>
                <w:rFonts w:hint="eastAsia" w:cs="宋体"/>
              </w:rPr>
              <w:t>管理评审</w:t>
            </w:r>
          </w:p>
          <w:p>
            <w:pPr>
              <w:rPr>
                <w:rFonts w:cs="宋体"/>
              </w:rPr>
            </w:pPr>
          </w:p>
        </w:tc>
        <w:tc>
          <w:tcPr>
            <w:tcW w:w="1012" w:type="dxa"/>
          </w:tcPr>
          <w:p>
            <w:pPr>
              <w:rPr>
                <w:rFonts w:cs="宋体"/>
              </w:rPr>
            </w:pPr>
            <w:r>
              <w:rPr>
                <w:rFonts w:hint="eastAsia" w:cs="宋体"/>
              </w:rPr>
              <w:t>QEO</w:t>
            </w:r>
          </w:p>
          <w:p>
            <w:pPr>
              <w:rPr>
                <w:rFonts w:cs="宋体"/>
              </w:rPr>
            </w:pPr>
            <w:r>
              <w:rPr>
                <w:rFonts w:hint="eastAsia" w:cs="宋体"/>
              </w:rPr>
              <w:t>9.3</w:t>
            </w:r>
          </w:p>
          <w:p>
            <w:pPr>
              <w:rPr>
                <w:rFonts w:cs="宋体"/>
              </w:rPr>
            </w:pPr>
          </w:p>
          <w:p>
            <w:pPr>
              <w:rPr>
                <w:rFonts w:cs="宋体"/>
              </w:rPr>
            </w:pPr>
          </w:p>
          <w:p>
            <w:pPr>
              <w:rPr>
                <w:rFonts w:cs="宋体"/>
              </w:rPr>
            </w:pPr>
          </w:p>
        </w:tc>
        <w:tc>
          <w:tcPr>
            <w:tcW w:w="10642" w:type="dxa"/>
            <w:vAlign w:val="center"/>
          </w:tcPr>
          <w:p>
            <w:pPr>
              <w:rPr>
                <w:rFonts w:cs="宋体"/>
              </w:rPr>
            </w:pPr>
            <w:r>
              <w:rPr>
                <w:rFonts w:hint="eastAsia" w:cs="宋体"/>
              </w:rPr>
              <w:t>提供：</w:t>
            </w:r>
          </w:p>
          <w:p>
            <w:pPr>
              <w:rPr>
                <w:rFonts w:cs="宋体"/>
              </w:rPr>
            </w:pPr>
            <w:r>
              <w:rPr>
                <w:rFonts w:hint="eastAsia" w:cs="宋体"/>
              </w:rPr>
              <w:t>1.管理评审计划，</w:t>
            </w:r>
          </w:p>
          <w:p>
            <w:pPr>
              <w:rPr>
                <w:rFonts w:cs="宋体"/>
              </w:rPr>
            </w:pPr>
            <w:r>
              <w:rPr>
                <w:rFonts w:hint="eastAsia" w:cs="宋体"/>
              </w:rPr>
              <w:t>评审时间：计划</w:t>
            </w:r>
            <w:r>
              <w:rPr>
                <w:rFonts w:cs="宋体"/>
              </w:rPr>
              <w:t>2022年8</w:t>
            </w:r>
            <w:r>
              <w:rPr>
                <w:rFonts w:hint="eastAsia" w:cs="宋体"/>
              </w:rPr>
              <w:t>月</w:t>
            </w:r>
            <w:r>
              <w:rPr>
                <w:rFonts w:cs="宋体"/>
              </w:rPr>
              <w:t>31日</w:t>
            </w:r>
            <w:r>
              <w:rPr>
                <w:rFonts w:hint="eastAsia" w:cs="宋体"/>
              </w:rPr>
              <w:t>进行，评审方式：会议评审，</w:t>
            </w:r>
          </w:p>
          <w:p>
            <w:pPr>
              <w:rPr>
                <w:rFonts w:cs="宋体"/>
              </w:rPr>
            </w:pPr>
            <w:r>
              <w:rPr>
                <w:rFonts w:hint="eastAsia" w:cs="宋体"/>
              </w:rPr>
              <w:t xml:space="preserve">编制/日期：谢耀武 2022-8-27     审批/日期：谢耀武 2022-8-27   </w:t>
            </w:r>
          </w:p>
          <w:p>
            <w:pPr>
              <w:rPr>
                <w:rFonts w:cs="宋体"/>
              </w:rPr>
            </w:pPr>
            <w:r>
              <w:rPr>
                <w:rFonts w:hint="eastAsia" w:cs="宋体"/>
              </w:rPr>
              <w:t>参加人员包括公司总经理、管理者代表、各部门负责人，</w:t>
            </w:r>
          </w:p>
          <w:p>
            <w:pPr>
              <w:rPr>
                <w:rFonts w:cs="宋体"/>
              </w:rPr>
            </w:pPr>
            <w:r>
              <w:rPr>
                <w:rFonts w:hint="eastAsia" w:cs="宋体"/>
              </w:rPr>
              <w:t>计划中明确了评审内容和资料准备要求。</w:t>
            </w:r>
          </w:p>
          <w:p>
            <w:pPr>
              <w:rPr>
                <w:rFonts w:cs="宋体"/>
              </w:rPr>
            </w:pPr>
            <w:r>
              <w:rPr>
                <w:rFonts w:hint="eastAsia" w:cs="宋体"/>
              </w:rPr>
              <w:t>2、管理评审内容：</w:t>
            </w:r>
          </w:p>
          <w:p>
            <w:pPr>
              <w:rPr>
                <w:rFonts w:cs="宋体"/>
              </w:rPr>
            </w:pPr>
            <w:r>
              <w:rPr>
                <w:rFonts w:hint="eastAsia" w:cs="宋体"/>
              </w:rPr>
              <w:t>1）2022年度内部审核结果；以往审核的结果</w:t>
            </w:r>
          </w:p>
          <w:p>
            <w:pPr>
              <w:rPr>
                <w:rFonts w:cs="宋体"/>
              </w:rPr>
            </w:pPr>
            <w:r>
              <w:rPr>
                <w:rFonts w:hint="eastAsia" w:cs="宋体"/>
              </w:rPr>
              <w:t>2）法律法规评价结果；</w:t>
            </w:r>
          </w:p>
          <w:p>
            <w:pPr>
              <w:rPr>
                <w:rFonts w:cs="宋体"/>
              </w:rPr>
            </w:pPr>
            <w:r>
              <w:rPr>
                <w:rFonts w:hint="eastAsia" w:cs="宋体"/>
              </w:rPr>
              <w:t>3）顾客的反馈，包括满意程度的测量结果及与顾客沟通的结果等；</w:t>
            </w:r>
          </w:p>
          <w:p>
            <w:pPr>
              <w:rPr>
                <w:rFonts w:cs="宋体"/>
              </w:rPr>
            </w:pPr>
            <w:r>
              <w:rPr>
                <w:rFonts w:hint="eastAsia" w:cs="宋体"/>
              </w:rPr>
              <w:t>4）过程的业绩和产品的符合性；</w:t>
            </w:r>
          </w:p>
          <w:p>
            <w:pPr>
              <w:rPr>
                <w:rFonts w:cs="宋体"/>
              </w:rPr>
            </w:pPr>
            <w:r>
              <w:rPr>
                <w:rFonts w:hint="eastAsia" w:cs="宋体"/>
              </w:rPr>
              <w:t>5）管理体系运行状况以及管理方针和管理目标适宜性评价；</w:t>
            </w:r>
          </w:p>
          <w:p>
            <w:pPr>
              <w:rPr>
                <w:rFonts w:cs="宋体"/>
              </w:rPr>
            </w:pPr>
            <w:r>
              <w:rPr>
                <w:rFonts w:hint="eastAsia" w:cs="宋体"/>
              </w:rPr>
              <w:t>6）相关方信息交流；</w:t>
            </w:r>
          </w:p>
          <w:p>
            <w:pPr>
              <w:rPr>
                <w:rFonts w:cs="宋体"/>
              </w:rPr>
            </w:pPr>
            <w:r>
              <w:rPr>
                <w:rFonts w:hint="eastAsia" w:cs="宋体"/>
              </w:rPr>
              <w:t>7）预防措施和纠正措施的实施状况；</w:t>
            </w:r>
          </w:p>
          <w:p>
            <w:pPr>
              <w:rPr>
                <w:rFonts w:cs="宋体"/>
              </w:rPr>
            </w:pPr>
            <w:r>
              <w:rPr>
                <w:rFonts w:hint="eastAsia" w:cs="宋体"/>
              </w:rPr>
              <w:t>8）可能影响质量职业健康安全一体化管理体系的变化；</w:t>
            </w:r>
          </w:p>
          <w:p>
            <w:pPr>
              <w:rPr>
                <w:rFonts w:cs="宋体"/>
              </w:rPr>
            </w:pPr>
            <w:r>
              <w:rPr>
                <w:rFonts w:hint="eastAsia" w:cs="宋体"/>
              </w:rPr>
              <w:t>9）改进的建议</w:t>
            </w:r>
          </w:p>
          <w:p>
            <w:pPr>
              <w:rPr>
                <w:rFonts w:cs="宋体"/>
              </w:rPr>
            </w:pPr>
            <w:r>
              <w:rPr>
                <w:rFonts w:hint="eastAsia" w:cs="宋体"/>
              </w:rPr>
              <w:t>3.管理评审报告，</w:t>
            </w:r>
          </w:p>
          <w:p>
            <w:pPr>
              <w:rPr>
                <w:rFonts w:cs="宋体"/>
              </w:rPr>
            </w:pPr>
            <w:r>
              <w:rPr>
                <w:rFonts w:hint="eastAsia" w:cs="宋体"/>
              </w:rPr>
              <w:t>管理评审结论：公司已按照GB/T19001-2016、GB/T24001-2016、GB/T45001-2020标准建立了符合本公司实际的管理体系，体系是持续适宜的、充分的和有效的。基本能够得到实施和保持。方针、目标和指标是适应的，正在通过体系的运行不断实现。</w:t>
            </w:r>
          </w:p>
          <w:p>
            <w:pPr>
              <w:rPr>
                <w:rFonts w:cs="宋体"/>
              </w:rPr>
            </w:pPr>
            <w:r>
              <w:rPr>
                <w:rFonts w:hint="eastAsia" w:cs="宋体"/>
              </w:rPr>
              <w:t>通过本次管理评审，确保了质量、环境和职业健康安全方针、目标和管理体系持续的适宜性、充分性和有效性，达到了持续改进的目的，为下一步外审工作奠定了良好的基础。</w:t>
            </w:r>
          </w:p>
          <w:p>
            <w:pPr>
              <w:rPr>
                <w:rFonts w:cs="宋体"/>
              </w:rPr>
            </w:pPr>
            <w:r>
              <w:rPr>
                <w:rFonts w:hint="eastAsia" w:cs="宋体"/>
              </w:rPr>
              <w:t>4.改进计划，</w:t>
            </w:r>
          </w:p>
          <w:p>
            <w:pPr>
              <w:rPr>
                <w:rFonts w:cs="宋体"/>
              </w:rPr>
            </w:pPr>
            <w:r>
              <w:rPr>
                <w:rFonts w:hint="eastAsia" w:cs="宋体"/>
              </w:rPr>
              <w:t>各部门注意加强新版标准文件学习，持续改进体系的符合性和有效性，抽培训记录，符合要求。</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cs="宋体"/>
              </w:rPr>
            </w:pPr>
            <w:r>
              <w:rPr>
                <w:rFonts w:hint="eastAsia" w:cs="宋体"/>
              </w:rPr>
              <w:t>总则</w:t>
            </w:r>
          </w:p>
          <w:p>
            <w:pPr>
              <w:rPr>
                <w:rFonts w:cs="宋体"/>
              </w:rPr>
            </w:pPr>
          </w:p>
        </w:tc>
        <w:tc>
          <w:tcPr>
            <w:tcW w:w="1012" w:type="dxa"/>
          </w:tcPr>
          <w:p>
            <w:pPr>
              <w:rPr>
                <w:rFonts w:cs="宋体"/>
              </w:rPr>
            </w:pPr>
            <w:r>
              <w:rPr>
                <w:rFonts w:hint="eastAsia" w:cs="宋体"/>
              </w:rPr>
              <w:t>QEO</w:t>
            </w:r>
          </w:p>
          <w:p>
            <w:pPr>
              <w:rPr>
                <w:rFonts w:cs="宋体"/>
              </w:rPr>
            </w:pPr>
            <w:r>
              <w:rPr>
                <w:rFonts w:hint="eastAsia" w:cs="宋体"/>
              </w:rPr>
              <w:t>10.1</w:t>
            </w:r>
          </w:p>
          <w:p>
            <w:pPr>
              <w:rPr>
                <w:rFonts w:cs="宋体"/>
              </w:rPr>
            </w:pPr>
          </w:p>
        </w:tc>
        <w:tc>
          <w:tcPr>
            <w:tcW w:w="10642" w:type="dxa"/>
          </w:tcPr>
          <w:p>
            <w:pPr>
              <w:rPr>
                <w:rFonts w:cs="宋体"/>
              </w:rPr>
            </w:pPr>
            <w:r>
              <w:rPr>
                <w:rFonts w:hint="eastAsia" w:cs="宋体"/>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rPr>
            </w:pPr>
            <w:r>
              <w:rPr>
                <w:rFonts w:hint="eastAsia" w:cs="宋体"/>
              </w:rPr>
              <w:t>持续改进</w:t>
            </w:r>
          </w:p>
        </w:tc>
        <w:tc>
          <w:tcPr>
            <w:tcW w:w="1012" w:type="dxa"/>
          </w:tcPr>
          <w:p>
            <w:pPr>
              <w:rPr>
                <w:rFonts w:cs="宋体"/>
              </w:rPr>
            </w:pPr>
            <w:r>
              <w:rPr>
                <w:rFonts w:hint="eastAsia" w:cs="宋体"/>
              </w:rPr>
              <w:t>QEO</w:t>
            </w:r>
          </w:p>
          <w:p>
            <w:pPr>
              <w:rPr>
                <w:rFonts w:cs="宋体"/>
              </w:rPr>
            </w:pPr>
            <w:r>
              <w:rPr>
                <w:rFonts w:hint="eastAsia" w:cs="宋体"/>
              </w:rPr>
              <w:t>10.3</w:t>
            </w:r>
          </w:p>
          <w:p>
            <w:pPr>
              <w:rPr>
                <w:rFonts w:cs="宋体"/>
              </w:rPr>
            </w:pPr>
          </w:p>
        </w:tc>
        <w:tc>
          <w:tcPr>
            <w:tcW w:w="10642" w:type="dxa"/>
            <w:vAlign w:val="center"/>
          </w:tcPr>
          <w:p>
            <w:pPr>
              <w:rPr>
                <w:rFonts w:cs="宋体"/>
              </w:rPr>
            </w:pPr>
            <w:r>
              <w:rPr>
                <w:rFonts w:hint="eastAsia" w:cs="宋体"/>
              </w:rPr>
              <w:t>●公司组织确定并选择改进机会，采取必要措施，满足顾客要求和增强顾客满意。</w:t>
            </w:r>
          </w:p>
          <w:p>
            <w:pPr>
              <w:rPr>
                <w:rFonts w:cs="宋体"/>
              </w:rPr>
            </w:pPr>
            <w:r>
              <w:rPr>
                <w:rFonts w:hint="eastAsia" w:cs="宋体"/>
              </w:rPr>
              <w:t>包括：</w:t>
            </w:r>
          </w:p>
          <w:p>
            <w:pPr>
              <w:rPr>
                <w:rFonts w:cs="宋体"/>
              </w:rPr>
            </w:pPr>
            <w:r>
              <w:rPr>
                <w:rFonts w:hint="eastAsia" w:cs="宋体"/>
              </w:rPr>
              <w:t>1. 改进产品或服务，以满足要求并关注未来的需求和期望；</w:t>
            </w:r>
          </w:p>
          <w:p>
            <w:pPr>
              <w:rPr>
                <w:rFonts w:cs="宋体"/>
              </w:rPr>
            </w:pPr>
            <w:r>
              <w:rPr>
                <w:rFonts w:hint="eastAsia" w:cs="宋体"/>
              </w:rPr>
              <w:t>2、纠正或减少不利影响；</w:t>
            </w:r>
          </w:p>
          <w:p>
            <w:pPr>
              <w:rPr>
                <w:rFonts w:cs="宋体"/>
              </w:rPr>
            </w:pPr>
            <w:r>
              <w:rPr>
                <w:rFonts w:hint="eastAsia" w:cs="宋体"/>
              </w:rPr>
              <w:t>3.改进管理体系绩效和有效性。</w:t>
            </w:r>
          </w:p>
          <w:p>
            <w:pPr>
              <w:rPr>
                <w:rFonts w:cs="宋体"/>
              </w:rPr>
            </w:pPr>
            <w:r>
              <w:rPr>
                <w:rFonts w:hint="eastAsia" w:cs="宋体"/>
              </w:rPr>
              <w:t>●对以下方面所需的监视、测量、分析和改进过程进行策划和实施：</w:t>
            </w:r>
          </w:p>
          <w:p>
            <w:pPr>
              <w:rPr>
                <w:rFonts w:cs="宋体"/>
              </w:rPr>
            </w:pPr>
            <w:r>
              <w:rPr>
                <w:rFonts w:hint="eastAsia" w:cs="宋体"/>
              </w:rPr>
              <w:t>1.证实生产、服务满足规定的要求；</w:t>
            </w:r>
          </w:p>
          <w:p>
            <w:pPr>
              <w:rPr>
                <w:rFonts w:cs="宋体"/>
              </w:rPr>
            </w:pPr>
            <w:r>
              <w:rPr>
                <w:rFonts w:hint="eastAsia" w:cs="宋体"/>
              </w:rPr>
              <w:t>2.确保管理体系的符合性；</w:t>
            </w:r>
          </w:p>
          <w:p>
            <w:pPr>
              <w:rPr>
                <w:rFonts w:cs="宋体"/>
              </w:rPr>
            </w:pPr>
            <w:r>
              <w:rPr>
                <w:rFonts w:hint="eastAsia" w:cs="宋体"/>
              </w:rPr>
              <w:t>3.持续改进管理体系的有效性。</w:t>
            </w:r>
          </w:p>
          <w:p>
            <w:pPr>
              <w:rPr>
                <w:rFonts w:cs="宋体"/>
              </w:rPr>
            </w:pPr>
            <w:r>
              <w:rPr>
                <w:rFonts w:hint="eastAsia" w:cs="宋体"/>
              </w:rPr>
              <w:t>●根据不同过程、不同产品和不同要求，采取不同的方法进行监视、测量和分析。</w:t>
            </w:r>
          </w:p>
          <w:p>
            <w:pPr>
              <w:rPr>
                <w:rFonts w:cs="宋体"/>
              </w:rPr>
            </w:pPr>
            <w:r>
              <w:rPr>
                <w:rFonts w:hint="eastAsia" w:cs="宋体"/>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cs="宋体"/>
              </w:rP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rPr>
            </w:pPr>
          </w:p>
        </w:tc>
        <w:tc>
          <w:tcPr>
            <w:tcW w:w="1012" w:type="dxa"/>
          </w:tcPr>
          <w:p>
            <w:pPr>
              <w:rPr>
                <w:rFonts w:cs="宋体"/>
              </w:rPr>
            </w:pPr>
          </w:p>
        </w:tc>
        <w:tc>
          <w:tcPr>
            <w:tcW w:w="1064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rPr>
                <w:rFonts w:cs="宋体"/>
              </w:rPr>
            </w:pPr>
            <w:r>
              <w:rPr>
                <w:rFonts w:hint="eastAsia" w:asciiTheme="minorEastAsia" w:hAnsiTheme="minorEastAsia" w:eastAsiaTheme="minorEastAsia"/>
                <w:szCs w:val="21"/>
              </w:rPr>
              <w:t>标准/规范/法规的执行情况：符合要求</w:t>
            </w:r>
          </w:p>
        </w:tc>
        <w:tc>
          <w:tcPr>
            <w:tcW w:w="895" w:type="dxa"/>
          </w:tcPr>
          <w:p>
            <w:pPr>
              <w:rPr>
                <w:rFonts w:cs="宋体"/>
              </w:rPr>
            </w:pPr>
          </w:p>
        </w:tc>
      </w:tr>
    </w:tbl>
    <w:p>
      <w:pPr>
        <w:pStyle w:val="2"/>
        <w:rPr>
          <w:rFonts w:hint="eastAsia" w:ascii="楷体" w:hAnsi="楷体" w:eastAsia="楷体"/>
          <w:bCs/>
          <w:color w:val="000000"/>
          <w:sz w:val="36"/>
          <w:szCs w:val="36"/>
        </w:rPr>
      </w:pPr>
    </w:p>
    <w:p>
      <w:pPr>
        <w:pStyle w:val="2"/>
        <w:rPr>
          <w:rFonts w:hint="eastAsia" w:ascii="楷体" w:hAnsi="楷体" w:eastAsia="楷体"/>
          <w:bCs/>
          <w:color w:val="000000"/>
          <w:sz w:val="36"/>
          <w:szCs w:val="36"/>
        </w:rPr>
      </w:pPr>
    </w:p>
    <w:p>
      <w:pPr>
        <w:pStyle w:val="2"/>
        <w:rPr>
          <w:rFonts w:hint="eastAsia" w:ascii="楷体" w:hAnsi="楷体" w:eastAsia="楷体"/>
          <w:bCs/>
          <w:color w:val="000000"/>
          <w:sz w:val="36"/>
          <w:szCs w:val="36"/>
        </w:rPr>
      </w:pPr>
    </w:p>
    <w:p>
      <w:pPr>
        <w:pStyle w:val="2"/>
        <w:rPr>
          <w:rFonts w:hint="eastAsia" w:ascii="楷体" w:hAnsi="楷体" w:eastAsia="楷体"/>
          <w:bCs/>
          <w:color w:val="000000"/>
          <w:sz w:val="36"/>
          <w:szCs w:val="36"/>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93"/>
        <w:gridCol w:w="1115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过程与活动、</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抽样计划</w:t>
            </w:r>
          </w:p>
        </w:tc>
        <w:tc>
          <w:tcPr>
            <w:tcW w:w="893" w:type="dxa"/>
            <w:vMerge w:val="restart"/>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涉及</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条款</w:t>
            </w: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受审核部门：生技部       主管领导：陈明明         陪同人员：</w:t>
            </w:r>
          </w:p>
        </w:tc>
        <w:tc>
          <w:tcPr>
            <w:tcW w:w="993" w:type="dxa"/>
            <w:vMerge w:val="restart"/>
            <w:vAlign w:val="center"/>
          </w:tcPr>
          <w:p>
            <w:pPr>
              <w:spacing w:after="0" w:line="360" w:lineRule="auto"/>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tc>
        <w:tc>
          <w:tcPr>
            <w:tcW w:w="893" w:type="dxa"/>
            <w:vMerge w:val="continue"/>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审核员：杨园、朱晓丽      审核时间：</w:t>
            </w:r>
            <w:bookmarkStart w:id="1" w:name="审核日期"/>
            <w:r>
              <w:rPr>
                <w:rFonts w:hint="eastAsia" w:ascii="Times New Roman" w:hAnsi="Times New Roman" w:eastAsia="宋体" w:cs="Times New Roman"/>
                <w:b w:val="0"/>
                <w:bCs/>
                <w:sz w:val="21"/>
                <w:szCs w:val="21"/>
                <w:lang w:val="en-US" w:eastAsia="zh-CN"/>
              </w:rPr>
              <w:t>2022年</w:t>
            </w:r>
            <w:bookmarkEnd w:id="1"/>
            <w:r>
              <w:rPr>
                <w:rFonts w:hint="eastAsia" w:ascii="Times New Roman" w:hAnsi="Times New Roman" w:eastAsia="宋体" w:cs="Times New Roman"/>
                <w:b w:val="0"/>
                <w:bCs/>
                <w:sz w:val="21"/>
                <w:szCs w:val="21"/>
                <w:lang w:val="en-US" w:eastAsia="zh-CN"/>
              </w:rPr>
              <w:t>10月21日</w:t>
            </w:r>
          </w:p>
        </w:tc>
        <w:tc>
          <w:tcPr>
            <w:tcW w:w="993" w:type="dxa"/>
            <w:vMerge w:val="continue"/>
          </w:tcPr>
          <w:p>
            <w:pPr>
              <w:spacing w:after="0" w:line="360" w:lineRule="auto"/>
              <w:rPr>
                <w:rFonts w:ascii="楷体" w:hAnsi="楷体" w:eastAsia="楷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68" w:type="dxa"/>
            <w:vMerge w:val="continue"/>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tc>
        <w:tc>
          <w:tcPr>
            <w:tcW w:w="893" w:type="dxa"/>
            <w:vMerge w:val="continue"/>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审核条款：</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O：5.3/6.2/6.1.2/8.1/8.2</w:t>
            </w:r>
          </w:p>
        </w:tc>
        <w:tc>
          <w:tcPr>
            <w:tcW w:w="993" w:type="dxa"/>
            <w:vMerge w:val="continue"/>
          </w:tcPr>
          <w:p>
            <w:pPr>
              <w:spacing w:after="0" w:line="360" w:lineRule="auto"/>
              <w:rPr>
                <w:rFonts w:ascii="楷体" w:hAnsi="楷体" w:eastAsia="楷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668" w:type="dxa"/>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组织的岗位、职责权限</w:t>
            </w:r>
          </w:p>
        </w:tc>
        <w:tc>
          <w:tcPr>
            <w:tcW w:w="893" w:type="dxa"/>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O5.3</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  </w:t>
            </w:r>
          </w:p>
        </w:tc>
        <w:tc>
          <w:tcPr>
            <w:tcW w:w="11155" w:type="dxa"/>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lang w:val="en-US" w:eastAsia="zh-CN"/>
              </w:rPr>
              <w:t>●</w:t>
            </w:r>
            <w:r>
              <w:rPr>
                <w:rFonts w:hint="eastAsia" w:ascii="Times New Roman" w:hAnsi="Times New Roman" w:eastAsia="宋体" w:cs="Times New Roman"/>
                <w:b w:val="0"/>
                <w:bCs/>
                <w:sz w:val="21"/>
                <w:szCs w:val="21"/>
                <w:lang w:val="en-US" w:eastAsia="zh-CN"/>
              </w:rPr>
              <w:t>生技部负责人：陈明明</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生技部/车间主要职责：</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负责产品设计、生产、安装服务和交付后的活动；依据生产计划组织生产；跟踪设计、生产进度、质检、安装等情况；对生产过程实施监视和测量，确保满足设计及更改的要求；设备的维修和保养，工作环境的管理；监视测量设备管理；部门环境因素和危险源的识别及控制；本部门目标的实现；应急准备和响应；</w:t>
            </w:r>
          </w:p>
        </w:tc>
        <w:tc>
          <w:tcPr>
            <w:tcW w:w="993" w:type="dxa"/>
          </w:tcPr>
          <w:p>
            <w:pPr>
              <w:spacing w:after="0" w:line="360" w:lineRule="auto"/>
              <w:rPr>
                <w:rFonts w:ascii="楷体" w:hAnsi="楷体" w:eastAsia="楷体"/>
                <w:sz w:val="24"/>
                <w:szCs w:val="24"/>
              </w:rPr>
            </w:pPr>
            <w:r>
              <w:rPr>
                <w:rFonts w:ascii="楷体" w:hAnsi="楷体" w:eastAsia="楷体"/>
                <w:sz w:val="24"/>
                <w:szCs w:val="24"/>
              </w:rPr>
              <w:t>Y</w:t>
            </w:r>
          </w:p>
          <w:p>
            <w:pPr>
              <w:spacing w:after="0"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68"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目标</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06.2</w:t>
            </w: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●提供“（2022年）目标、指标完成情况监控记录”，显示对目标进行了分解；</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见生技部的职业健康安全目标：</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对生产过程有效控制，重大生产安全人身及责任事故为0</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劳保用品佩戴率95%</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触电事故发生率0</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应急演练实施率100%</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火灾事故发生率为0</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目标每季度进行一次考核，查见2022.4.6日，2022.7.5日，2022.10.8日的考核记录，对目标完成情况进行了考核，目标均已完成。</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●职业健康安全管理方案实施情况;</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提供了《职业健康安全目标指标管理方案》，</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——查目标指标：触电事故、机械伤害；杜绝重大工伤事故；制定了管理方案：</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1加强电线电器设施的管理；</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2加强日常检查巡视；</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3对人员进行安全教育培训。</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4专职人员做好监督检查；</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5人员按要求正确佩戴劳保用品；</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6加强设备操作规范培训。</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default" w:eastAsia="宋体"/>
                <w:lang w:val="en-US" w:eastAsia="zh-CN"/>
              </w:rPr>
            </w:pPr>
            <w:r>
              <w:rPr>
                <w:rFonts w:hint="eastAsia"/>
                <w:lang w:val="en-US" w:eastAsia="zh-CN"/>
              </w:rPr>
              <w:t>费用支持：3000元，长期有效，责任部门：生技部；监督检查人员：寇媛媛；管理方案正在实施中，每季度目标考核时检查管理方案实施情况，目前已部分完成。</w:t>
            </w:r>
          </w:p>
        </w:tc>
        <w:tc>
          <w:tcPr>
            <w:tcW w:w="993" w:type="dxa"/>
          </w:tcPr>
          <w:p>
            <w:pPr>
              <w:spacing w:after="0"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668" w:type="dxa"/>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环境因素、危险源</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tc>
        <w:tc>
          <w:tcPr>
            <w:tcW w:w="893" w:type="dxa"/>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O6.1.2</w:t>
            </w: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lang w:val="en-US" w:eastAsia="zh-CN"/>
              </w:rPr>
              <w:t>●</w:t>
            </w:r>
            <w:r>
              <w:rPr>
                <w:rFonts w:hint="eastAsia" w:cs="Times New Roman"/>
                <w:b w:val="0"/>
                <w:bCs/>
                <w:sz w:val="21"/>
                <w:szCs w:val="21"/>
                <w:lang w:val="en-US" w:eastAsia="zh-CN"/>
              </w:rPr>
              <w:t>执行公司</w:t>
            </w:r>
            <w:r>
              <w:rPr>
                <w:rFonts w:hint="eastAsia" w:ascii="Times New Roman" w:hAnsi="Times New Roman" w:eastAsia="宋体" w:cs="Times New Roman"/>
                <w:b w:val="0"/>
                <w:bCs/>
                <w:sz w:val="21"/>
                <w:szCs w:val="21"/>
                <w:lang w:val="en-US" w:eastAsia="zh-CN"/>
              </w:rPr>
              <w:t>《危险源识别及风险评价控制程序</w:t>
            </w:r>
            <w:r>
              <w:rPr>
                <w:rFonts w:hint="eastAsia" w:cs="Times New Roman"/>
                <w:b w:val="0"/>
                <w:bCs/>
                <w:sz w:val="21"/>
                <w:szCs w:val="21"/>
                <w:lang w:val="en-US" w:eastAsia="zh-CN"/>
              </w:rPr>
              <w:t xml:space="preserve"> </w:t>
            </w:r>
            <w:r>
              <w:rPr>
                <w:rFonts w:hint="eastAsia" w:ascii="宋体" w:hAnsi="宋体"/>
                <w:lang w:eastAsia="zh-CN"/>
              </w:rPr>
              <w:t>LD</w:t>
            </w:r>
            <w:r>
              <w:rPr>
                <w:rFonts w:hint="eastAsia" w:ascii="宋体" w:hAnsi="宋体"/>
              </w:rPr>
              <w:t>-PD04</w:t>
            </w:r>
            <w:r>
              <w:rPr>
                <w:rFonts w:hint="eastAsia" w:ascii="Times New Roman" w:hAnsi="Times New Roman" w:eastAsia="宋体" w:cs="Times New Roman"/>
                <w:b w:val="0"/>
                <w:bCs/>
                <w:sz w:val="21"/>
                <w:szCs w:val="21"/>
                <w:lang w:val="en-US" w:eastAsia="zh-CN"/>
              </w:rPr>
              <w:t>》，</w:t>
            </w:r>
            <w:r>
              <w:rPr>
                <w:rFonts w:hint="eastAsia" w:cs="Times New Roman"/>
                <w:b w:val="0"/>
                <w:bCs/>
                <w:sz w:val="21"/>
                <w:szCs w:val="21"/>
                <w:lang w:val="en-US" w:eastAsia="zh-CN"/>
              </w:rPr>
              <w:t>按公司要求进行了本部门危险源辨识工作，并交由办公室汇总。</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查“危险源辨识评价表”，识别了办公、设计、生产、检验、安装</w:t>
            </w:r>
            <w:r>
              <w:rPr>
                <w:rFonts w:hint="eastAsia" w:cs="Times New Roman"/>
                <w:b w:val="0"/>
                <w:bCs/>
                <w:sz w:val="21"/>
                <w:szCs w:val="21"/>
                <w:lang w:val="en-US" w:eastAsia="zh-CN"/>
              </w:rPr>
              <w:t>服务</w:t>
            </w:r>
            <w:r>
              <w:rPr>
                <w:rFonts w:hint="eastAsia" w:ascii="Times New Roman" w:hAnsi="Times New Roman" w:eastAsia="宋体" w:cs="Times New Roman"/>
                <w:b w:val="0"/>
                <w:bCs/>
                <w:sz w:val="21"/>
                <w:szCs w:val="21"/>
                <w:lang w:val="en-US" w:eastAsia="zh-CN"/>
              </w:rPr>
              <w:t>过程的危险源，主要包括用电设置不合理，电源线路、插座老化，电脑的辐射，废气排放，灼烫，火星、熔珠、铁渣飞溅，劳保用品使用不当，违章作业，仪器仪表的不正确使用，配电装置材质质量不好，短路、漏电，设备误操作，消防通道堵塞</w:t>
            </w:r>
            <w:r>
              <w:rPr>
                <w:rFonts w:hint="eastAsia" w:cs="Times New Roman"/>
                <w:b w:val="0"/>
                <w:bCs/>
                <w:sz w:val="21"/>
                <w:szCs w:val="21"/>
                <w:lang w:val="en-US" w:eastAsia="zh-CN"/>
              </w:rPr>
              <w:t>引发火灾、交通事故、传染病</w:t>
            </w:r>
            <w:r>
              <w:rPr>
                <w:rFonts w:hint="eastAsia" w:ascii="Times New Roman" w:hAnsi="Times New Roman" w:eastAsia="宋体" w:cs="Times New Roman"/>
                <w:b w:val="0"/>
                <w:bCs/>
                <w:sz w:val="21"/>
                <w:szCs w:val="21"/>
                <w:lang w:val="en-US" w:eastAsia="zh-CN"/>
              </w:rPr>
              <w:t>等。</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对识别出的危险源采取D=LEC</w:t>
            </w:r>
            <w:r>
              <w:rPr>
                <w:rFonts w:hint="eastAsia" w:cs="Times New Roman"/>
                <w:b w:val="0"/>
                <w:bCs/>
                <w:sz w:val="21"/>
                <w:szCs w:val="21"/>
                <w:lang w:val="en-US" w:eastAsia="zh-CN"/>
              </w:rPr>
              <w:t>评价法</w:t>
            </w:r>
            <w:r>
              <w:rPr>
                <w:rFonts w:hint="eastAsia" w:ascii="Times New Roman" w:hAnsi="Times New Roman" w:eastAsia="宋体" w:cs="Times New Roman"/>
                <w:b w:val="0"/>
                <w:bCs/>
                <w:sz w:val="21"/>
                <w:szCs w:val="21"/>
                <w:lang w:val="en-US" w:eastAsia="zh-CN"/>
              </w:rPr>
              <w:t>进行评价，评价出不可接受风险识别有：机械伤害、潜在火灾</w:t>
            </w:r>
            <w:r>
              <w:rPr>
                <w:rFonts w:hint="eastAsia" w:cs="Times New Roman"/>
                <w:b w:val="0"/>
                <w:bCs/>
                <w:sz w:val="21"/>
                <w:szCs w:val="21"/>
                <w:lang w:val="en-US" w:eastAsia="zh-CN"/>
              </w:rPr>
              <w:t>爆炸</w:t>
            </w:r>
            <w:r>
              <w:rPr>
                <w:rFonts w:hint="eastAsia" w:ascii="Times New Roman" w:hAnsi="Times New Roman" w:eastAsia="宋体" w:cs="Times New Roman"/>
                <w:b w:val="0"/>
                <w:bCs/>
                <w:sz w:val="21"/>
                <w:szCs w:val="21"/>
                <w:lang w:val="en-US" w:eastAsia="zh-CN"/>
              </w:rPr>
              <w:t>、触电伤害、等。</w:t>
            </w:r>
            <w:r>
              <w:rPr>
                <w:rFonts w:hint="eastAsia" w:cs="Times New Roman"/>
                <w:b w:val="0"/>
                <w:bCs/>
                <w:sz w:val="21"/>
                <w:szCs w:val="21"/>
                <w:lang w:val="en-US" w:eastAsia="zh-CN"/>
              </w:rPr>
              <w:t>针对识别出的不可接受风险，</w:t>
            </w:r>
            <w:r>
              <w:rPr>
                <w:rFonts w:hint="eastAsia" w:ascii="Times New Roman" w:hAnsi="Times New Roman" w:eastAsia="宋体" w:cs="Times New Roman"/>
                <w:b w:val="0"/>
                <w:bCs/>
                <w:sz w:val="21"/>
                <w:szCs w:val="21"/>
                <w:lang w:val="en-US" w:eastAsia="zh-CN"/>
              </w:rPr>
              <w:t>通过安全教育培训、应急预案</w:t>
            </w:r>
            <w:r>
              <w:rPr>
                <w:rFonts w:hint="eastAsia" w:cs="Times New Roman"/>
                <w:b w:val="0"/>
                <w:bCs/>
                <w:sz w:val="21"/>
                <w:szCs w:val="21"/>
                <w:lang w:val="en-US" w:eastAsia="zh-CN"/>
              </w:rPr>
              <w:t>、运行检查</w:t>
            </w:r>
            <w:r>
              <w:rPr>
                <w:rFonts w:hint="eastAsia" w:ascii="Times New Roman" w:hAnsi="Times New Roman" w:eastAsia="宋体" w:cs="Times New Roman"/>
                <w:b w:val="0"/>
                <w:bCs/>
                <w:sz w:val="21"/>
                <w:szCs w:val="21"/>
                <w:lang w:val="en-US" w:eastAsia="zh-CN"/>
              </w:rPr>
              <w:t>等实施控制</w:t>
            </w:r>
            <w:r>
              <w:rPr>
                <w:rFonts w:hint="eastAsia" w:cs="Times New Roman"/>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危险源识别经核实基本齐全，</w:t>
            </w:r>
            <w:r>
              <w:rPr>
                <w:rFonts w:hint="eastAsia" w:cs="Times New Roman"/>
                <w:b w:val="0"/>
                <w:bCs/>
                <w:sz w:val="21"/>
                <w:szCs w:val="21"/>
                <w:lang w:val="en-US" w:eastAsia="zh-CN"/>
              </w:rPr>
              <w:t>不可接受风险</w:t>
            </w:r>
            <w:r>
              <w:rPr>
                <w:rFonts w:hint="eastAsia" w:ascii="Times New Roman" w:hAnsi="Times New Roman" w:eastAsia="宋体" w:cs="Times New Roman"/>
                <w:b w:val="0"/>
                <w:bCs/>
                <w:sz w:val="21"/>
                <w:szCs w:val="21"/>
                <w:lang w:val="en-US" w:eastAsia="zh-CN"/>
              </w:rPr>
              <w:t>评价基本合理。</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基本适宜。</w:t>
            </w:r>
          </w:p>
        </w:tc>
        <w:tc>
          <w:tcPr>
            <w:tcW w:w="993" w:type="dxa"/>
          </w:tcPr>
          <w:p>
            <w:pPr>
              <w:spacing w:after="0" w:line="360" w:lineRule="auto"/>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668"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运行的策划和控制</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O 8.1</w:t>
            </w: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公司策划了环境安全管理相关程序文件和管理制度《环境和职业健康安全运行控制程序LD-PD14》、《应急准备和响应控制程序LD-PD16》《办公室管理制度LD-SJ03》、《安全管理制度LD-SJ07》、《消防管理制度LD-SJ08》、《员工职业健康及劳动保护管理办法LD-SJ10》、《节水、节电管理办法</w:t>
            </w:r>
            <w:r>
              <w:rPr>
                <w:rFonts w:hint="eastAsia"/>
                <w:lang w:val="en-US" w:eastAsia="zh-CN"/>
              </w:rPr>
              <w:tab/>
            </w:r>
            <w:r>
              <w:rPr>
                <w:rFonts w:hint="eastAsia"/>
                <w:lang w:val="en-US" w:eastAsia="zh-CN"/>
              </w:rPr>
              <w:t>LD-SJ11》、《废弃物管理办法LD-SJ12》、等。</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●根据运行的性质，识别出了风险和机遇、重要环境因素及危险源并制定了控制措施。制定环境/职业健康安全目标与管理方案，对重要环境因素和不可接受风险的辨识与控制措施进行了策划。</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●现场查看运行控制情况</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1、机械伤害控制：查企业制定了《设备维护、保养、检修管理制度》、设备操作规程并发放到生技部，在机加工过程中严格遵守各项操作规程，安全生产，文明生产。企业正在进行安全标准化工作，制定了安全生产风险公示制度、安全生产隐患排查治理制度，风险岗位应急处置制度等；生产设备有急停按钮。能提供防止员工意外伤害加重的急救药品如创可贴、杀菌药水等。</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default"/>
                <w:lang w:val="en-US" w:eastAsia="zh-CN"/>
              </w:rPr>
            </w:pPr>
            <w:r>
              <w:rPr>
                <w:rFonts w:hint="eastAsia"/>
                <w:lang w:val="en-US" w:eastAsia="zh-CN"/>
              </w:rPr>
              <w:t>2、现场有10吨天车2台，天车按要求进行了登记和年检，详见附件。配有安全管理员，天车操作工人均进行了安全培训，配备了安全帽。操作过程严格遵守天车操作规范。</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3、废气伤害：机加工过程和焊接过程产生少量烟气，有除尘器和移动式焊烟净化器处理，员工配备了口罩等劳保用品。</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4、噪声管控：生产过程在下料工序切割产生噪声、机加工过程设备产生噪声，采取厂房内操作，厂房隔音，和选用低噪声的设备和工具，同时给工人配备了劳保用品进行防护。</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default"/>
                <w:lang w:val="en-US" w:eastAsia="zh-CN"/>
              </w:rPr>
            </w:pPr>
            <w:r>
              <w:rPr>
                <w:rFonts w:hint="eastAsia"/>
                <w:lang w:val="en-US" w:eastAsia="zh-CN"/>
              </w:rPr>
              <w:t>5、潜在火灾管控</w:t>
            </w:r>
            <w:r>
              <w:rPr>
                <w:rFonts w:hint="eastAsia"/>
                <w:color w:val="0000FF"/>
                <w:lang w:val="en-US" w:eastAsia="zh-CN"/>
              </w:rPr>
              <w:t>：现场查看车间配备的灭火器，不在有效压力范围内，不符合要求</w:t>
            </w:r>
            <w:r>
              <w:rPr>
                <w:rFonts w:hint="eastAsia"/>
                <w:lang w:val="en-US" w:eastAsia="zh-CN"/>
              </w:rPr>
              <w:t>。--不符合</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6、安全防护：提供了“劳保防护用品台账”及“劳保用品发放记录”，公司给员工发放手套、口罩、安全帽等劳保用品，查看劳保用品有领用记录。</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7、疫情防控：厂区门口配备了测温仪，场所码，进出人员进行测温，办公室负责来客登记。办公区域定期消毒。外出指导安装服务人员，严格做好个人防控，公司发放了口罩、一次性手套等用品。</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8、交通安全：对员工和出现场人员进行安全教育，教育人员遵守道路交通安全法，车辆定期年检。</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default"/>
                <w:lang w:val="en-US" w:eastAsia="zh-CN"/>
              </w:rPr>
            </w:pPr>
            <w:r>
              <w:rPr>
                <w:rFonts w:hint="eastAsia"/>
                <w:lang w:val="en-US" w:eastAsia="zh-CN"/>
              </w:rPr>
              <w:t>9、公司为员工缴纳了工伤和养老保险，为员工安排了体检。具体见附件。</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●现场巡视情况：</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办公楼大厅内有安全生产风险公示制度、安全生产隐患排查治理制度，风险岗位应急处置制度等标牌，在大厅摆放，企业介绍工作正在进行中，后续会有序摆放在车间醒目位置。</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现场查看车间各工序设备摆放合理，运转正常，人员操作方法合理，并佩带要相应的防护措施，操作人员穿戴口罩、手套、安全帽等安全防护用品。</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现场观察到操作工能熟练操作，经询问知道一定的安全防护及应急知识。</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焊接工序焊烟由焊烟净化器处理，工作正常。</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切割和机加工设备有噪声，通过保养维护和减震措施，现场噪声不大，通过厂房衰减，对外界影响轻微。</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 xml:space="preserve">作业现场无严重职业健康危害因素，噪声和废弃通过以上控制措施的实施，排放量较小，人员健康体检结果正常，风险整体可控。 </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生产车间内现场电线布线合理，电线均处于完好状态，设备有接地及保护装置，控制柜及漏电保护器状态良好。</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●现场查看安装服务现场：</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安装服务现场人员配备了口罩、手套等防护用品，对相关方进行了安全防护方面的告知。</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环保设备管道焊接人员均持证上岗，配备了口罩、防护面罩。</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但安装指导现场人员未按要求佩戴安全帽，安全防护需加强。</w:t>
            </w:r>
          </w:p>
        </w:tc>
        <w:tc>
          <w:tcPr>
            <w:tcW w:w="993" w:type="dxa"/>
          </w:tcPr>
          <w:p>
            <w:pPr>
              <w:spacing w:after="0"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68"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应急准备和响应</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O 8.2</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p>
        </w:tc>
        <w:tc>
          <w:tcPr>
            <w:tcW w:w="11155" w:type="dxa"/>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制定了《应急准备和响应控制程序</w:t>
            </w:r>
            <w:r>
              <w:rPr>
                <w:rFonts w:hint="eastAsia" w:ascii="Times New Roman" w:hAnsi="Times New Roman" w:eastAsia="宋体" w:cs="Times New Roman"/>
                <w:b w:val="0"/>
                <w:bCs/>
                <w:sz w:val="21"/>
                <w:szCs w:val="21"/>
                <w:lang w:val="en-US" w:eastAsia="zh-CN"/>
              </w:rPr>
              <w:tab/>
            </w:r>
            <w:r>
              <w:rPr>
                <w:rFonts w:hint="eastAsia" w:cs="Times New Roman"/>
                <w:b w:val="0"/>
                <w:bCs/>
                <w:sz w:val="21"/>
                <w:szCs w:val="21"/>
                <w:lang w:val="en-US" w:eastAsia="zh-CN"/>
              </w:rPr>
              <w:t>LD</w:t>
            </w:r>
            <w:r>
              <w:rPr>
                <w:rFonts w:hint="eastAsia" w:ascii="Times New Roman" w:hAnsi="Times New Roman" w:eastAsia="宋体" w:cs="Times New Roman"/>
                <w:b w:val="0"/>
                <w:bCs/>
                <w:sz w:val="21"/>
                <w:szCs w:val="21"/>
                <w:lang w:val="en-US" w:eastAsia="zh-CN"/>
              </w:rPr>
              <w:t>-PD16》，确定并编制了火灾、触电、</w:t>
            </w:r>
            <w:r>
              <w:rPr>
                <w:rFonts w:hint="eastAsia" w:cs="Times New Roman"/>
                <w:b w:val="0"/>
                <w:bCs/>
                <w:sz w:val="21"/>
                <w:szCs w:val="21"/>
                <w:lang w:val="en-US" w:eastAsia="zh-CN"/>
              </w:rPr>
              <w:t>工伤事故</w:t>
            </w:r>
            <w:r>
              <w:rPr>
                <w:rFonts w:hint="eastAsia" w:ascii="Times New Roman" w:hAnsi="Times New Roman" w:eastAsia="宋体" w:cs="Times New Roman"/>
                <w:b w:val="0"/>
                <w:bCs/>
                <w:sz w:val="21"/>
                <w:szCs w:val="21"/>
                <w:lang w:val="en-US" w:eastAsia="zh-CN"/>
              </w:rPr>
              <w:t>的应急预案</w:t>
            </w:r>
            <w:r>
              <w:rPr>
                <w:rFonts w:hint="eastAsia" w:cs="Times New Roman"/>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查</w:t>
            </w:r>
            <w:r>
              <w:rPr>
                <w:rFonts w:hint="eastAsia" w:cs="Times New Roman"/>
                <w:b w:val="0"/>
                <w:bCs/>
                <w:sz w:val="21"/>
                <w:szCs w:val="21"/>
                <w:lang w:val="en-US" w:eastAsia="zh-CN"/>
              </w:rPr>
              <w:t>生技部</w:t>
            </w:r>
            <w:r>
              <w:rPr>
                <w:rFonts w:hint="eastAsia" w:ascii="Times New Roman" w:hAnsi="Times New Roman" w:eastAsia="宋体" w:cs="Times New Roman"/>
                <w:b w:val="0"/>
                <w:bCs/>
                <w:sz w:val="21"/>
                <w:szCs w:val="21"/>
                <w:lang w:val="en-US" w:eastAsia="zh-CN"/>
              </w:rPr>
              <w:t>2022年</w:t>
            </w:r>
            <w:r>
              <w:rPr>
                <w:rFonts w:hint="eastAsia" w:cs="Times New Roman"/>
                <w:b w:val="0"/>
                <w:bCs/>
                <w:sz w:val="21"/>
                <w:szCs w:val="21"/>
                <w:lang w:val="en-US" w:eastAsia="zh-CN"/>
              </w:rPr>
              <w:t>3</w:t>
            </w:r>
            <w:r>
              <w:rPr>
                <w:rFonts w:hint="eastAsia" w:ascii="Times New Roman" w:hAnsi="Times New Roman" w:eastAsia="宋体" w:cs="Times New Roman"/>
                <w:b w:val="0"/>
                <w:bCs/>
                <w:sz w:val="21"/>
                <w:szCs w:val="21"/>
                <w:lang w:val="en-US" w:eastAsia="zh-CN"/>
              </w:rPr>
              <w:t>月</w:t>
            </w:r>
            <w:r>
              <w:rPr>
                <w:rFonts w:hint="eastAsia" w:cs="Times New Roman"/>
                <w:b w:val="0"/>
                <w:bCs/>
                <w:sz w:val="21"/>
                <w:szCs w:val="21"/>
                <w:lang w:val="en-US" w:eastAsia="zh-CN"/>
              </w:rPr>
              <w:t>22</w:t>
            </w:r>
            <w:r>
              <w:rPr>
                <w:rFonts w:hint="eastAsia" w:ascii="Times New Roman" w:hAnsi="Times New Roman" w:eastAsia="宋体" w:cs="Times New Roman"/>
                <w:b w:val="0"/>
                <w:bCs/>
                <w:sz w:val="21"/>
                <w:szCs w:val="21"/>
                <w:lang w:val="en-US" w:eastAsia="zh-CN"/>
              </w:rPr>
              <w:t>日参加了公司组织的</w:t>
            </w:r>
            <w:r>
              <w:rPr>
                <w:rFonts w:hint="eastAsia" w:cs="Times New Roman"/>
                <w:b w:val="0"/>
                <w:bCs/>
                <w:sz w:val="21"/>
                <w:szCs w:val="21"/>
                <w:lang w:val="en-US" w:eastAsia="zh-CN"/>
              </w:rPr>
              <w:t>触电事故</w:t>
            </w:r>
            <w:r>
              <w:rPr>
                <w:rFonts w:hint="eastAsia" w:ascii="Times New Roman" w:hAnsi="Times New Roman" w:eastAsia="宋体" w:cs="Times New Roman"/>
                <w:b w:val="0"/>
                <w:bCs/>
                <w:sz w:val="21"/>
                <w:szCs w:val="21"/>
                <w:lang w:val="en-US" w:eastAsia="zh-CN"/>
              </w:rPr>
              <w:t>应急演练，</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生技部</w:t>
            </w:r>
            <w:r>
              <w:rPr>
                <w:rFonts w:hint="eastAsia" w:ascii="Times New Roman" w:hAnsi="Times New Roman" w:eastAsia="宋体" w:cs="Times New Roman"/>
                <w:b w:val="0"/>
                <w:bCs/>
                <w:sz w:val="21"/>
                <w:szCs w:val="21"/>
                <w:lang w:val="en-US" w:eastAsia="zh-CN"/>
              </w:rPr>
              <w:t>2022年</w:t>
            </w:r>
            <w:r>
              <w:rPr>
                <w:rFonts w:hint="eastAsia" w:cs="Times New Roman"/>
                <w:b w:val="0"/>
                <w:bCs/>
                <w:sz w:val="21"/>
                <w:szCs w:val="21"/>
                <w:lang w:val="en-US" w:eastAsia="zh-CN"/>
              </w:rPr>
              <w:t>5</w:t>
            </w:r>
            <w:r>
              <w:rPr>
                <w:rFonts w:hint="eastAsia" w:ascii="Times New Roman" w:hAnsi="Times New Roman" w:eastAsia="宋体" w:cs="Times New Roman"/>
                <w:b w:val="0"/>
                <w:bCs/>
                <w:sz w:val="21"/>
                <w:szCs w:val="21"/>
                <w:lang w:val="en-US" w:eastAsia="zh-CN"/>
              </w:rPr>
              <w:t>月1</w:t>
            </w:r>
            <w:r>
              <w:rPr>
                <w:rFonts w:hint="eastAsia" w:cs="Times New Roman"/>
                <w:b w:val="0"/>
                <w:bCs/>
                <w:sz w:val="21"/>
                <w:szCs w:val="21"/>
                <w:lang w:val="en-US" w:eastAsia="zh-CN"/>
              </w:rPr>
              <w:t>2</w:t>
            </w:r>
            <w:r>
              <w:rPr>
                <w:rFonts w:hint="eastAsia" w:ascii="Times New Roman" w:hAnsi="Times New Roman" w:eastAsia="宋体" w:cs="Times New Roman"/>
                <w:b w:val="0"/>
                <w:bCs/>
                <w:sz w:val="21"/>
                <w:szCs w:val="21"/>
                <w:lang w:val="en-US" w:eastAsia="zh-CN"/>
              </w:rPr>
              <w:t>日参加了公司组织的</w:t>
            </w:r>
            <w:r>
              <w:rPr>
                <w:rFonts w:hint="eastAsia" w:cs="Times New Roman"/>
                <w:b w:val="0"/>
                <w:bCs/>
                <w:sz w:val="21"/>
                <w:szCs w:val="21"/>
                <w:lang w:val="en-US" w:eastAsia="zh-CN"/>
              </w:rPr>
              <w:t>机械伤害</w:t>
            </w:r>
            <w:r>
              <w:rPr>
                <w:rFonts w:hint="eastAsia" w:ascii="Times New Roman" w:hAnsi="Times New Roman" w:eastAsia="宋体" w:cs="Times New Roman"/>
                <w:b w:val="0"/>
                <w:bCs/>
                <w:sz w:val="21"/>
                <w:szCs w:val="21"/>
                <w:lang w:val="en-US" w:eastAsia="zh-CN"/>
              </w:rPr>
              <w:t>应急演练，</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生技部2022年7月19日参加了公司组织的消防应急演练。</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演练记录有事故发生的具体时间、地点，有演练过程的具体记录，具体见办公室记录。</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应急设施配置</w:t>
            </w:r>
            <w:r>
              <w:rPr>
                <w:rFonts w:hint="eastAsia" w:ascii="Times New Roman" w:hAnsi="Times New Roman" w:eastAsia="宋体" w:cs="Times New Roman"/>
                <w:b w:val="0"/>
                <w:bCs/>
                <w:sz w:val="21"/>
                <w:szCs w:val="21"/>
                <w:lang w:val="en-US" w:eastAsia="zh-CN"/>
              </w:rPr>
              <w:t>：车间</w:t>
            </w:r>
            <w:r>
              <w:rPr>
                <w:rFonts w:hint="eastAsia" w:cs="Times New Roman"/>
                <w:b w:val="0"/>
                <w:bCs/>
                <w:sz w:val="21"/>
                <w:szCs w:val="21"/>
                <w:lang w:val="en-US" w:eastAsia="zh-CN"/>
              </w:rPr>
              <w:t>配备的灭火器不在有效压力范围内，8.1已开具不符合</w:t>
            </w:r>
            <w:r>
              <w:rPr>
                <w:rFonts w:hint="eastAsia" w:ascii="Times New Roman" w:hAnsi="Times New Roman" w:eastAsia="宋体" w:cs="Times New Roman"/>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自体系运行以来尚未发生紧急情况。</w:t>
            </w:r>
          </w:p>
        </w:tc>
        <w:tc>
          <w:tcPr>
            <w:tcW w:w="993" w:type="dxa"/>
          </w:tcPr>
          <w:p>
            <w:pPr>
              <w:spacing w:after="0"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p>
            <w:pPr>
              <w:spacing w:after="0" w:line="360" w:lineRule="auto"/>
              <w:rPr>
                <w:rFonts w:ascii="楷体" w:hAnsi="楷体" w:eastAsia="楷体"/>
                <w:sz w:val="24"/>
                <w:szCs w:val="24"/>
              </w:rPr>
            </w:pPr>
          </w:p>
        </w:tc>
      </w:tr>
    </w:tbl>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1170" w:firstLineChars="650"/>
      <w:jc w:val="left"/>
      <w:rPr>
        <w:rStyle w:val="15"/>
        <w:rFonts w:hint="default"/>
      </w:rPr>
    </w:pPr>
    <w: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31"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wps:spPr>
                    <wps:txbx>
                      <w:txbxContent>
                        <w:p>
                          <w:pPr>
                            <w:rPr>
                              <w:sz w:val="18"/>
                              <w:szCs w:val="18"/>
                            </w:rPr>
                          </w:pPr>
                          <w:r>
                            <w:rPr>
                              <w:sz w:val="18"/>
                              <w:szCs w:val="18"/>
                            </w:rPr>
                            <w:t>ISC-B-II-12(05</w:t>
                          </w:r>
                          <w:r>
                            <w:rPr>
                              <w:rFonts w:hint="eastAsia"/>
                              <w:sz w:val="18"/>
                              <w:szCs w:val="18"/>
                            </w:rPr>
                            <w:t>版）</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QfhE2AAAAAsBAAAPAAAAAAAAAAEAIAAAACIAAABkcnMvZG93bnJldi54bWxQSwECFAAU&#10;AAAACACHTuJAGM2A9SoCAAA+BAAADgAAAAAAAAABACAAAAAnAQAAZHJzL2Uyb0RvYy54bWxQSwUG&#10;AAAAAAYABgBZAQAAwwUAAAAA&#10;">
              <v:fill on="t" focussize="0,0"/>
              <v:stroke on="f"/>
              <v:imagedata o:title=""/>
              <o:lock v:ext="edit" aspectratio="f"/>
              <v:textbox>
                <w:txbxContent>
                  <w:p>
                    <w:pPr>
                      <w:rPr>
                        <w:sz w:val="18"/>
                        <w:szCs w:val="18"/>
                      </w:rPr>
                    </w:pPr>
                    <w:r>
                      <w:rPr>
                        <w:sz w:val="18"/>
                        <w:szCs w:val="18"/>
                      </w:rPr>
                      <w:t>ISC-B-II-12(05</w:t>
                    </w:r>
                    <w:r>
                      <w:rPr>
                        <w:rFonts w:hint="eastAsia"/>
                        <w:sz w:val="18"/>
                        <w:szCs w:val="18"/>
                      </w:rPr>
                      <w:t>版）</w:t>
                    </w:r>
                  </w:p>
                  <w:p>
                    <w:pPr>
                      <w:rPr>
                        <w:sz w:val="18"/>
                        <w:szCs w:val="18"/>
                      </w:rPr>
                    </w:pP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945" w:firstLineChars="5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94EFF"/>
    <w:multiLevelType w:val="multilevel"/>
    <w:tmpl w:val="65F94E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TFkYjFhYjNiNjIyOTkyMTY0NmZjZDIxZWNjMDcifQ=="/>
  </w:docVars>
  <w:rsids>
    <w:rsidRoot w:val="0087466F"/>
    <w:rsid w:val="00000D75"/>
    <w:rsid w:val="000014BB"/>
    <w:rsid w:val="00002EDC"/>
    <w:rsid w:val="00006C86"/>
    <w:rsid w:val="00007BDF"/>
    <w:rsid w:val="0001396F"/>
    <w:rsid w:val="00013F7E"/>
    <w:rsid w:val="00020E78"/>
    <w:rsid w:val="00030296"/>
    <w:rsid w:val="00032127"/>
    <w:rsid w:val="00045B25"/>
    <w:rsid w:val="00051784"/>
    <w:rsid w:val="0006276C"/>
    <w:rsid w:val="0006488C"/>
    <w:rsid w:val="000657DB"/>
    <w:rsid w:val="00066EA2"/>
    <w:rsid w:val="00076FD1"/>
    <w:rsid w:val="00077C60"/>
    <w:rsid w:val="00085918"/>
    <w:rsid w:val="000923E7"/>
    <w:rsid w:val="0009320C"/>
    <w:rsid w:val="000B01D8"/>
    <w:rsid w:val="000B1317"/>
    <w:rsid w:val="000B13D8"/>
    <w:rsid w:val="000B4C26"/>
    <w:rsid w:val="000B6F1A"/>
    <w:rsid w:val="000B7129"/>
    <w:rsid w:val="000C2DA7"/>
    <w:rsid w:val="000C4445"/>
    <w:rsid w:val="000D7387"/>
    <w:rsid w:val="000E0271"/>
    <w:rsid w:val="000E312E"/>
    <w:rsid w:val="000F25D6"/>
    <w:rsid w:val="000F44CA"/>
    <w:rsid w:val="000F7F32"/>
    <w:rsid w:val="00104828"/>
    <w:rsid w:val="00112820"/>
    <w:rsid w:val="001128AE"/>
    <w:rsid w:val="001177C7"/>
    <w:rsid w:val="00130A40"/>
    <w:rsid w:val="00130D9E"/>
    <w:rsid w:val="0014486F"/>
    <w:rsid w:val="001450F4"/>
    <w:rsid w:val="00153615"/>
    <w:rsid w:val="00164EAA"/>
    <w:rsid w:val="00165F01"/>
    <w:rsid w:val="00166ECE"/>
    <w:rsid w:val="0017222A"/>
    <w:rsid w:val="0017745F"/>
    <w:rsid w:val="0018447E"/>
    <w:rsid w:val="00185936"/>
    <w:rsid w:val="001859BE"/>
    <w:rsid w:val="00190DE2"/>
    <w:rsid w:val="00193434"/>
    <w:rsid w:val="001977E2"/>
    <w:rsid w:val="001A04D0"/>
    <w:rsid w:val="001A4BE2"/>
    <w:rsid w:val="001B44ED"/>
    <w:rsid w:val="001C1A7B"/>
    <w:rsid w:val="001C207F"/>
    <w:rsid w:val="001C75CA"/>
    <w:rsid w:val="001D30F1"/>
    <w:rsid w:val="001D33B8"/>
    <w:rsid w:val="001D3605"/>
    <w:rsid w:val="001E51A6"/>
    <w:rsid w:val="001E56DC"/>
    <w:rsid w:val="001F1DCE"/>
    <w:rsid w:val="001F2128"/>
    <w:rsid w:val="00204C9F"/>
    <w:rsid w:val="00210DEF"/>
    <w:rsid w:val="0021527F"/>
    <w:rsid w:val="00222D9F"/>
    <w:rsid w:val="0022434D"/>
    <w:rsid w:val="00225EB0"/>
    <w:rsid w:val="0023562C"/>
    <w:rsid w:val="002443E0"/>
    <w:rsid w:val="00246B48"/>
    <w:rsid w:val="00251BB0"/>
    <w:rsid w:val="00252BE8"/>
    <w:rsid w:val="00264D1A"/>
    <w:rsid w:val="002650D9"/>
    <w:rsid w:val="00265587"/>
    <w:rsid w:val="00265FF5"/>
    <w:rsid w:val="002749F9"/>
    <w:rsid w:val="00277AC7"/>
    <w:rsid w:val="002802E1"/>
    <w:rsid w:val="0028144A"/>
    <w:rsid w:val="00285A55"/>
    <w:rsid w:val="00295E14"/>
    <w:rsid w:val="002A399D"/>
    <w:rsid w:val="002B33D0"/>
    <w:rsid w:val="002B5330"/>
    <w:rsid w:val="002B6CB6"/>
    <w:rsid w:val="002C27EC"/>
    <w:rsid w:val="002C47D9"/>
    <w:rsid w:val="002C487D"/>
    <w:rsid w:val="002D5E09"/>
    <w:rsid w:val="002E1F13"/>
    <w:rsid w:val="002E2A54"/>
    <w:rsid w:val="002E4FD4"/>
    <w:rsid w:val="002E570D"/>
    <w:rsid w:val="002F2129"/>
    <w:rsid w:val="002F6D21"/>
    <w:rsid w:val="00300F26"/>
    <w:rsid w:val="0030186F"/>
    <w:rsid w:val="0030485D"/>
    <w:rsid w:val="003223F9"/>
    <w:rsid w:val="00323A86"/>
    <w:rsid w:val="00324F4C"/>
    <w:rsid w:val="00330982"/>
    <w:rsid w:val="0034074B"/>
    <w:rsid w:val="003415E6"/>
    <w:rsid w:val="00344F72"/>
    <w:rsid w:val="003460DE"/>
    <w:rsid w:val="00352530"/>
    <w:rsid w:val="00352B6A"/>
    <w:rsid w:val="00355574"/>
    <w:rsid w:val="0035737D"/>
    <w:rsid w:val="00357E44"/>
    <w:rsid w:val="003643E9"/>
    <w:rsid w:val="00365F06"/>
    <w:rsid w:val="0036645A"/>
    <w:rsid w:val="00370293"/>
    <w:rsid w:val="00373911"/>
    <w:rsid w:val="00377F23"/>
    <w:rsid w:val="0039160E"/>
    <w:rsid w:val="00392491"/>
    <w:rsid w:val="00396BB9"/>
    <w:rsid w:val="003A3EE9"/>
    <w:rsid w:val="003A5C10"/>
    <w:rsid w:val="003B031E"/>
    <w:rsid w:val="003B07FF"/>
    <w:rsid w:val="003B166A"/>
    <w:rsid w:val="003D3D48"/>
    <w:rsid w:val="003D4FC2"/>
    <w:rsid w:val="003E0539"/>
    <w:rsid w:val="003E070A"/>
    <w:rsid w:val="003E4862"/>
    <w:rsid w:val="003E6CB9"/>
    <w:rsid w:val="003F3AFB"/>
    <w:rsid w:val="003F7D84"/>
    <w:rsid w:val="003F7E86"/>
    <w:rsid w:val="004021A0"/>
    <w:rsid w:val="00404C5B"/>
    <w:rsid w:val="0041347A"/>
    <w:rsid w:val="00414AE8"/>
    <w:rsid w:val="004161E1"/>
    <w:rsid w:val="00424C80"/>
    <w:rsid w:val="004341E2"/>
    <w:rsid w:val="00442A4C"/>
    <w:rsid w:val="00444E7E"/>
    <w:rsid w:val="004455CD"/>
    <w:rsid w:val="00451050"/>
    <w:rsid w:val="00453A3A"/>
    <w:rsid w:val="00467344"/>
    <w:rsid w:val="004715BF"/>
    <w:rsid w:val="00472F83"/>
    <w:rsid w:val="004760B2"/>
    <w:rsid w:val="0048078E"/>
    <w:rsid w:val="00484251"/>
    <w:rsid w:val="0049500B"/>
    <w:rsid w:val="004967F2"/>
    <w:rsid w:val="004A0509"/>
    <w:rsid w:val="004A48A8"/>
    <w:rsid w:val="004B4AC9"/>
    <w:rsid w:val="004B4FB0"/>
    <w:rsid w:val="004B52C2"/>
    <w:rsid w:val="004C438C"/>
    <w:rsid w:val="004D76D8"/>
    <w:rsid w:val="004F29FC"/>
    <w:rsid w:val="004F6B34"/>
    <w:rsid w:val="005141C7"/>
    <w:rsid w:val="0051530A"/>
    <w:rsid w:val="005153F7"/>
    <w:rsid w:val="00515C8F"/>
    <w:rsid w:val="00527E33"/>
    <w:rsid w:val="00533F54"/>
    <w:rsid w:val="00536E4F"/>
    <w:rsid w:val="00544F90"/>
    <w:rsid w:val="00547124"/>
    <w:rsid w:val="005476E5"/>
    <w:rsid w:val="00554220"/>
    <w:rsid w:val="00562250"/>
    <w:rsid w:val="00566E30"/>
    <w:rsid w:val="00567048"/>
    <w:rsid w:val="0057769D"/>
    <w:rsid w:val="00580A47"/>
    <w:rsid w:val="0058110E"/>
    <w:rsid w:val="00584A86"/>
    <w:rsid w:val="0058586B"/>
    <w:rsid w:val="00585B35"/>
    <w:rsid w:val="00586072"/>
    <w:rsid w:val="00587357"/>
    <w:rsid w:val="005929EF"/>
    <w:rsid w:val="00593CEE"/>
    <w:rsid w:val="005947F9"/>
    <w:rsid w:val="005A6A4F"/>
    <w:rsid w:val="005B4A3B"/>
    <w:rsid w:val="005B555E"/>
    <w:rsid w:val="005B616B"/>
    <w:rsid w:val="005B6405"/>
    <w:rsid w:val="005C2479"/>
    <w:rsid w:val="005C5084"/>
    <w:rsid w:val="005C6DFD"/>
    <w:rsid w:val="005D3088"/>
    <w:rsid w:val="005D5C41"/>
    <w:rsid w:val="005D7819"/>
    <w:rsid w:val="005E0EBF"/>
    <w:rsid w:val="005F099E"/>
    <w:rsid w:val="005F35CE"/>
    <w:rsid w:val="00601F24"/>
    <w:rsid w:val="00603594"/>
    <w:rsid w:val="00604A79"/>
    <w:rsid w:val="00615F44"/>
    <w:rsid w:val="0062098C"/>
    <w:rsid w:val="00636D42"/>
    <w:rsid w:val="00642D8D"/>
    <w:rsid w:val="00655868"/>
    <w:rsid w:val="00663A6D"/>
    <w:rsid w:val="00666AEA"/>
    <w:rsid w:val="0067090C"/>
    <w:rsid w:val="0067120A"/>
    <w:rsid w:val="00686587"/>
    <w:rsid w:val="00692DB7"/>
    <w:rsid w:val="00693494"/>
    <w:rsid w:val="0069392E"/>
    <w:rsid w:val="00697DF5"/>
    <w:rsid w:val="006A18E3"/>
    <w:rsid w:val="006A5521"/>
    <w:rsid w:val="006A60B0"/>
    <w:rsid w:val="006A7A6C"/>
    <w:rsid w:val="006B3168"/>
    <w:rsid w:val="006B4910"/>
    <w:rsid w:val="006C0A73"/>
    <w:rsid w:val="006C4EE3"/>
    <w:rsid w:val="006D0317"/>
    <w:rsid w:val="006D230B"/>
    <w:rsid w:val="006D7EC8"/>
    <w:rsid w:val="006E3BC7"/>
    <w:rsid w:val="006E4716"/>
    <w:rsid w:val="006F4E16"/>
    <w:rsid w:val="006F5755"/>
    <w:rsid w:val="0070322C"/>
    <w:rsid w:val="007346D2"/>
    <w:rsid w:val="00734C71"/>
    <w:rsid w:val="0073782A"/>
    <w:rsid w:val="00756B6C"/>
    <w:rsid w:val="00763EAE"/>
    <w:rsid w:val="00765815"/>
    <w:rsid w:val="00765C13"/>
    <w:rsid w:val="00771FCD"/>
    <w:rsid w:val="0077550C"/>
    <w:rsid w:val="00776B9F"/>
    <w:rsid w:val="00780F68"/>
    <w:rsid w:val="0078192B"/>
    <w:rsid w:val="00782E1F"/>
    <w:rsid w:val="0078775F"/>
    <w:rsid w:val="00787EAB"/>
    <w:rsid w:val="007908AD"/>
    <w:rsid w:val="00792887"/>
    <w:rsid w:val="00796FA8"/>
    <w:rsid w:val="007A1195"/>
    <w:rsid w:val="007A2AEB"/>
    <w:rsid w:val="007A3646"/>
    <w:rsid w:val="007A530E"/>
    <w:rsid w:val="007A6503"/>
    <w:rsid w:val="007A6DB3"/>
    <w:rsid w:val="007B6D02"/>
    <w:rsid w:val="007C02A1"/>
    <w:rsid w:val="007C2B3C"/>
    <w:rsid w:val="007C38F5"/>
    <w:rsid w:val="007C541A"/>
    <w:rsid w:val="007D4321"/>
    <w:rsid w:val="007D52E0"/>
    <w:rsid w:val="007D7787"/>
    <w:rsid w:val="007E0FD9"/>
    <w:rsid w:val="007E4356"/>
    <w:rsid w:val="007E7132"/>
    <w:rsid w:val="007F691F"/>
    <w:rsid w:val="00803E05"/>
    <w:rsid w:val="00804711"/>
    <w:rsid w:val="008055E5"/>
    <w:rsid w:val="0080730D"/>
    <w:rsid w:val="00810D89"/>
    <w:rsid w:val="008111EE"/>
    <w:rsid w:val="0081273E"/>
    <w:rsid w:val="00813D62"/>
    <w:rsid w:val="0081451F"/>
    <w:rsid w:val="00815A3B"/>
    <w:rsid w:val="00824BA9"/>
    <w:rsid w:val="008254B0"/>
    <w:rsid w:val="0083176F"/>
    <w:rsid w:val="008352BC"/>
    <w:rsid w:val="00844D39"/>
    <w:rsid w:val="00850630"/>
    <w:rsid w:val="00851DE2"/>
    <w:rsid w:val="0085524B"/>
    <w:rsid w:val="0085713C"/>
    <w:rsid w:val="00867E99"/>
    <w:rsid w:val="00872EDF"/>
    <w:rsid w:val="0087466F"/>
    <w:rsid w:val="0087566E"/>
    <w:rsid w:val="00876272"/>
    <w:rsid w:val="0087682F"/>
    <w:rsid w:val="00882247"/>
    <w:rsid w:val="008835AE"/>
    <w:rsid w:val="00883745"/>
    <w:rsid w:val="00886B07"/>
    <w:rsid w:val="008900CC"/>
    <w:rsid w:val="0089155E"/>
    <w:rsid w:val="00892F1D"/>
    <w:rsid w:val="008A0660"/>
    <w:rsid w:val="008A1DD0"/>
    <w:rsid w:val="008A5884"/>
    <w:rsid w:val="008A5B74"/>
    <w:rsid w:val="008B0176"/>
    <w:rsid w:val="008B56CB"/>
    <w:rsid w:val="008B645E"/>
    <w:rsid w:val="008C15EA"/>
    <w:rsid w:val="008C7326"/>
    <w:rsid w:val="008E2023"/>
    <w:rsid w:val="008E23FD"/>
    <w:rsid w:val="008F160D"/>
    <w:rsid w:val="008F1F2F"/>
    <w:rsid w:val="008F2232"/>
    <w:rsid w:val="008F2CCA"/>
    <w:rsid w:val="00907F87"/>
    <w:rsid w:val="00912E46"/>
    <w:rsid w:val="009228B1"/>
    <w:rsid w:val="0093356F"/>
    <w:rsid w:val="009354BE"/>
    <w:rsid w:val="00942B9C"/>
    <w:rsid w:val="00943030"/>
    <w:rsid w:val="00952ACA"/>
    <w:rsid w:val="009612FF"/>
    <w:rsid w:val="0096207E"/>
    <w:rsid w:val="00976038"/>
    <w:rsid w:val="009850EF"/>
    <w:rsid w:val="00990953"/>
    <w:rsid w:val="009A20F4"/>
    <w:rsid w:val="009A3370"/>
    <w:rsid w:val="009A74B7"/>
    <w:rsid w:val="009C2EE4"/>
    <w:rsid w:val="009D1752"/>
    <w:rsid w:val="009D2E4A"/>
    <w:rsid w:val="009D3536"/>
    <w:rsid w:val="009D58AC"/>
    <w:rsid w:val="009E09EA"/>
    <w:rsid w:val="009E09F9"/>
    <w:rsid w:val="009E209B"/>
    <w:rsid w:val="009E5522"/>
    <w:rsid w:val="009E681A"/>
    <w:rsid w:val="009F71FF"/>
    <w:rsid w:val="00A02ED5"/>
    <w:rsid w:val="00A074AB"/>
    <w:rsid w:val="00A12ECB"/>
    <w:rsid w:val="00A12FBE"/>
    <w:rsid w:val="00A26826"/>
    <w:rsid w:val="00A26BD0"/>
    <w:rsid w:val="00A3756F"/>
    <w:rsid w:val="00A3779C"/>
    <w:rsid w:val="00A40FC6"/>
    <w:rsid w:val="00A4214C"/>
    <w:rsid w:val="00A50D8C"/>
    <w:rsid w:val="00A51862"/>
    <w:rsid w:val="00A55359"/>
    <w:rsid w:val="00A56448"/>
    <w:rsid w:val="00A60C07"/>
    <w:rsid w:val="00A6662C"/>
    <w:rsid w:val="00A70F07"/>
    <w:rsid w:val="00A72254"/>
    <w:rsid w:val="00A7253A"/>
    <w:rsid w:val="00A7665F"/>
    <w:rsid w:val="00A814FD"/>
    <w:rsid w:val="00A868CD"/>
    <w:rsid w:val="00A900D2"/>
    <w:rsid w:val="00A9711A"/>
    <w:rsid w:val="00A974A7"/>
    <w:rsid w:val="00A97B9D"/>
    <w:rsid w:val="00AB1EE1"/>
    <w:rsid w:val="00AB792A"/>
    <w:rsid w:val="00AC7911"/>
    <w:rsid w:val="00AD58E9"/>
    <w:rsid w:val="00AE6ABC"/>
    <w:rsid w:val="00AE6FD5"/>
    <w:rsid w:val="00AF3A0F"/>
    <w:rsid w:val="00B00564"/>
    <w:rsid w:val="00B005D9"/>
    <w:rsid w:val="00B02512"/>
    <w:rsid w:val="00B04B63"/>
    <w:rsid w:val="00B0600E"/>
    <w:rsid w:val="00B06E3F"/>
    <w:rsid w:val="00B161CA"/>
    <w:rsid w:val="00B17813"/>
    <w:rsid w:val="00B17885"/>
    <w:rsid w:val="00B227BC"/>
    <w:rsid w:val="00B23BAA"/>
    <w:rsid w:val="00B23FF1"/>
    <w:rsid w:val="00B247E8"/>
    <w:rsid w:val="00B3495D"/>
    <w:rsid w:val="00B34B1E"/>
    <w:rsid w:val="00B37D84"/>
    <w:rsid w:val="00B42054"/>
    <w:rsid w:val="00B50498"/>
    <w:rsid w:val="00B57695"/>
    <w:rsid w:val="00B6557B"/>
    <w:rsid w:val="00B66F4C"/>
    <w:rsid w:val="00B76592"/>
    <w:rsid w:val="00B80724"/>
    <w:rsid w:val="00B851CB"/>
    <w:rsid w:val="00B85FE5"/>
    <w:rsid w:val="00B90F62"/>
    <w:rsid w:val="00B942B6"/>
    <w:rsid w:val="00BA21D4"/>
    <w:rsid w:val="00BA482E"/>
    <w:rsid w:val="00BA49A2"/>
    <w:rsid w:val="00BB028F"/>
    <w:rsid w:val="00BB32EF"/>
    <w:rsid w:val="00BB6E76"/>
    <w:rsid w:val="00BC45C6"/>
    <w:rsid w:val="00BD1D6D"/>
    <w:rsid w:val="00BD3AE0"/>
    <w:rsid w:val="00BE1DD2"/>
    <w:rsid w:val="00BE2C1D"/>
    <w:rsid w:val="00BF467C"/>
    <w:rsid w:val="00BF6EE1"/>
    <w:rsid w:val="00C00EC7"/>
    <w:rsid w:val="00C0394B"/>
    <w:rsid w:val="00C10F33"/>
    <w:rsid w:val="00C14609"/>
    <w:rsid w:val="00C23443"/>
    <w:rsid w:val="00C23E54"/>
    <w:rsid w:val="00C259F1"/>
    <w:rsid w:val="00C26E3F"/>
    <w:rsid w:val="00C30628"/>
    <w:rsid w:val="00C34917"/>
    <w:rsid w:val="00C34980"/>
    <w:rsid w:val="00C367EA"/>
    <w:rsid w:val="00C40DAB"/>
    <w:rsid w:val="00C438BA"/>
    <w:rsid w:val="00C44FBD"/>
    <w:rsid w:val="00C46484"/>
    <w:rsid w:val="00C47E3B"/>
    <w:rsid w:val="00C5651F"/>
    <w:rsid w:val="00C62C1F"/>
    <w:rsid w:val="00C65278"/>
    <w:rsid w:val="00C7295E"/>
    <w:rsid w:val="00C768A4"/>
    <w:rsid w:val="00C82603"/>
    <w:rsid w:val="00C86A20"/>
    <w:rsid w:val="00C93A40"/>
    <w:rsid w:val="00C94808"/>
    <w:rsid w:val="00C96573"/>
    <w:rsid w:val="00C97FDD"/>
    <w:rsid w:val="00CA30B1"/>
    <w:rsid w:val="00CA4B2A"/>
    <w:rsid w:val="00CB2D72"/>
    <w:rsid w:val="00CB4660"/>
    <w:rsid w:val="00CC03B2"/>
    <w:rsid w:val="00CC0F7A"/>
    <w:rsid w:val="00CC27FB"/>
    <w:rsid w:val="00CC312F"/>
    <w:rsid w:val="00CD0815"/>
    <w:rsid w:val="00CE02E9"/>
    <w:rsid w:val="00CE23CA"/>
    <w:rsid w:val="00CE72B0"/>
    <w:rsid w:val="00CF0C90"/>
    <w:rsid w:val="00CF1904"/>
    <w:rsid w:val="00CF19BC"/>
    <w:rsid w:val="00CF6CB7"/>
    <w:rsid w:val="00D069BA"/>
    <w:rsid w:val="00D07546"/>
    <w:rsid w:val="00D14D8D"/>
    <w:rsid w:val="00D1540E"/>
    <w:rsid w:val="00D20393"/>
    <w:rsid w:val="00D23BED"/>
    <w:rsid w:val="00D2546C"/>
    <w:rsid w:val="00D35ED1"/>
    <w:rsid w:val="00D44E00"/>
    <w:rsid w:val="00D51617"/>
    <w:rsid w:val="00D625EE"/>
    <w:rsid w:val="00D63506"/>
    <w:rsid w:val="00D67FAD"/>
    <w:rsid w:val="00D8284E"/>
    <w:rsid w:val="00D85D27"/>
    <w:rsid w:val="00D85E85"/>
    <w:rsid w:val="00D94C1C"/>
    <w:rsid w:val="00D9502E"/>
    <w:rsid w:val="00DA7629"/>
    <w:rsid w:val="00DB0A2F"/>
    <w:rsid w:val="00DB653E"/>
    <w:rsid w:val="00DC167B"/>
    <w:rsid w:val="00DC3304"/>
    <w:rsid w:val="00DC6DC7"/>
    <w:rsid w:val="00DD2520"/>
    <w:rsid w:val="00DD33AB"/>
    <w:rsid w:val="00DD3949"/>
    <w:rsid w:val="00DD4BAA"/>
    <w:rsid w:val="00DD7B2A"/>
    <w:rsid w:val="00DE51B3"/>
    <w:rsid w:val="00DF13CB"/>
    <w:rsid w:val="00DF51C2"/>
    <w:rsid w:val="00E0124A"/>
    <w:rsid w:val="00E04645"/>
    <w:rsid w:val="00E058F7"/>
    <w:rsid w:val="00E12823"/>
    <w:rsid w:val="00E3340F"/>
    <w:rsid w:val="00E35FCD"/>
    <w:rsid w:val="00E37458"/>
    <w:rsid w:val="00E3775F"/>
    <w:rsid w:val="00E44253"/>
    <w:rsid w:val="00E52EF1"/>
    <w:rsid w:val="00E622F3"/>
    <w:rsid w:val="00E62FCA"/>
    <w:rsid w:val="00E630D0"/>
    <w:rsid w:val="00E6324F"/>
    <w:rsid w:val="00E65F7A"/>
    <w:rsid w:val="00E65FEA"/>
    <w:rsid w:val="00E74FA3"/>
    <w:rsid w:val="00E80ECC"/>
    <w:rsid w:val="00E81FAE"/>
    <w:rsid w:val="00E8352B"/>
    <w:rsid w:val="00E842D9"/>
    <w:rsid w:val="00E85935"/>
    <w:rsid w:val="00E902F6"/>
    <w:rsid w:val="00E9746A"/>
    <w:rsid w:val="00E97E7B"/>
    <w:rsid w:val="00EA15F7"/>
    <w:rsid w:val="00EB001F"/>
    <w:rsid w:val="00EB0BE5"/>
    <w:rsid w:val="00EB1823"/>
    <w:rsid w:val="00EC3991"/>
    <w:rsid w:val="00ED6342"/>
    <w:rsid w:val="00EE188B"/>
    <w:rsid w:val="00EE365C"/>
    <w:rsid w:val="00EE4390"/>
    <w:rsid w:val="00EF3985"/>
    <w:rsid w:val="00F06829"/>
    <w:rsid w:val="00F11607"/>
    <w:rsid w:val="00F2158D"/>
    <w:rsid w:val="00F30510"/>
    <w:rsid w:val="00F377EB"/>
    <w:rsid w:val="00F41335"/>
    <w:rsid w:val="00F44860"/>
    <w:rsid w:val="00F500F6"/>
    <w:rsid w:val="00F50826"/>
    <w:rsid w:val="00F708C7"/>
    <w:rsid w:val="00F745BA"/>
    <w:rsid w:val="00F74F49"/>
    <w:rsid w:val="00F91553"/>
    <w:rsid w:val="00F941AE"/>
    <w:rsid w:val="00F9540B"/>
    <w:rsid w:val="00FA2260"/>
    <w:rsid w:val="00FA729F"/>
    <w:rsid w:val="00FB3837"/>
    <w:rsid w:val="00FC1150"/>
    <w:rsid w:val="00FC3118"/>
    <w:rsid w:val="00FC4B71"/>
    <w:rsid w:val="00FC55CE"/>
    <w:rsid w:val="00FC5635"/>
    <w:rsid w:val="00FD3E82"/>
    <w:rsid w:val="00FD5F15"/>
    <w:rsid w:val="00FE0985"/>
    <w:rsid w:val="00FE2EFA"/>
    <w:rsid w:val="00FE74DE"/>
    <w:rsid w:val="00FF0120"/>
    <w:rsid w:val="00FF1C50"/>
    <w:rsid w:val="00FF7C2F"/>
    <w:rsid w:val="01395070"/>
    <w:rsid w:val="016F45ED"/>
    <w:rsid w:val="03082CEE"/>
    <w:rsid w:val="03685798"/>
    <w:rsid w:val="03885470"/>
    <w:rsid w:val="072E0AA7"/>
    <w:rsid w:val="07AB20F7"/>
    <w:rsid w:val="08002E70"/>
    <w:rsid w:val="09D516AE"/>
    <w:rsid w:val="09F763DA"/>
    <w:rsid w:val="0A9E5F43"/>
    <w:rsid w:val="0D3D5EE8"/>
    <w:rsid w:val="0D4728C2"/>
    <w:rsid w:val="0E060087"/>
    <w:rsid w:val="0ECF2C1F"/>
    <w:rsid w:val="0F9C1270"/>
    <w:rsid w:val="0FAA2883"/>
    <w:rsid w:val="0FD83AB1"/>
    <w:rsid w:val="10A5002C"/>
    <w:rsid w:val="11ED1C8A"/>
    <w:rsid w:val="12FD60C7"/>
    <w:rsid w:val="13EC7D20"/>
    <w:rsid w:val="168724B3"/>
    <w:rsid w:val="16FC296F"/>
    <w:rsid w:val="17995223"/>
    <w:rsid w:val="1AC6751C"/>
    <w:rsid w:val="1C1E6EE4"/>
    <w:rsid w:val="1C676DC2"/>
    <w:rsid w:val="1DB740B1"/>
    <w:rsid w:val="1E684081"/>
    <w:rsid w:val="1F31426E"/>
    <w:rsid w:val="20130343"/>
    <w:rsid w:val="205E01F7"/>
    <w:rsid w:val="209D0D1F"/>
    <w:rsid w:val="213E023B"/>
    <w:rsid w:val="21934F11"/>
    <w:rsid w:val="21ED35E0"/>
    <w:rsid w:val="22274D44"/>
    <w:rsid w:val="222A0391"/>
    <w:rsid w:val="22342FBD"/>
    <w:rsid w:val="2265761B"/>
    <w:rsid w:val="22C17821"/>
    <w:rsid w:val="237406BF"/>
    <w:rsid w:val="25320FB6"/>
    <w:rsid w:val="268169ED"/>
    <w:rsid w:val="2685203A"/>
    <w:rsid w:val="27602AA7"/>
    <w:rsid w:val="28392CC7"/>
    <w:rsid w:val="288051AE"/>
    <w:rsid w:val="29B23F98"/>
    <w:rsid w:val="2A930A9D"/>
    <w:rsid w:val="2CB766D2"/>
    <w:rsid w:val="2D7352E2"/>
    <w:rsid w:val="2E291E44"/>
    <w:rsid w:val="3095556F"/>
    <w:rsid w:val="30B669ED"/>
    <w:rsid w:val="31077AEF"/>
    <w:rsid w:val="31897FCD"/>
    <w:rsid w:val="329D695D"/>
    <w:rsid w:val="330B7D6A"/>
    <w:rsid w:val="35374E47"/>
    <w:rsid w:val="37135440"/>
    <w:rsid w:val="394F0285"/>
    <w:rsid w:val="3A790E94"/>
    <w:rsid w:val="3A8D057D"/>
    <w:rsid w:val="3B9D352A"/>
    <w:rsid w:val="3C2123AD"/>
    <w:rsid w:val="3EF9316D"/>
    <w:rsid w:val="3F367261"/>
    <w:rsid w:val="3F6C1B91"/>
    <w:rsid w:val="420E7F21"/>
    <w:rsid w:val="43C34706"/>
    <w:rsid w:val="442E1B0B"/>
    <w:rsid w:val="4613720A"/>
    <w:rsid w:val="47D11B0F"/>
    <w:rsid w:val="47D76C90"/>
    <w:rsid w:val="47F06A69"/>
    <w:rsid w:val="48A83521"/>
    <w:rsid w:val="4A365FD9"/>
    <w:rsid w:val="4ADF590D"/>
    <w:rsid w:val="4C820C46"/>
    <w:rsid w:val="4E265590"/>
    <w:rsid w:val="4F9B26FF"/>
    <w:rsid w:val="50F06F8C"/>
    <w:rsid w:val="51B57766"/>
    <w:rsid w:val="520B3E30"/>
    <w:rsid w:val="535B5D4C"/>
    <w:rsid w:val="54C2380D"/>
    <w:rsid w:val="553C395C"/>
    <w:rsid w:val="592117E6"/>
    <w:rsid w:val="59853B23"/>
    <w:rsid w:val="5C6B314B"/>
    <w:rsid w:val="61DC543A"/>
    <w:rsid w:val="62AF39BF"/>
    <w:rsid w:val="62D84CC4"/>
    <w:rsid w:val="638B7F88"/>
    <w:rsid w:val="640E2967"/>
    <w:rsid w:val="66FC2F4B"/>
    <w:rsid w:val="68DD74D8"/>
    <w:rsid w:val="6B4434B8"/>
    <w:rsid w:val="6CC41725"/>
    <w:rsid w:val="6DEF7365"/>
    <w:rsid w:val="6E166FE8"/>
    <w:rsid w:val="70BF3E86"/>
    <w:rsid w:val="71341C5F"/>
    <w:rsid w:val="72921C5F"/>
    <w:rsid w:val="73025D8D"/>
    <w:rsid w:val="74145D78"/>
    <w:rsid w:val="74EF4CAE"/>
    <w:rsid w:val="762D1373"/>
    <w:rsid w:val="773453A5"/>
    <w:rsid w:val="77857E26"/>
    <w:rsid w:val="78236589"/>
    <w:rsid w:val="7AE5221C"/>
    <w:rsid w:val="7C676067"/>
    <w:rsid w:val="7CE16A13"/>
    <w:rsid w:val="7DE14F1D"/>
    <w:rsid w:val="7E350DC4"/>
    <w:rsid w:val="7F897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17"/>
    <w:semiHidden/>
    <w:unhideWhenUsed/>
    <w:qFormat/>
    <w:uiPriority w:val="99"/>
    <w:pPr>
      <w:spacing w:after="120"/>
      <w:ind w:firstLine="720" w:firstLine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semiHidden/>
    <w:unhideWhenUsed/>
    <w:qFormat/>
    <w:uiPriority w:val="99"/>
    <w:rPr>
      <w:color w:val="0000FF"/>
      <w:u w:val="single"/>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character" w:customStyle="1" w:styleId="17">
    <w:name w:val="正文文本 Char"/>
    <w:basedOn w:val="10"/>
    <w:link w:val="5"/>
    <w:semiHidden/>
    <w:qFormat/>
    <w:uiPriority w:val="99"/>
    <w:rPr>
      <w:rFonts w:ascii="Times New Roman" w:hAnsi="Times New Roman" w:eastAsia="宋体" w:cs="Times New Roman"/>
      <w:kern w:val="2"/>
      <w:sz w:val="21"/>
    </w:rPr>
  </w:style>
  <w:style w:type="paragraph" w:customStyle="1" w:styleId="18">
    <w:name w:val="东方正文"/>
    <w:basedOn w:val="1"/>
    <w:qFormat/>
    <w:uiPriority w:val="0"/>
    <w:pPr>
      <w:spacing w:after="0"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4E338-7B0C-4FE5-BEA3-43AD216BA208}">
  <ds:schemaRefs/>
</ds:datastoreItem>
</file>

<file path=docProps/app.xml><?xml version="1.0" encoding="utf-8"?>
<Properties xmlns="http://schemas.openxmlformats.org/officeDocument/2006/extended-properties" xmlns:vt="http://schemas.openxmlformats.org/officeDocument/2006/docPropsVTypes">
  <Template>Normal</Template>
  <Pages>18</Pages>
  <Words>7945</Words>
  <Characters>8401</Characters>
  <Lines>87</Lines>
  <Paragraphs>24</Paragraphs>
  <TotalTime>4</TotalTime>
  <ScaleCrop>false</ScaleCrop>
  <LinksUpToDate>false</LinksUpToDate>
  <CharactersWithSpaces>8512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2021-09-24T01:54:00Z</dcterms:created>
  <dc:creator>微软用户</dc:creator>
  <cp:lastModifiedBy>园园</cp:lastModifiedBy>
  <dcterms:modified xsi:type="dcterms:W3CDTF">2022-10-22T11:53:21Z</dcterms:modified>
  <cp:revision>653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