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0655-2022-QEO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湖州新利商标制带有限公司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湖州新利商标制带有限公司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浙江省湖州市菱湖镇凤凰桥</w:t>
            </w:r>
            <w:bookmarkEnd w:id="6"/>
          </w:p>
        </w:tc>
        <w:tc>
          <w:tcPr>
            <w:tcW w:w="1242" w:type="dxa"/>
            <w:vMerge w:val="restart"/>
            <w:vAlign w:val="center"/>
          </w:tcPr>
          <w:p>
            <w:r>
              <w:rPr>
                <w:rFonts w:hint="eastAsia"/>
              </w:rPr>
              <w:t>邮编</w:t>
            </w:r>
          </w:p>
        </w:tc>
        <w:tc>
          <w:tcPr>
            <w:tcW w:w="1771" w:type="dxa"/>
          </w:tcPr>
          <w:p>
            <w:bookmarkStart w:id="7" w:name="注册邮编"/>
            <w:r>
              <w:t>313018</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浙江省湖州市菱湖镇凤凰桥</w:t>
            </w:r>
            <w:bookmarkEnd w:id="8"/>
          </w:p>
        </w:tc>
        <w:tc>
          <w:tcPr>
            <w:tcW w:w="1242" w:type="dxa"/>
            <w:vMerge w:val="continue"/>
            <w:vAlign w:val="center"/>
          </w:tcPr>
          <w:p/>
        </w:tc>
        <w:tc>
          <w:tcPr>
            <w:tcW w:w="1771" w:type="dxa"/>
          </w:tcPr>
          <w:p>
            <w:bookmarkStart w:id="9" w:name="办公邮编"/>
            <w:r>
              <w:t>313018</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何远</w:t>
            </w:r>
            <w:bookmarkEnd w:id="10"/>
          </w:p>
        </w:tc>
        <w:tc>
          <w:tcPr>
            <w:tcW w:w="1313" w:type="dxa"/>
            <w:vAlign w:val="center"/>
          </w:tcPr>
          <w:p>
            <w:r>
              <w:rPr>
                <w:rFonts w:hint="eastAsia"/>
              </w:rPr>
              <w:t>电话.</w:t>
            </w:r>
          </w:p>
        </w:tc>
        <w:tc>
          <w:tcPr>
            <w:tcW w:w="2180" w:type="dxa"/>
            <w:vAlign w:val="center"/>
          </w:tcPr>
          <w:p>
            <w:bookmarkStart w:id="11" w:name="联系人电话"/>
            <w:r>
              <w:t>0572-3355188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吴根荣</w:t>
            </w:r>
            <w:bookmarkEnd w:id="13"/>
          </w:p>
        </w:tc>
        <w:tc>
          <w:tcPr>
            <w:tcW w:w="1313" w:type="dxa"/>
            <w:vAlign w:val="center"/>
          </w:tcPr>
          <w:p>
            <w:r>
              <w:rPr>
                <w:rFonts w:hint="eastAsia"/>
              </w:rPr>
              <w:t>管理者代表</w:t>
            </w:r>
          </w:p>
        </w:tc>
        <w:tc>
          <w:tcPr>
            <w:tcW w:w="2180" w:type="dxa"/>
          </w:tcPr>
          <w:p>
            <w:bookmarkStart w:id="14" w:name="管理者代表"/>
            <w:r>
              <w:t>费树凤</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受审核组织的班次：□单班</w:t>
            </w:r>
            <w:r>
              <w:rPr>
                <w:rFonts w:hint="eastAsia"/>
                <w:highlight w:val="none"/>
                <w:lang w:val="en-US" w:eastAsia="zh-CN"/>
              </w:rPr>
              <w:t>■</w:t>
            </w:r>
            <w:r>
              <w:rPr>
                <w:rFonts w:hint="eastAsia"/>
                <w:highlight w:val="none"/>
              </w:rPr>
              <w:t>双班□三班□其他</w:t>
            </w:r>
          </w:p>
          <w:p>
            <w:pPr>
              <w:rPr>
                <w:highlight w:val="none"/>
              </w:rPr>
            </w:pPr>
            <w:r>
              <w:rPr>
                <w:rFonts w:hint="eastAsia"/>
                <w:highlight w:val="none"/>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vAlign w:val="center"/>
          </w:tcPr>
          <w:p>
            <w:pPr>
              <w:jc w:val="both"/>
            </w:pPr>
            <w:r>
              <w:rPr>
                <w:rFonts w:hint="eastAsia" w:ascii="Times New Roman" w:hAnsi="Times New Roman" w:cs="Times New Roman"/>
                <w:b w:val="0"/>
                <w:bCs/>
                <w:sz w:val="20"/>
                <w:lang w:val="en-US" w:eastAsia="zh-CN"/>
              </w:rPr>
              <w:t>坯布→冷轧→水洗→定型→压光→涂层（干/湿）→复卷→分切→包装入库</w:t>
            </w:r>
          </w:p>
        </w:tc>
      </w:tr>
    </w:tbl>
    <w:p/>
    <w:p>
      <w:r>
        <w:rPr>
          <w:rFonts w:hint="eastAsia"/>
        </w:rPr>
        <w:t>二、本次审核信息</w:t>
      </w:r>
    </w:p>
    <w:tbl>
      <w:tblPr>
        <w:tblStyle w:val="8"/>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2022年10月19日 上午至2022年10月23日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jc w:val="center"/>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jc w:val="center"/>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rPr>
              <w:t>■</w:t>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jc w:val="center"/>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jc w:val="center"/>
        </w:trPr>
        <w:tc>
          <w:tcPr>
            <w:tcW w:w="1632" w:type="dxa"/>
            <w:gridSpan w:val="2"/>
          </w:tcPr>
          <w:p>
            <w:pPr>
              <w:tabs>
                <w:tab w:val="left" w:pos="4285"/>
              </w:tabs>
              <w:rPr>
                <w:rFonts w:cs="Arial"/>
                <w:b/>
                <w:bCs/>
                <w:color w:val="auto"/>
                <w:szCs w:val="21"/>
              </w:rPr>
            </w:pPr>
            <w:r>
              <w:rPr>
                <w:rFonts w:hint="eastAsia" w:cs="Arial"/>
                <w:b/>
                <w:bCs/>
                <w:color w:val="auto"/>
                <w:szCs w:val="21"/>
              </w:rPr>
              <w:t>审核地址（含远程）</w:t>
            </w:r>
          </w:p>
        </w:tc>
        <w:tc>
          <w:tcPr>
            <w:tcW w:w="7831" w:type="dxa"/>
            <w:gridSpan w:val="3"/>
            <w:tcMar>
              <w:left w:w="113" w:type="dxa"/>
            </w:tcMar>
            <w:vAlign w:val="center"/>
          </w:tcPr>
          <w:p>
            <w:pPr>
              <w:jc w:val="both"/>
              <w:rPr>
                <w:rFonts w:ascii="宋体"/>
                <w:b/>
                <w:color w:val="auto"/>
                <w:szCs w:val="21"/>
              </w:rPr>
            </w:pPr>
            <w:r>
              <w:rPr>
                <w:color w:val="auto"/>
              </w:rPr>
              <w:t>浙江省湖州市菱湖镇凤凰桥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1632" w:type="dxa"/>
            <w:gridSpan w:val="2"/>
          </w:tcPr>
          <w:p>
            <w:pPr>
              <w:rPr>
                <w:rFonts w:ascii="宋体"/>
                <w:b/>
                <w:color w:val="auto"/>
                <w:szCs w:val="21"/>
              </w:rPr>
            </w:pPr>
            <w:r>
              <w:rPr>
                <w:rFonts w:hint="eastAsia" w:ascii="宋体"/>
                <w:b/>
                <w:color w:val="auto"/>
                <w:szCs w:val="21"/>
              </w:rPr>
              <w:t>远程审核方式</w:t>
            </w:r>
          </w:p>
        </w:tc>
        <w:tc>
          <w:tcPr>
            <w:tcW w:w="7831" w:type="dxa"/>
            <w:gridSpan w:val="3"/>
            <w:tcMar>
              <w:left w:w="113" w:type="dxa"/>
            </w:tcMar>
            <w:vAlign w:val="bottom"/>
          </w:tcPr>
          <w:p>
            <w:pPr>
              <w:rPr>
                <w:rFonts w:ascii="宋体"/>
                <w:b/>
                <w:color w:val="auto"/>
                <w:szCs w:val="21"/>
              </w:rPr>
            </w:pPr>
            <w:r>
              <w:rPr>
                <w:rFonts w:hint="eastAsia" w:ascii="宋体"/>
                <w:b/>
                <w:color w:val="auto"/>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1632" w:type="dxa"/>
            <w:gridSpan w:val="2"/>
          </w:tcPr>
          <w:p>
            <w:pPr>
              <w:rPr>
                <w:rFonts w:ascii="宋体"/>
                <w:b/>
                <w:color w:val="auto"/>
                <w:szCs w:val="21"/>
              </w:rPr>
            </w:pPr>
            <w:r>
              <w:rPr>
                <w:rFonts w:hint="eastAsia" w:ascii="宋体"/>
                <w:b/>
                <w:color w:val="auto"/>
                <w:szCs w:val="21"/>
              </w:rPr>
              <w:t>信息安全的控制</w:t>
            </w:r>
          </w:p>
        </w:tc>
        <w:tc>
          <w:tcPr>
            <w:tcW w:w="7831" w:type="dxa"/>
            <w:gridSpan w:val="3"/>
            <w:tcMar>
              <w:left w:w="113" w:type="dxa"/>
            </w:tcMar>
            <w:vAlign w:val="bottom"/>
          </w:tcPr>
          <w:p>
            <w:pPr>
              <w:rPr>
                <w:rFonts w:ascii="宋体"/>
                <w:b/>
                <w:color w:val="auto"/>
                <w:szCs w:val="21"/>
              </w:rPr>
            </w:pPr>
            <w:r>
              <w:rPr>
                <w:rFonts w:hint="eastAsia" w:ascii="宋体"/>
                <w:b/>
                <w:color w:val="auto"/>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jc w:val="center"/>
        </w:trPr>
        <w:tc>
          <w:tcPr>
            <w:tcW w:w="1632" w:type="dxa"/>
            <w:gridSpan w:val="2"/>
          </w:tcPr>
          <w:p>
            <w:pPr>
              <w:rPr>
                <w:rFonts w:ascii="宋体"/>
                <w:b/>
                <w:color w:val="auto"/>
                <w:szCs w:val="21"/>
              </w:rPr>
            </w:pPr>
            <w:r>
              <w:rPr>
                <w:rFonts w:hint="eastAsia" w:ascii="宋体"/>
                <w:b/>
                <w:color w:val="auto"/>
                <w:szCs w:val="21"/>
              </w:rPr>
              <w:t>远程审核资源</w:t>
            </w:r>
          </w:p>
        </w:tc>
        <w:tc>
          <w:tcPr>
            <w:tcW w:w="7831" w:type="dxa"/>
            <w:gridSpan w:val="3"/>
            <w:tcMar>
              <w:left w:w="113" w:type="dxa"/>
            </w:tcMar>
            <w:vAlign w:val="bottom"/>
          </w:tcPr>
          <w:p>
            <w:pPr>
              <w:rPr>
                <w:rFonts w:ascii="宋体"/>
                <w:b/>
                <w:color w:val="auto"/>
                <w:szCs w:val="21"/>
              </w:rPr>
            </w:pPr>
            <w:r>
              <w:rPr>
                <w:rFonts w:hint="eastAsia" w:ascii="宋体"/>
                <w:b/>
                <w:color w:val="auto"/>
                <w:szCs w:val="21"/>
              </w:rPr>
              <w:t>□网络□智能手机□手持设备□笔记本电脑□台式电脑□无人机□摄像机□可穿戴技术□人工智能□其他</w:t>
            </w:r>
          </w:p>
          <w:p>
            <w:pPr>
              <w:rPr>
                <w:rFonts w:ascii="宋体"/>
                <w:b/>
                <w:color w:val="auto"/>
                <w:szCs w:val="21"/>
              </w:rPr>
            </w:pPr>
          </w:p>
          <w:p>
            <w:pPr>
              <w:rPr>
                <w:rFonts w:ascii="宋体"/>
                <w:b/>
                <w:color w:val="auto"/>
                <w:szCs w:val="21"/>
              </w:rPr>
            </w:pPr>
          </w:p>
          <w:p>
            <w:pPr>
              <w:rPr>
                <w:rFonts w:ascii="宋体"/>
                <w:b/>
                <w:color w:val="auto"/>
                <w:szCs w:val="21"/>
              </w:rPr>
            </w:pPr>
          </w:p>
          <w:p>
            <w:pPr>
              <w:rPr>
                <w:rFonts w:asci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Q：商标带设计与生产</w:t>
            </w:r>
          </w:p>
          <w:p>
            <w:r>
              <w:t>E：商标带设计与生产所涉及场所的相关环境管理活动</w:t>
            </w:r>
          </w:p>
          <w:p>
            <w:r>
              <w:t>O：商标带设计与生产所涉及场所的相关职业健康安全管理活动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Q：04.04.06</w:t>
            </w:r>
          </w:p>
          <w:p>
            <w:r>
              <w:t>E：04.04.06</w:t>
            </w:r>
          </w:p>
          <w:p>
            <w:r>
              <w:t>O：04.04.06</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5</w:t>
            </w:r>
            <w:r>
              <w:rPr>
                <w:rFonts w:hint="eastAsia"/>
              </w:rPr>
              <w:t>月</w:t>
            </w:r>
            <w:r>
              <w:rPr>
                <w:rFonts w:hint="eastAsia"/>
                <w:lang w:val="en-US" w:eastAsia="zh-CN"/>
              </w:rPr>
              <w:t>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val="en-US"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721"/>
        <w:gridCol w:w="940"/>
        <w:gridCol w:w="660"/>
        <w:gridCol w:w="2350"/>
        <w:gridCol w:w="290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jc w:val="left"/>
            </w:pPr>
            <w:r>
              <w:rPr>
                <w:rFonts w:hint="eastAsia"/>
              </w:rPr>
              <w:t>场所编号</w:t>
            </w:r>
          </w:p>
          <w:p>
            <w:pPr>
              <w:jc w:val="left"/>
            </w:pPr>
            <w:r>
              <w:rPr>
                <w:rFonts w:hint="eastAsia"/>
              </w:rPr>
              <w:t>(分证书序号）</w:t>
            </w:r>
          </w:p>
        </w:tc>
        <w:tc>
          <w:tcPr>
            <w:tcW w:w="1721" w:type="dxa"/>
            <w:shd w:val="clear" w:color="auto" w:fill="F3F3F3"/>
            <w:tcMar>
              <w:left w:w="57" w:type="dxa"/>
              <w:right w:w="57" w:type="dxa"/>
            </w:tcMar>
          </w:tcPr>
          <w:p>
            <w:pPr>
              <w:jc w:val="left"/>
            </w:pPr>
            <w:r>
              <w:rPr>
                <w:rFonts w:hint="eastAsia"/>
              </w:rPr>
              <w:t>组织名称及注册场所地址</w:t>
            </w:r>
          </w:p>
        </w:tc>
        <w:tc>
          <w:tcPr>
            <w:tcW w:w="940" w:type="dxa"/>
            <w:shd w:val="clear" w:color="auto" w:fill="F3F3F3"/>
            <w:tcMar>
              <w:left w:w="57" w:type="dxa"/>
              <w:right w:w="57" w:type="dxa"/>
            </w:tcMar>
          </w:tcPr>
          <w:p>
            <w:pPr>
              <w:jc w:val="left"/>
            </w:pPr>
            <w:r>
              <w:rPr>
                <w:rFonts w:hint="eastAsia"/>
              </w:rPr>
              <w:t>经营场所的地址</w:t>
            </w:r>
          </w:p>
          <w:p>
            <w:pPr>
              <w:jc w:val="left"/>
            </w:pPr>
            <w:r>
              <w:rPr>
                <w:rFonts w:hint="eastAsia"/>
              </w:rPr>
              <w:t>（多现场和临时现场）</w:t>
            </w:r>
          </w:p>
        </w:tc>
        <w:tc>
          <w:tcPr>
            <w:tcW w:w="660" w:type="dxa"/>
            <w:shd w:val="clear" w:color="auto" w:fill="F3F3F3"/>
            <w:tcMar>
              <w:left w:w="57" w:type="dxa"/>
              <w:right w:w="57" w:type="dxa"/>
            </w:tcMar>
          </w:tcPr>
          <w:p>
            <w:pPr>
              <w:jc w:val="left"/>
            </w:pPr>
            <w:r>
              <w:rPr>
                <w:rFonts w:hint="eastAsia"/>
              </w:rPr>
              <w:t>员工人数</w:t>
            </w:r>
          </w:p>
        </w:tc>
        <w:tc>
          <w:tcPr>
            <w:tcW w:w="2350" w:type="dxa"/>
            <w:shd w:val="clear" w:color="auto" w:fill="F3F3F3"/>
            <w:tcMar>
              <w:left w:w="57" w:type="dxa"/>
              <w:right w:w="57" w:type="dxa"/>
            </w:tcMar>
          </w:tcPr>
          <w:p>
            <w:pPr>
              <w:jc w:val="left"/>
            </w:pPr>
            <w:r>
              <w:rPr>
                <w:rFonts w:hint="eastAsia"/>
              </w:rPr>
              <w:t>审核范围（产品和过程）</w:t>
            </w:r>
          </w:p>
          <w:p>
            <w:pPr>
              <w:jc w:val="left"/>
            </w:pPr>
          </w:p>
          <w:p>
            <w:pPr>
              <w:jc w:val="left"/>
            </w:pPr>
          </w:p>
        </w:tc>
        <w:tc>
          <w:tcPr>
            <w:tcW w:w="2906" w:type="dxa"/>
            <w:shd w:val="clear" w:color="auto" w:fill="F3F3F3"/>
            <w:tcMar>
              <w:left w:w="57" w:type="dxa"/>
              <w:right w:w="57" w:type="dxa"/>
            </w:tcMar>
          </w:tcPr>
          <w:p>
            <w:pPr>
              <w:jc w:val="left"/>
            </w:pPr>
            <w:r>
              <w:rPr>
                <w:rFonts w:hint="eastAsia"/>
              </w:rPr>
              <w:t>标准</w:t>
            </w:r>
          </w:p>
        </w:tc>
        <w:tc>
          <w:tcPr>
            <w:tcW w:w="668" w:type="dxa"/>
            <w:tcBorders>
              <w:bottom w:val="single" w:color="auto" w:sz="4" w:space="0"/>
            </w:tcBorders>
            <w:shd w:val="clear" w:color="auto" w:fill="F3F3F3"/>
            <w:tcMar>
              <w:left w:w="57" w:type="dxa"/>
              <w:right w:w="57" w:type="dxa"/>
            </w:tcMar>
          </w:tcPr>
          <w:p>
            <w:pPr>
              <w:jc w:val="left"/>
            </w:pPr>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721" w:type="dxa"/>
          </w:tcPr>
          <w:p>
            <w:pPr>
              <w:rPr>
                <w:lang w:val="de-DE" w:eastAsia="ja-JP"/>
              </w:rPr>
            </w:pPr>
            <w:r>
              <w:t>湖州新利商标制带有限公司</w:t>
            </w:r>
            <w:r>
              <w:rPr>
                <w:rFonts w:hint="eastAsia"/>
                <w:lang w:val="en-US" w:eastAsia="zh-CN"/>
              </w:rPr>
              <w:t>/</w:t>
            </w:r>
            <w:r>
              <w:t>浙江省湖州市菱湖镇凤凰桥</w:t>
            </w:r>
          </w:p>
        </w:tc>
        <w:tc>
          <w:tcPr>
            <w:tcW w:w="940" w:type="dxa"/>
          </w:tcPr>
          <w:p>
            <w:pPr>
              <w:rPr>
                <w:lang w:val="de-DE" w:eastAsia="ja-JP"/>
              </w:rPr>
            </w:pPr>
            <w:r>
              <w:t>浙江省湖州市菱湖镇凤凰桥</w:t>
            </w:r>
          </w:p>
        </w:tc>
        <w:tc>
          <w:tcPr>
            <w:tcW w:w="660" w:type="dxa"/>
            <w:vAlign w:val="center"/>
          </w:tcPr>
          <w:p>
            <w:pPr>
              <w:rPr>
                <w:rFonts w:hint="default" w:eastAsia="宋体"/>
                <w:lang w:val="en-US" w:eastAsia="zh-CN"/>
              </w:rPr>
            </w:pPr>
            <w:r>
              <w:rPr>
                <w:rFonts w:hint="eastAsia"/>
                <w:lang w:val="en-US" w:eastAsia="zh-CN"/>
              </w:rPr>
              <w:t>297</w:t>
            </w:r>
          </w:p>
        </w:tc>
        <w:tc>
          <w:tcPr>
            <w:tcW w:w="2350" w:type="dxa"/>
            <w:vAlign w:val="center"/>
          </w:tcPr>
          <w:p>
            <w:r>
              <w:t>Q：商标带设计与生产</w:t>
            </w:r>
          </w:p>
          <w:p>
            <w:r>
              <w:t>E：商标带设计与生产所涉及场所的相关环境管理活动</w:t>
            </w:r>
          </w:p>
          <w:p>
            <w:pPr>
              <w:rPr>
                <w:lang w:eastAsia="ja-JP"/>
              </w:rPr>
            </w:pPr>
            <w:r>
              <w:t>O：商标带设计与生产所涉及场所的相关职业健康安全管理活动</w:t>
            </w:r>
          </w:p>
        </w:tc>
        <w:tc>
          <w:tcPr>
            <w:tcW w:w="2906" w:type="dxa"/>
            <w:vAlign w:val="center"/>
          </w:tcPr>
          <w:p>
            <w:pPr>
              <w:jc w:val="left"/>
            </w:pPr>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rPr>
              <w:t>□GB/T 50430-2017</w:t>
            </w:r>
          </w:p>
          <w:p>
            <w:pPr>
              <w:jc w:val="left"/>
              <w:rPr>
                <w:rFonts w:hint="eastAsia"/>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p>
          <w:p>
            <w:pPr>
              <w:jc w:val="left"/>
              <w:rPr>
                <w:lang w:val="de-DE"/>
              </w:rPr>
            </w:pPr>
            <w:r>
              <w:rPr>
                <w:rFonts w:hint="eastAsia"/>
                <w:lang w:val="de-DE"/>
              </w:rPr>
              <w:t>■</w:t>
            </w:r>
            <w:r>
              <w:rPr>
                <w:rFonts w:hint="eastAsia"/>
              </w:rPr>
              <w:t>GB/T 45001-2020/</w:t>
            </w:r>
            <w:r>
              <w:rPr>
                <w:rFonts w:hint="eastAsia"/>
                <w:lang w:val="de-DE"/>
              </w:rPr>
              <w:t>ISO45001：2018</w:t>
            </w:r>
          </w:p>
          <w:p>
            <w:pPr>
              <w:rPr>
                <w:lang w:eastAsia="ja-JP"/>
              </w:rPr>
            </w:pPr>
          </w:p>
        </w:tc>
        <w:tc>
          <w:tcPr>
            <w:tcW w:w="668" w:type="dxa"/>
            <w:shd w:val="clear" w:color="auto" w:fill="FFFFFF"/>
          </w:tcPr>
          <w:p>
            <w:pPr>
              <w:rPr>
                <w:rFonts w:hint="eastAsia" w:eastAsia="宋体"/>
                <w:lang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1721" w:type="dxa"/>
            <w:vAlign w:val="center"/>
          </w:tcPr>
          <w:p>
            <w:pPr>
              <w:rPr>
                <w:lang w:eastAsia="ja-JP"/>
              </w:rPr>
            </w:pPr>
          </w:p>
        </w:tc>
        <w:tc>
          <w:tcPr>
            <w:tcW w:w="940" w:type="dxa"/>
            <w:vAlign w:val="center"/>
          </w:tcPr>
          <w:p>
            <w:pPr>
              <w:rPr>
                <w:lang w:eastAsia="ja-JP"/>
              </w:rPr>
            </w:pPr>
          </w:p>
        </w:tc>
        <w:tc>
          <w:tcPr>
            <w:tcW w:w="660" w:type="dxa"/>
            <w:vAlign w:val="center"/>
          </w:tcPr>
          <w:p>
            <w:pPr>
              <w:rPr>
                <w:lang w:eastAsia="ja-JP"/>
              </w:rPr>
            </w:pPr>
          </w:p>
        </w:tc>
        <w:tc>
          <w:tcPr>
            <w:tcW w:w="2350" w:type="dxa"/>
            <w:vAlign w:val="center"/>
          </w:tcPr>
          <w:p>
            <w:pPr>
              <w:rPr>
                <w:lang w:eastAsia="ja-JP"/>
              </w:rPr>
            </w:pPr>
          </w:p>
        </w:tc>
        <w:tc>
          <w:tcPr>
            <w:tcW w:w="290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1721" w:type="dxa"/>
            <w:vAlign w:val="center"/>
          </w:tcPr>
          <w:p>
            <w:pPr>
              <w:rPr>
                <w:lang w:eastAsia="ja-JP"/>
              </w:rPr>
            </w:pPr>
          </w:p>
        </w:tc>
        <w:tc>
          <w:tcPr>
            <w:tcW w:w="940" w:type="dxa"/>
            <w:vAlign w:val="center"/>
          </w:tcPr>
          <w:p>
            <w:pPr>
              <w:rPr>
                <w:lang w:eastAsia="ja-JP"/>
              </w:rPr>
            </w:pPr>
          </w:p>
        </w:tc>
        <w:tc>
          <w:tcPr>
            <w:tcW w:w="660" w:type="dxa"/>
            <w:vAlign w:val="center"/>
          </w:tcPr>
          <w:p>
            <w:pPr>
              <w:rPr>
                <w:lang w:eastAsia="ja-JP"/>
              </w:rPr>
            </w:pPr>
          </w:p>
        </w:tc>
        <w:tc>
          <w:tcPr>
            <w:tcW w:w="2350" w:type="dxa"/>
            <w:vAlign w:val="center"/>
          </w:tcPr>
          <w:p>
            <w:pPr>
              <w:rPr>
                <w:lang w:eastAsia="ja-JP"/>
              </w:rPr>
            </w:pPr>
          </w:p>
        </w:tc>
        <w:tc>
          <w:tcPr>
            <w:tcW w:w="290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1721" w:type="dxa"/>
            <w:vAlign w:val="center"/>
          </w:tcPr>
          <w:p>
            <w:pPr>
              <w:rPr>
                <w:lang w:eastAsia="ja-JP"/>
              </w:rPr>
            </w:pPr>
          </w:p>
        </w:tc>
        <w:tc>
          <w:tcPr>
            <w:tcW w:w="940" w:type="dxa"/>
            <w:vAlign w:val="center"/>
          </w:tcPr>
          <w:p>
            <w:pPr>
              <w:rPr>
                <w:lang w:eastAsia="ja-JP"/>
              </w:rPr>
            </w:pPr>
          </w:p>
        </w:tc>
        <w:tc>
          <w:tcPr>
            <w:tcW w:w="660" w:type="dxa"/>
            <w:vAlign w:val="center"/>
          </w:tcPr>
          <w:p>
            <w:pPr>
              <w:rPr>
                <w:lang w:eastAsia="ja-JP"/>
              </w:rPr>
            </w:pPr>
          </w:p>
        </w:tc>
        <w:tc>
          <w:tcPr>
            <w:tcW w:w="2350" w:type="dxa"/>
            <w:vAlign w:val="center"/>
          </w:tcPr>
          <w:p>
            <w:pPr>
              <w:rPr>
                <w:lang w:eastAsia="ja-JP"/>
              </w:rPr>
            </w:pPr>
          </w:p>
        </w:tc>
        <w:tc>
          <w:tcPr>
            <w:tcW w:w="290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1721" w:type="dxa"/>
            <w:vAlign w:val="center"/>
          </w:tcPr>
          <w:p>
            <w:pPr>
              <w:rPr>
                <w:lang w:eastAsia="ja-JP"/>
              </w:rPr>
            </w:pPr>
          </w:p>
        </w:tc>
        <w:tc>
          <w:tcPr>
            <w:tcW w:w="940" w:type="dxa"/>
            <w:vAlign w:val="center"/>
          </w:tcPr>
          <w:p>
            <w:pPr>
              <w:rPr>
                <w:lang w:eastAsia="ja-JP"/>
              </w:rPr>
            </w:pPr>
          </w:p>
        </w:tc>
        <w:tc>
          <w:tcPr>
            <w:tcW w:w="660" w:type="dxa"/>
            <w:vAlign w:val="center"/>
          </w:tcPr>
          <w:p>
            <w:pPr>
              <w:rPr>
                <w:lang w:eastAsia="ja-JP"/>
              </w:rPr>
            </w:pPr>
          </w:p>
        </w:tc>
        <w:tc>
          <w:tcPr>
            <w:tcW w:w="2350" w:type="dxa"/>
            <w:vAlign w:val="center"/>
          </w:tcPr>
          <w:p>
            <w:pPr>
              <w:rPr>
                <w:lang w:eastAsia="ja-JP"/>
              </w:rPr>
            </w:pPr>
          </w:p>
        </w:tc>
        <w:tc>
          <w:tcPr>
            <w:tcW w:w="2906"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val="en-US"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王献华</w:t>
            </w:r>
          </w:p>
        </w:tc>
        <w:tc>
          <w:tcPr>
            <w:tcW w:w="1089" w:type="dxa"/>
            <w:vAlign w:val="center"/>
          </w:tcPr>
          <w:p>
            <w:r>
              <w:t>组长</w:t>
            </w:r>
          </w:p>
        </w:tc>
        <w:tc>
          <w:tcPr>
            <w:tcW w:w="711" w:type="dxa"/>
            <w:vAlign w:val="center"/>
          </w:tcPr>
          <w:p>
            <w:r>
              <w:t>男</w:t>
            </w:r>
          </w:p>
        </w:tc>
        <w:tc>
          <w:tcPr>
            <w:tcW w:w="3870" w:type="dxa"/>
            <w:vAlign w:val="center"/>
          </w:tcPr>
          <w:p>
            <w:r>
              <w:t>2021-N1QMS-1244982</w:t>
            </w:r>
          </w:p>
          <w:p>
            <w:r>
              <w:t>2021-N1EMS-1244982</w:t>
            </w:r>
          </w:p>
          <w:p>
            <w:r>
              <w:t>2021-N1OHSMS-1244982</w:t>
            </w:r>
          </w:p>
        </w:tc>
        <w:tc>
          <w:tcPr>
            <w:tcW w:w="2179" w:type="dxa"/>
            <w:vAlign w:val="center"/>
          </w:tcPr>
          <w:p>
            <w:r>
              <w:t>Q:04.04.06</w:t>
            </w:r>
          </w:p>
          <w:p>
            <w:r>
              <w:t>E:04.04.06</w:t>
            </w:r>
          </w:p>
          <w:p>
            <w:r>
              <w:t>O:04.04.06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林兵</w:t>
            </w:r>
          </w:p>
        </w:tc>
        <w:tc>
          <w:tcPr>
            <w:tcW w:w="1089" w:type="dxa"/>
            <w:vAlign w:val="center"/>
          </w:tcPr>
          <w:p>
            <w:r>
              <w:t>组员</w:t>
            </w:r>
          </w:p>
        </w:tc>
        <w:tc>
          <w:tcPr>
            <w:tcW w:w="711" w:type="dxa"/>
            <w:vAlign w:val="center"/>
          </w:tcPr>
          <w:p>
            <w:r>
              <w:t>男</w:t>
            </w:r>
          </w:p>
        </w:tc>
        <w:tc>
          <w:tcPr>
            <w:tcW w:w="3870" w:type="dxa"/>
            <w:vAlign w:val="center"/>
          </w:tcPr>
          <w:p>
            <w:r>
              <w:t>2021-N1QMS-5059501</w:t>
            </w:r>
          </w:p>
          <w:p>
            <w:r>
              <w:t>2020-N1EMS-3059501</w:t>
            </w:r>
          </w:p>
          <w:p>
            <w:r>
              <w:t>2022-N1OHSMS-3059501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val="en-US" w:eastAsia="zh-CN"/>
        </w:rPr>
        <w:t>■</w:t>
      </w:r>
      <w:r>
        <w:rPr>
          <w:rFonts w:hint="eastAsia"/>
        </w:rPr>
        <w:t>QMS □EcMS</w:t>
      </w:r>
      <w:r>
        <w:rPr>
          <w:rFonts w:hint="eastAsia"/>
          <w:lang w:val="en-US" w:eastAsia="zh-CN"/>
        </w:rPr>
        <w:t>■</w:t>
      </w:r>
      <w:r>
        <w:rPr>
          <w:rFonts w:hint="eastAsia"/>
        </w:rPr>
        <w:t>EMS</w:t>
      </w:r>
      <w:r>
        <w:rPr>
          <w:rFonts w:hint="eastAsia"/>
          <w:lang w:val="en-US"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val="en-US"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val="en-US"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jc w:val="center"/>
              <w:rPr>
                <w:rFonts w:hint="eastAsia" w:eastAsia="宋体"/>
                <w:lang w:val="en-US" w:eastAsia="zh-CN"/>
              </w:rPr>
            </w:pPr>
            <w:r>
              <w:rPr>
                <w:rFonts w:hint="eastAsia"/>
                <w:lang w:val="en-US" w:eastAsia="zh-CN"/>
              </w:rPr>
              <w:t>2</w:t>
            </w:r>
          </w:p>
        </w:tc>
        <w:tc>
          <w:tcPr>
            <w:tcW w:w="1717" w:type="dxa"/>
          </w:tcPr>
          <w:p/>
        </w:tc>
        <w:tc>
          <w:tcPr>
            <w:tcW w:w="1560" w:type="dxa"/>
          </w:tcPr>
          <w:p/>
        </w:tc>
        <w:tc>
          <w:tcPr>
            <w:tcW w:w="2965" w:type="dxa"/>
          </w:tcPr>
          <w:p>
            <w:r>
              <w:rPr>
                <w:rFonts w:hint="eastAsia"/>
                <w:lang w:val="en-US"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Spec="center" w:tblpY="120"/>
        <w:tblOverlap w:val="never"/>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val="en-US"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730" w:type="dxa"/>
            <w:vMerge w:val="continue"/>
            <w:shd w:val="clear" w:color="auto" w:fill="auto"/>
          </w:tcPr>
          <w:p/>
        </w:tc>
        <w:tc>
          <w:tcPr>
            <w:tcW w:w="8350" w:type="dxa"/>
            <w:gridSpan w:val="2"/>
            <w:shd w:val="clear" w:color="auto" w:fill="auto"/>
          </w:tcPr>
          <w:p>
            <w:r>
              <w:rPr>
                <w:rFonts w:hint="eastAsia"/>
                <w:lang w:val="en-US" w:eastAsia="zh-CN"/>
              </w:rPr>
              <w:t>■</w:t>
            </w:r>
            <w:r>
              <w:rPr>
                <w:rFonts w:hint="eastAsia"/>
              </w:rPr>
              <w:t>在完成纠正措施后推荐认证注册</w:t>
            </w:r>
            <w:r>
              <w:rPr>
                <w:rFonts w:hint="eastAsia"/>
                <w:lang w:val="en-US"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69"/>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769"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769"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769"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84" w:hRule="exact"/>
          <w:jc w:val="center"/>
        </w:trPr>
        <w:tc>
          <w:tcPr>
            <w:tcW w:w="1769"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审核组长签字</w:t>
            </w:r>
          </w:p>
        </w:tc>
        <w:tc>
          <w:tcPr>
            <w:tcW w:w="2764" w:type="dxa"/>
            <w:tcMar>
              <w:left w:w="113" w:type="dxa"/>
            </w:tcMar>
            <w:vAlign w:val="center"/>
          </w:tcPr>
          <w:p>
            <w:pPr>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drawing>
                <wp:inline distT="0" distB="0" distL="114300" distR="114300">
                  <wp:extent cx="920115" cy="601345"/>
                  <wp:effectExtent l="0" t="0" r="6985" b="8255"/>
                  <wp:docPr id="1" name="图片 1" descr="透明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透明底"/>
                          <pic:cNvPicPr>
                            <a:picLocks noChangeAspect="1"/>
                          </pic:cNvPicPr>
                        </pic:nvPicPr>
                        <pic:blipFill>
                          <a:blip r:embed="rId6"/>
                          <a:stretch>
                            <a:fillRect/>
                          </a:stretch>
                        </pic:blipFill>
                        <pic:spPr>
                          <a:xfrm>
                            <a:off x="0" y="0"/>
                            <a:ext cx="920115" cy="601345"/>
                          </a:xfrm>
                          <a:prstGeom prst="rect">
                            <a:avLst/>
                          </a:prstGeom>
                        </pic:spPr>
                      </pic:pic>
                    </a:graphicData>
                  </a:graphic>
                </wp:inline>
              </w:drawing>
            </w:r>
          </w:p>
        </w:tc>
        <w:tc>
          <w:tcPr>
            <w:tcW w:w="2764" w:type="dxa"/>
            <w:tcMar>
              <w:left w:w="113" w:type="dxa"/>
            </w:tcMar>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p>
        </w:tc>
        <w:tc>
          <w:tcPr>
            <w:tcW w:w="2766" w:type="dxa"/>
            <w:tcMar>
              <w:left w:w="113" w:type="dxa"/>
            </w:tcMar>
            <w:vAlign w:val="center"/>
          </w:tcPr>
          <w:p>
            <w:pPr>
              <w:jc w:val="center"/>
              <w:rPr>
                <w:rFonts w:hint="default" w:asciiTheme="minorEastAsia" w:hAnsiTheme="minorEastAsia" w:eastAsiaTheme="minorEastAsia" w:cstheme="minorEastAsia"/>
                <w:b/>
                <w:color w:val="0000FF"/>
                <w:szCs w:val="21"/>
                <w:lang w:val="en-US" w:eastAsia="zh-CN"/>
              </w:rPr>
            </w:pPr>
            <w:r>
              <w:rPr>
                <w:rFonts w:hint="eastAsia" w:asciiTheme="minorEastAsia" w:hAnsiTheme="minorEastAsia" w:eastAsiaTheme="minorEastAsia" w:cstheme="minorEastAsia"/>
                <w:b/>
                <w:color w:val="0000FF"/>
                <w:szCs w:val="21"/>
                <w:lang w:val="en-US" w:eastAsia="zh-CN"/>
              </w:rPr>
              <w:t>2022.10.25</w:t>
            </w:r>
          </w:p>
        </w:tc>
      </w:tr>
    </w:tbl>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r>
        <w:rPr>
          <w:rFonts w:hint="eastAsia"/>
        </w:rPr>
        <w:t>十四、审核报告的发放范围：</w:t>
      </w:r>
    </w:p>
    <w:p>
      <w:r>
        <w:rPr>
          <w:rFonts w:hint="eastAsia"/>
        </w:rPr>
        <w:t>受审核方(含附件)：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w:t>
            </w:r>
            <w:r>
              <w:rPr>
                <w:rFonts w:hint="eastAsia"/>
              </w:rPr>
              <w:sym w:font="Wingdings 2" w:char="00A3"/>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A3"/>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A3"/>
            </w:r>
            <w:r>
              <w:rPr>
                <w:rFonts w:hint="eastAsia"/>
              </w:rPr>
              <w:t>合同评审□知识保密</w:t>
            </w:r>
          </w:p>
          <w:p>
            <w:pPr>
              <w:shd w:val="clear" w:color="auto" w:fill="C7DAF1" w:themeFill="text2" w:themeFillTint="32"/>
              <w:spacing w:before="40" w:after="40"/>
            </w:pPr>
            <w:r>
              <w:rPr>
                <w:rFonts w:hint="eastAsia"/>
              </w:rPr>
              <w:sym w:font="Wingdings 2" w:char="0052"/>
            </w: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w:t>
            </w:r>
            <w:bookmarkStart w:id="34" w:name="_GoBack"/>
            <w:r>
              <w:rPr>
                <w:rFonts w:hint="eastAsia"/>
                <w:b/>
                <w:bCs/>
              </w:rPr>
              <w:t>外包</w:t>
            </w:r>
            <w:bookmarkEnd w:id="34"/>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原材料订制</w:t>
            </w:r>
            <w:r>
              <w:rPr>
                <w:rFonts w:hint="eastAsia"/>
              </w:rPr>
              <w:sym w:font="Wingdings 2" w:char="00A3"/>
            </w:r>
            <w:r>
              <w:rPr>
                <w:rFonts w:hint="eastAsia"/>
              </w:rPr>
              <w:t>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280" w:lineRule="exact"/>
              <w:rPr>
                <w:rFonts w:hint="eastAsia" w:eastAsia="宋体"/>
                <w:lang w:eastAsia="zh-CN"/>
              </w:rPr>
            </w:pPr>
            <w:r>
              <w:rPr>
                <w:rFonts w:hint="eastAsia"/>
              </w:rPr>
              <w:t>最高管理者制定了文件化的管理体系方针：</w:t>
            </w:r>
            <w:r>
              <w:rPr>
                <w:rFonts w:hint="eastAsia" w:ascii="宋体" w:hAnsi="宋体" w:cs="宋体"/>
                <w:szCs w:val="21"/>
                <w:lang w:eastAsia="zh-CN"/>
              </w:rPr>
              <w:t>优质服务、持续改进；节能降耗、污染预防；安全管理、全员参与。</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品质部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lang w:val="en-US" w:eastAsia="zh-CN"/>
                    </w:rPr>
                    <w:t>采购原材/辅料</w:t>
                  </w:r>
                </w:p>
              </w:tc>
              <w:tc>
                <w:tcPr>
                  <w:tcW w:w="3965" w:type="dxa"/>
                </w:tcPr>
                <w:p>
                  <w:pPr>
                    <w:shd w:val="clear" w:color="auto" w:fill="C7DAF1" w:themeFill="text2" w:themeFillTint="32"/>
                    <w:rPr>
                      <w:rFonts w:hint="default" w:eastAsia="宋体"/>
                      <w:lang w:val="en-US" w:eastAsia="zh-CN"/>
                    </w:rPr>
                  </w:pPr>
                  <w:r>
                    <w:rPr>
                      <w:rFonts w:hint="eastAsia"/>
                      <w:lang w:val="en-US" w:eastAsia="zh-CN"/>
                    </w:rPr>
                    <w:t>原材料检验、供应商评价</w:t>
                  </w:r>
                </w:p>
              </w:tc>
              <w:tc>
                <w:tcPr>
                  <w:tcW w:w="1717" w:type="dxa"/>
                </w:tcPr>
                <w:p>
                  <w:pPr>
                    <w:shd w:val="clear" w:color="auto" w:fill="C7DAF1" w:themeFill="text2" w:themeFillTint="32"/>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840" w:type="dxa"/>
                </w:tcPr>
                <w:p>
                  <w:pPr>
                    <w:shd w:val="clear" w:color="auto" w:fill="C7DAF1" w:themeFill="text2" w:themeFillTint="32"/>
                    <w:rPr>
                      <w:rFonts w:hint="default" w:eastAsia="宋体"/>
                      <w:lang w:val="en-US" w:eastAsia="zh-CN"/>
                    </w:rPr>
                  </w:pPr>
                  <w:r>
                    <w:rPr>
                      <w:rFonts w:hint="eastAsia"/>
                      <w:lang w:val="en-US" w:eastAsia="zh-CN"/>
                    </w:rPr>
                    <w:t>生产过程</w:t>
                  </w:r>
                </w:p>
              </w:tc>
              <w:tc>
                <w:tcPr>
                  <w:tcW w:w="3965" w:type="dxa"/>
                </w:tcPr>
                <w:p>
                  <w:pPr>
                    <w:shd w:val="clear" w:color="auto" w:fill="C7DAF1" w:themeFill="text2" w:themeFillTint="32"/>
                    <w:rPr>
                      <w:rFonts w:hint="default" w:eastAsia="宋体"/>
                      <w:lang w:val="en-US" w:eastAsia="zh-CN"/>
                    </w:rPr>
                  </w:pPr>
                  <w:r>
                    <w:rPr>
                      <w:rFonts w:hint="eastAsia"/>
                      <w:lang w:val="en-US" w:eastAsia="zh-CN"/>
                    </w:rPr>
                    <w:t>设备维护、操作规范、工艺控制</w:t>
                  </w:r>
                </w:p>
              </w:tc>
              <w:tc>
                <w:tcPr>
                  <w:tcW w:w="1717" w:type="dxa"/>
                </w:tcPr>
                <w:p>
                  <w:pPr>
                    <w:shd w:val="clear" w:color="auto" w:fill="C7DAF1" w:themeFill="text2" w:themeFillTint="32"/>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品质过程</w:t>
                  </w:r>
                </w:p>
              </w:tc>
              <w:tc>
                <w:tcPr>
                  <w:tcW w:w="3965" w:type="dxa"/>
                </w:tcPr>
                <w:p>
                  <w:pPr>
                    <w:shd w:val="clear" w:color="auto" w:fill="C7DAF1" w:themeFill="text2" w:themeFillTint="32"/>
                    <w:rPr>
                      <w:rFonts w:hint="default" w:eastAsia="宋体"/>
                      <w:lang w:val="en-US" w:eastAsia="zh-CN"/>
                    </w:rPr>
                  </w:pPr>
                  <w:r>
                    <w:rPr>
                      <w:rFonts w:hint="eastAsia"/>
                      <w:lang w:val="en-US" w:eastAsia="zh-CN"/>
                    </w:rPr>
                    <w:t>操作规范、器具校准</w:t>
                  </w:r>
                </w:p>
              </w:tc>
              <w:tc>
                <w:tcPr>
                  <w:tcW w:w="1717" w:type="dxa"/>
                </w:tcPr>
                <w:p>
                  <w:pPr>
                    <w:shd w:val="clear" w:color="auto" w:fill="C7DAF1" w:themeFill="text2" w:themeFillTint="32"/>
                    <w:rPr>
                      <w:rFonts w:hint="default" w:eastAsia="宋体"/>
                      <w:lang w:val="en-US" w:eastAsia="zh-CN"/>
                    </w:rPr>
                  </w:pPr>
                  <w:r>
                    <w:rPr>
                      <w:rFonts w:hint="eastAsia"/>
                      <w:lang w:val="en-US" w:eastAsia="zh-CN"/>
                    </w:rPr>
                    <w:t>基本有效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default" w:eastAsia="宋体"/>
                      <w:lang w:val="en-US" w:eastAsia="zh-CN"/>
                    </w:rPr>
                  </w:pPr>
                  <w:r>
                    <w:rPr>
                      <w:rFonts w:hint="eastAsia"/>
                    </w:rPr>
                    <w:t>产品一次性交验合格率≥9</w:t>
                  </w:r>
                  <w:r>
                    <w:rPr>
                      <w:rFonts w:hint="eastAsia"/>
                      <w:lang w:val="en-US" w:eastAsia="zh-CN"/>
                    </w:rPr>
                    <w:t>8</w:t>
                  </w:r>
                  <w:r>
                    <w:rPr>
                      <w:rFonts w:hint="eastAsia"/>
                    </w:rPr>
                    <w:t>%</w:t>
                  </w:r>
                </w:p>
              </w:tc>
              <w:tc>
                <w:tcPr>
                  <w:tcW w:w="3136"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检验合格数/检验总数×100%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生产</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default" w:eastAsia="宋体"/>
                      <w:lang w:val="en-US" w:eastAsia="zh-CN"/>
                    </w:rPr>
                  </w:pPr>
                  <w:r>
                    <w:rPr>
                      <w:rFonts w:hint="eastAsia"/>
                    </w:rPr>
                    <w:t>顾客满意程度≥9</w:t>
                  </w:r>
                  <w:r>
                    <w:rPr>
                      <w:rFonts w:hint="eastAsia"/>
                      <w:lang w:val="en-US" w:eastAsia="zh-CN"/>
                    </w:rPr>
                    <w:t>5</w:t>
                  </w:r>
                  <w:r>
                    <w:rPr>
                      <w:rFonts w:hint="eastAsia"/>
                    </w:rPr>
                    <w:t>%</w:t>
                  </w:r>
                </w:p>
              </w:tc>
              <w:tc>
                <w:tcPr>
                  <w:tcW w:w="3136"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顾客满意分数/总分数×100%</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内外贸</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96%</w:t>
                  </w: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val="en-US" w:eastAsia="zh-CN"/>
              </w:rPr>
            </w:pPr>
            <w:r>
              <w:rPr>
                <w:rFonts w:hint="eastAsia"/>
              </w:rPr>
              <w:t>组织对相关管理体系进行变更时，变更应按所策划的方式实施；审核周期内的重大变更有：</w:t>
            </w:r>
            <w:r>
              <w:rPr>
                <w:rFonts w:hint="eastAsia"/>
                <w:lang w:val="en-US" w:eastAsia="zh-CN"/>
              </w:rPr>
              <w:t>无</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ascii="华文细黑" w:hAnsi="华文细黑" w:cs="华文细黑"/>
                <w:color w:val="auto"/>
                <w:szCs w:val="21"/>
                <w:shd w:val="clear" w:color="auto" w:fill="auto"/>
                <w:lang w:val="en-US" w:eastAsia="zh-CN"/>
              </w:rPr>
              <w:t>60000多m</w:t>
            </w:r>
            <w:r>
              <w:rPr>
                <w:rFonts w:hint="eastAsia" w:ascii="华文细黑" w:hAnsi="华文细黑" w:cs="华文细黑"/>
                <w:color w:val="auto"/>
                <w:sz w:val="21"/>
                <w:szCs w:val="21"/>
                <w:shd w:val="clear" w:color="auto" w:fill="auto"/>
                <w:vertAlign w:val="superscript"/>
                <w:lang w:val="en-US" w:eastAsia="zh-CN"/>
              </w:rPr>
              <w:t>2</w:t>
            </w:r>
            <w:r>
              <w:rPr>
                <w:rFonts w:hint="eastAsia"/>
              </w:rPr>
              <w:t>；生产车间</w:t>
            </w:r>
            <w:r>
              <w:rPr>
                <w:rFonts w:hint="eastAsia"/>
                <w:lang w:val="en-US" w:eastAsia="zh-CN"/>
              </w:rPr>
              <w:t>5</w:t>
            </w:r>
            <w:r>
              <w:rPr>
                <w:rFonts w:hint="eastAsia"/>
              </w:rPr>
              <w:t>个；库房</w:t>
            </w:r>
            <w:r>
              <w:rPr>
                <w:rFonts w:hint="eastAsia"/>
                <w:lang w:val="en-US" w:eastAsia="zh-CN"/>
              </w:rPr>
              <w:t>6</w:t>
            </w:r>
            <w:r>
              <w:rPr>
                <w:rFonts w:hint="eastAsia"/>
              </w:rPr>
              <w:t>个；实验室</w:t>
            </w:r>
            <w:r>
              <w:rPr>
                <w:rFonts w:hint="eastAsia"/>
                <w:lang w:val="en-US" w:eastAsia="zh-CN"/>
              </w:rPr>
              <w:t>1</w:t>
            </w:r>
            <w:r>
              <w:rPr>
                <w:rFonts w:hint="eastAsia"/>
              </w:rPr>
              <w:t>个；</w:t>
            </w:r>
          </w:p>
          <w:p>
            <w:pPr>
              <w:shd w:val="clear" w:color="auto" w:fill="C7DAF1" w:themeFill="text2" w:themeFillTint="32"/>
              <w:rPr>
                <w:rFonts w:hint="default" w:eastAsia="宋体"/>
                <w:u w:val="single"/>
                <w:lang w:val="en-US" w:eastAsia="zh-CN"/>
              </w:rPr>
            </w:pPr>
            <w:r>
              <w:rPr>
                <w:rFonts w:hint="eastAsia"/>
              </w:rPr>
              <w:t>主要生产设备有：</w:t>
            </w:r>
            <w:r>
              <w:rPr>
                <w:rFonts w:hint="eastAsia"/>
                <w:lang w:val="en-US" w:eastAsia="zh-CN"/>
              </w:rPr>
              <w:t>冷堆机、水洗机、定型机、压光机、涂层机、分切机、打卷机等</w:t>
            </w:r>
          </w:p>
          <w:p>
            <w:pPr>
              <w:shd w:val="clear" w:color="auto" w:fill="C7DAF1" w:themeFill="text2" w:themeFillTint="32"/>
            </w:pPr>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sym w:font="Wingdings 2" w:char="0052"/>
            </w:r>
            <w:r>
              <w:rPr>
                <w:rFonts w:hint="eastAsia"/>
              </w:rPr>
              <w:t>锅炉</w:t>
            </w:r>
            <w:r>
              <w:rPr>
                <w:rFonts w:hint="eastAsia" w:ascii="Wingdings" w:hAnsi="Wingdings"/>
                <w:lang w:eastAsia="zh-CN"/>
              </w:rPr>
              <w:sym w:font="Wingdings 2" w:char="0052"/>
            </w:r>
            <w:r>
              <w:rPr>
                <w:rFonts w:hint="eastAsia"/>
              </w:rPr>
              <w:t>电梯</w:t>
            </w:r>
            <w:r>
              <w:rPr>
                <w:rFonts w:hint="eastAsia" w:ascii="Wingdings" w:hAnsi="Wingdings"/>
                <w:lang w:eastAsia="zh-CN"/>
              </w:rPr>
              <w:sym w:font="Wingdings 2" w:char="0052"/>
            </w:r>
            <w:r>
              <w:rPr>
                <w:rFonts w:hint="eastAsia"/>
              </w:rPr>
              <w:t>压力容器</w:t>
            </w:r>
            <w:r>
              <w:rPr>
                <w:rFonts w:hint="eastAsia" w:ascii="Wingdings" w:hAnsi="Wingdings"/>
                <w:lang w:eastAsia="zh-CN"/>
              </w:rPr>
              <w:sym w:font="Wingdings 2" w:char="0052"/>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rFonts w:hint="default"/>
                <w:u w:val="single"/>
                <w:lang w:val="en-US"/>
              </w:rPr>
            </w:pPr>
            <w:r>
              <w:rPr>
                <w:rFonts w:hint="eastAsia"/>
              </w:rPr>
              <w:t>国家强检的计量器具有：</w:t>
            </w:r>
            <w:r>
              <w:rPr>
                <w:rFonts w:hint="eastAsia"/>
                <w:color w:val="auto"/>
                <w:lang w:val="en-US" w:eastAsia="zh-CN"/>
              </w:rPr>
              <w:t>钢直尺</w:t>
            </w:r>
            <w:r>
              <w:rPr>
                <w:rFonts w:hint="eastAsia"/>
                <w:color w:val="auto"/>
                <w:szCs w:val="21"/>
                <w:u w:val="none"/>
                <w:lang w:eastAsia="zh-CN"/>
              </w:rPr>
              <w:t>、</w:t>
            </w:r>
            <w:r>
              <w:rPr>
                <w:rFonts w:hint="eastAsia"/>
                <w:color w:val="auto"/>
                <w:szCs w:val="21"/>
                <w:u w:val="none"/>
                <w:lang w:val="en-US" w:eastAsia="zh-CN"/>
              </w:rPr>
              <w:t>光泽度计、砝码、PH测定仪、表面温度计、计米器、电子汽车衡等</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sym w:font="Wingdings 2" w:char="0052"/>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sym w:font="Wingdings 2" w:char="0052"/>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sym w:font="Wingdings 2" w:char="0052"/>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sym w:font="Wingdings 2" w:char="0052"/>
            </w:r>
            <w:r>
              <w:rPr>
                <w:rFonts w:hint="eastAsia"/>
              </w:rPr>
              <w:t>锅炉工</w:t>
            </w:r>
            <w:r>
              <w:rPr>
                <w:rFonts w:hint="eastAsia" w:ascii="Wingdings" w:hAnsi="Wingdings"/>
                <w:lang w:eastAsia="zh-CN"/>
              </w:rPr>
              <w:sym w:font="Wingdings 2" w:char="00A3"/>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A3"/>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A3"/>
            </w:r>
            <w:r>
              <w:rPr>
                <w:rFonts w:hint="eastAsia"/>
              </w:rPr>
              <w:t>看板</w:t>
            </w:r>
            <w:r>
              <w:rPr>
                <w:rFonts w:hint="eastAsia" w:ascii="Wingdings" w:hAnsi="Wingdings"/>
                <w:lang w:eastAsia="zh-CN"/>
              </w:rPr>
              <w:sym w:font="Wingdings 2" w:char="00A3"/>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A3"/>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sym w:font="Wingdings 2" w:char="0052"/>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color w:val="auto"/>
                <w:szCs w:val="21"/>
                <w:u w:val="single"/>
                <w:lang w:val="en-US" w:eastAsia="zh-CN"/>
              </w:rPr>
              <w:t>涂层胶带NT7056A1R</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sym w:font="Wingdings 2" w:char="0052"/>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sym w:font="Wingdings 2" w:char="00A3"/>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color w:val="auto"/>
                      <w:lang w:val="en-US" w:eastAsia="zh-CN"/>
                    </w:rPr>
                  </w:pPr>
                  <w:r>
                    <w:rPr>
                      <w:rFonts w:hint="eastAsia"/>
                      <w:color w:val="auto"/>
                      <w:u w:val="single"/>
                      <w:lang w:val="en-US" w:eastAsia="zh-CN"/>
                    </w:rPr>
                    <w:t>商标带</w:t>
                  </w:r>
                </w:p>
              </w:tc>
              <w:tc>
                <w:tcPr>
                  <w:tcW w:w="3665" w:type="dxa"/>
                </w:tcPr>
                <w:p>
                  <w:pPr>
                    <w:shd w:val="clear" w:color="auto" w:fill="C7DAF1" w:themeFill="text2" w:themeFillTint="32"/>
                    <w:jc w:val="left"/>
                    <w:rPr>
                      <w:rFonts w:hint="default" w:eastAsia="宋体"/>
                      <w:color w:val="auto"/>
                      <w:lang w:val="en-US" w:eastAsia="zh-CN"/>
                    </w:rPr>
                  </w:pPr>
                  <w:r>
                    <w:rPr>
                      <w:rFonts w:hint="eastAsia"/>
                      <w:color w:val="auto"/>
                      <w:u w:val="single"/>
                      <w:lang w:val="en-US" w:eastAsia="zh-CN"/>
                    </w:rPr>
                    <w:t>涂层、压光</w:t>
                  </w:r>
                </w:p>
              </w:tc>
              <w:tc>
                <w:tcPr>
                  <w:tcW w:w="3265" w:type="dxa"/>
                </w:tcPr>
                <w:p>
                  <w:pPr>
                    <w:shd w:val="clear" w:color="auto" w:fill="C7DAF1" w:themeFill="text2" w:themeFillTint="32"/>
                    <w:jc w:val="left"/>
                    <w:rPr>
                      <w:rFonts w:hint="eastAsia" w:eastAsia="宋体"/>
                      <w:color w:val="auto"/>
                      <w:lang w:val="en-US" w:eastAsia="zh-CN"/>
                    </w:rPr>
                  </w:pPr>
                  <w:r>
                    <w:rPr>
                      <w:rFonts w:hint="eastAsia"/>
                      <w:color w:val="auto"/>
                      <w:u w:val="single"/>
                      <w:lang w:val="en-US" w:eastAsia="zh-CN"/>
                    </w:rPr>
                    <w:t>温度、车速</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涂层</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sym w:font="Wingdings 2" w:char="0052"/>
            </w:r>
            <w:r>
              <w:rPr>
                <w:rFonts w:hint="eastAsia"/>
              </w:rPr>
              <w:t>容器编号</w:t>
            </w:r>
            <w:r>
              <w:rPr>
                <w:rFonts w:hint="eastAsia" w:ascii="Wingdings" w:hAnsi="Wingdings"/>
                <w:lang w:eastAsia="zh-CN"/>
              </w:rPr>
              <w:sym w:font="Wingdings 2" w:char="0052"/>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sym w:font="Wingdings 2" w:char="00A3"/>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sym w:font="Wingdings 2" w:char="00A3"/>
            </w:r>
            <w:r>
              <w:rPr>
                <w:rFonts w:hint="eastAsia"/>
              </w:rPr>
              <w:t>图纸</w:t>
            </w:r>
            <w:r>
              <w:rPr>
                <w:rFonts w:hint="eastAsia" w:ascii="Wingdings" w:hAnsi="Wingdings"/>
                <w:lang w:eastAsia="zh-CN"/>
              </w:rPr>
              <w:sym w:font="Wingdings 2" w:char="00A3"/>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sym w:font="Wingdings 2" w:char="00A3"/>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rPr>
                <w:rFonts w:hint="eastAsia"/>
              </w:rPr>
            </w:pPr>
            <w:r>
              <w:rPr>
                <w:rFonts w:hint="eastAsia"/>
              </w:rPr>
              <w:t>交付后活动：</w:t>
            </w:r>
          </w:p>
          <w:p>
            <w:pPr>
              <w:shd w:val="clear" w:color="auto" w:fill="C7DAF1" w:themeFill="text2" w:themeFillTint="32"/>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sym w:font="Wingdings 2" w:char="0052"/>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color w:val="auto"/>
                <w:u w:val="single"/>
              </w:rPr>
              <w:t>国纺委字第 202211420号</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sym w:font="Wingdings 2" w:char="00A3"/>
            </w:r>
            <w:r>
              <w:rPr>
                <w:rFonts w:hint="eastAsia"/>
              </w:rPr>
              <w:t>顾客座谈</w:t>
            </w:r>
            <w:r>
              <w:rPr>
                <w:rFonts w:hint="eastAsia" w:ascii="Wingdings" w:hAnsi="Wingdings"/>
                <w:lang w:eastAsia="zh-CN"/>
              </w:rPr>
              <w:sym w:font="Wingdings 2" w:char="00A3"/>
            </w:r>
            <w:r>
              <w:rPr>
                <w:rFonts w:hint="eastAsia"/>
              </w:rPr>
              <w:t>市场占有率分析</w:t>
            </w:r>
            <w:r>
              <w:rPr>
                <w:rFonts w:hint="eastAsia" w:ascii="Wingdings" w:hAnsi="Wingdings"/>
                <w:lang w:eastAsia="zh-CN"/>
              </w:rPr>
              <w:sym w:font="Wingdings 2" w:char="00A3"/>
            </w:r>
            <w:r>
              <w:rPr>
                <w:rFonts w:hint="eastAsia"/>
              </w:rPr>
              <w:t>顾客赞扬</w:t>
            </w:r>
          </w:p>
          <w:p>
            <w:pPr>
              <w:shd w:val="clear" w:color="auto" w:fill="C7DAF1" w:themeFill="text2" w:themeFillTint="32"/>
            </w:pPr>
            <w:r>
              <w:rPr>
                <w:rFonts w:hint="eastAsia" w:ascii="Wingdings" w:hAnsi="Wingdings"/>
                <w:lang w:eastAsia="zh-CN"/>
              </w:rPr>
              <w:sym w:font="Wingdings 2" w:char="00A3"/>
            </w:r>
            <w:r>
              <w:rPr>
                <w:rFonts w:hint="eastAsia"/>
              </w:rPr>
              <w:t>担保索赔和</w:t>
            </w:r>
            <w:r>
              <w:rPr>
                <w:rFonts w:hint="eastAsia" w:ascii="Wingdings" w:hAnsi="Wingdings"/>
                <w:lang w:eastAsia="zh-CN"/>
              </w:rPr>
              <w:sym w:font="Wingdings 2" w:char="00A3"/>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10</w:t>
            </w:r>
            <w:r>
              <w:rPr>
                <w:rFonts w:hint="eastAsia"/>
              </w:rPr>
              <w:t>月</w:t>
            </w:r>
            <w:r>
              <w:rPr>
                <w:rFonts w:hint="eastAsia"/>
                <w:lang w:val="en-US" w:eastAsia="zh-CN"/>
              </w:rPr>
              <w:t>11</w:t>
            </w:r>
            <w:r>
              <w:rPr>
                <w:rFonts w:hint="eastAsia"/>
              </w:rPr>
              <w:t>日</w:t>
            </w:r>
            <w:r>
              <w:rPr>
                <w:rFonts w:hint="eastAsia"/>
                <w:lang w:eastAsia="zh-CN"/>
              </w:rPr>
              <w:t>—</w:t>
            </w:r>
            <w:r>
              <w:rPr>
                <w:rFonts w:hint="eastAsia"/>
                <w:lang w:val="en-US" w:eastAsia="zh-CN"/>
              </w:rPr>
              <w:t>12日</w:t>
            </w:r>
            <w:r>
              <w:rPr>
                <w:rFonts w:hint="eastAsia"/>
              </w:rPr>
              <w:t>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10</w:t>
            </w:r>
            <w:r>
              <w:rPr>
                <w:rFonts w:hint="eastAsia"/>
              </w:rPr>
              <w:t>月</w:t>
            </w:r>
            <w:r>
              <w:rPr>
                <w:rFonts w:hint="eastAsia"/>
                <w:lang w:val="en-US" w:eastAsia="zh-CN"/>
              </w:rPr>
              <w:t>15</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49"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49"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49" w:type="dxa"/>
            <w:vAlign w:val="center"/>
          </w:tcPr>
          <w:p>
            <w:pPr>
              <w:shd w:val="clear" w:color="auto" w:fill="C7DAF1" w:themeFill="text2" w:themeFillTint="32"/>
              <w:rPr>
                <w:lang w:eastAsia="ja-JP"/>
              </w:rPr>
            </w:pPr>
            <w:r>
              <w:rPr>
                <w:rFonts w:hint="eastAsia"/>
                <w:lang w:val="en-US" w:eastAsia="zh-CN"/>
              </w:rPr>
              <w:t>0</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default"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default"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w:t>
            </w:r>
            <w:r>
              <w:rPr>
                <w:rFonts w:hint="eastAsia"/>
              </w:rPr>
              <w:sym w:font="Wingdings 2" w:char="00A3"/>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sym w:font="Wingdings 2" w:char="0052"/>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52"/>
            </w: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A3"/>
            </w:r>
            <w:r>
              <w:rPr>
                <w:rFonts w:hint="eastAsia"/>
              </w:rPr>
              <w:t>节约能源</w:t>
            </w:r>
            <w:r>
              <w:rPr>
                <w:rFonts w:hint="eastAsia"/>
              </w:rPr>
              <w:sym w:font="Wingdings 2" w:char="00A3"/>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w:t>
            </w:r>
            <w:r>
              <w:rPr>
                <w:rFonts w:hint="eastAsia"/>
              </w:rPr>
              <w:sym w:font="Wingdings 2" w:char="0052"/>
            </w:r>
            <w:r>
              <w:rPr>
                <w:rFonts w:hint="eastAsia"/>
              </w:rPr>
              <w:t>危化品管理</w:t>
            </w:r>
            <w:r>
              <w:rPr>
                <w:rFonts w:hint="eastAsia"/>
              </w:rPr>
              <w:sym w:font="Wingdings 2" w:char="0052"/>
            </w:r>
            <w:r>
              <w:rPr>
                <w:rFonts w:hint="eastAsia"/>
              </w:rPr>
              <w:t>特种设备管理</w:t>
            </w:r>
          </w:p>
          <w:p>
            <w:pPr>
              <w:shd w:val="clear" w:color="auto" w:fill="EBF1DE" w:themeFill="accent3" w:themeFillTint="32"/>
              <w:spacing w:before="40" w:after="40"/>
            </w:pPr>
            <w:r>
              <w:rPr>
                <w:rFonts w:hint="eastAsia"/>
              </w:rPr>
              <w:sym w:font="Wingdings 2" w:char="0052"/>
            </w: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危险废物处置</w:t>
            </w:r>
            <w:r>
              <w:rPr>
                <w:rFonts w:hint="eastAsia"/>
              </w:rPr>
              <w:sym w:font="Wingdings 2" w:char="0052"/>
            </w:r>
            <w:r>
              <w:rPr>
                <w:rFonts w:hint="eastAsia"/>
              </w:rPr>
              <w:t>消防检测</w:t>
            </w:r>
            <w:r>
              <w:rPr>
                <w:rFonts w:hint="eastAsia"/>
              </w:rPr>
              <w:sym w:font="Wingdings 2" w:char="00A3"/>
            </w:r>
            <w:r>
              <w:rPr>
                <w:rFonts w:hint="eastAsia"/>
              </w:rPr>
              <w:t>生产/服务过程</w:t>
            </w:r>
            <w:r>
              <w:rPr>
                <w:rFonts w:hint="eastAsia"/>
              </w:rPr>
              <w:sym w:font="Wingdings 2" w:char="0052"/>
            </w:r>
            <w:r>
              <w:rPr>
                <w:rFonts w:hint="eastAsia"/>
              </w:rPr>
              <w:t>环保监测</w:t>
            </w:r>
            <w:r>
              <w:rPr>
                <w:rFonts w:hint="eastAsia"/>
              </w:rPr>
              <w:sym w:font="Wingdings 2" w:char="00A3"/>
            </w:r>
            <w:r>
              <w:rPr>
                <w:rFonts w:hint="eastAsia"/>
              </w:rPr>
              <w:t>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eastAsia="宋体"/>
                <w:lang w:eastAsia="zh-CN"/>
              </w:rPr>
            </w:pPr>
            <w:r>
              <w:rPr>
                <w:rFonts w:hint="eastAsia"/>
              </w:rPr>
              <w:t>最高管理者制定了文件化的管理体系方针：</w:t>
            </w:r>
            <w:r>
              <w:rPr>
                <w:rFonts w:hint="eastAsia" w:ascii="宋体" w:hAnsi="宋体" w:cs="宋体"/>
                <w:szCs w:val="21"/>
                <w:lang w:eastAsia="zh-CN"/>
              </w:rPr>
              <w:t>优质服务、持续改进；节能降耗、污染预防；安全管理、全员参与。</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总经办/安环</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eastAsia" w:ascii="宋体" w:hAnsi="宋体" w:eastAsia="宋体" w:cs="宋体"/>
                    </w:rPr>
                  </w:pPr>
                  <w:r>
                    <w:rPr>
                      <w:rFonts w:hint="eastAsia" w:ascii="宋体" w:hAnsi="宋体" w:eastAsia="宋体" w:cs="宋体"/>
                    </w:rPr>
                    <w:t>主要的风险或机遇描述</w:t>
                  </w:r>
                </w:p>
              </w:tc>
              <w:tc>
                <w:tcPr>
                  <w:tcW w:w="3965" w:type="dxa"/>
                </w:tcPr>
                <w:p>
                  <w:pPr>
                    <w:shd w:val="clear" w:color="auto" w:fill="EBF1DE" w:themeFill="accent3" w:themeFillTint="32"/>
                    <w:rPr>
                      <w:rFonts w:hint="eastAsia" w:ascii="宋体" w:hAnsi="宋体" w:eastAsia="宋体" w:cs="宋体"/>
                    </w:rPr>
                  </w:pPr>
                  <w:r>
                    <w:rPr>
                      <w:rFonts w:hint="eastAsia" w:ascii="宋体" w:hAnsi="宋体" w:eastAsia="宋体" w:cs="宋体"/>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hd w:val="clear" w:color="auto" w:fill="EBF1DE" w:themeFill="accent3" w:themeFillTint="32"/>
                    <w:jc w:val="both"/>
                    <w:rPr>
                      <w:rFonts w:hint="eastAsia" w:ascii="宋体" w:hAnsi="宋体" w:eastAsia="宋体" w:cs="宋体"/>
                      <w:lang w:val="en-US" w:eastAsia="zh-CN"/>
                    </w:rPr>
                  </w:pPr>
                  <w:r>
                    <w:rPr>
                      <w:rFonts w:hint="eastAsia" w:ascii="宋体" w:hAnsi="宋体" w:eastAsia="宋体" w:cs="宋体"/>
                      <w:lang w:val="en-US" w:eastAsia="zh-CN"/>
                    </w:rPr>
                    <w:t>固废</w:t>
                  </w:r>
                </w:p>
              </w:tc>
              <w:tc>
                <w:tcPr>
                  <w:tcW w:w="3965" w:type="dxa"/>
                  <w:vAlign w:val="center"/>
                </w:tcPr>
                <w:p>
                  <w:pPr>
                    <w:shd w:val="clear" w:color="auto" w:fill="EBF1DE" w:themeFill="accent3" w:themeFillTint="32"/>
                    <w:jc w:val="both"/>
                    <w:rPr>
                      <w:rFonts w:hint="eastAsia" w:ascii="宋体" w:hAnsi="宋体" w:eastAsia="宋体" w:cs="宋体"/>
                      <w:lang w:val="en-US" w:eastAsia="zh-CN"/>
                    </w:rPr>
                  </w:pPr>
                  <w:r>
                    <w:rPr>
                      <w:rFonts w:hint="eastAsia" w:ascii="宋体" w:hAnsi="宋体" w:eastAsia="宋体" w:cs="宋体"/>
                      <w:sz w:val="21"/>
                      <w:szCs w:val="21"/>
                      <w:lang w:val="en-US" w:eastAsia="zh-CN"/>
                    </w:rPr>
                    <w:t>分类处置</w:t>
                  </w:r>
                </w:p>
              </w:tc>
              <w:tc>
                <w:tcPr>
                  <w:tcW w:w="1717" w:type="dxa"/>
                  <w:vAlign w:val="center"/>
                </w:tcPr>
                <w:p>
                  <w:pPr>
                    <w:shd w:val="clear" w:color="auto" w:fill="EBF1DE" w:themeFill="accent3" w:themeFillTint="32"/>
                    <w:jc w:val="both"/>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hd w:val="clear" w:color="auto" w:fill="EBF1DE" w:themeFill="accent3" w:themeFillTint="32"/>
                    <w:jc w:val="both"/>
                    <w:rPr>
                      <w:rFonts w:hint="eastAsia" w:ascii="宋体" w:hAnsi="宋体" w:eastAsia="宋体" w:cs="宋体"/>
                    </w:rPr>
                  </w:pPr>
                  <w:r>
                    <w:rPr>
                      <w:rFonts w:hint="eastAsia" w:ascii="宋体" w:hAnsi="宋体" w:eastAsia="宋体" w:cs="宋体"/>
                      <w:sz w:val="21"/>
                      <w:szCs w:val="21"/>
                    </w:rPr>
                    <w:t>废水排放</w:t>
                  </w:r>
                </w:p>
              </w:tc>
              <w:tc>
                <w:tcPr>
                  <w:tcW w:w="3965" w:type="dxa"/>
                  <w:vAlign w:val="center"/>
                </w:tcPr>
                <w:p>
                  <w:pPr>
                    <w:shd w:val="clear" w:color="auto" w:fill="EBF1DE" w:themeFill="accent3" w:themeFillTint="32"/>
                    <w:jc w:val="both"/>
                    <w:rPr>
                      <w:rFonts w:hint="eastAsia" w:ascii="宋体" w:hAnsi="宋体" w:eastAsia="宋体" w:cs="宋体"/>
                      <w:lang w:val="en-US" w:eastAsia="zh-CN"/>
                    </w:rPr>
                  </w:pPr>
                  <w:r>
                    <w:rPr>
                      <w:rFonts w:hint="eastAsia" w:ascii="宋体" w:hAnsi="宋体" w:eastAsia="宋体" w:cs="宋体"/>
                      <w:lang w:val="en-US" w:eastAsia="zh-CN"/>
                    </w:rPr>
                    <w:t>污水站/定期监测</w:t>
                  </w:r>
                </w:p>
              </w:tc>
              <w:tc>
                <w:tcPr>
                  <w:tcW w:w="1717" w:type="dxa"/>
                  <w:vAlign w:val="center"/>
                </w:tcPr>
                <w:p>
                  <w:pPr>
                    <w:shd w:val="clear" w:color="auto" w:fill="EBF1DE" w:themeFill="accent3" w:themeFillTint="32"/>
                    <w:jc w:val="both"/>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hd w:val="clear" w:color="auto" w:fill="EBF1DE" w:themeFill="accent3" w:themeFillTint="32"/>
                    <w:jc w:val="both"/>
                    <w:rPr>
                      <w:rFonts w:hint="eastAsia" w:ascii="宋体" w:hAnsi="宋体" w:eastAsia="宋体" w:cs="宋体"/>
                    </w:rPr>
                  </w:pPr>
                  <w:r>
                    <w:rPr>
                      <w:rFonts w:hint="eastAsia" w:ascii="宋体" w:hAnsi="宋体" w:eastAsia="宋体" w:cs="宋体"/>
                      <w:sz w:val="21"/>
                      <w:szCs w:val="21"/>
                    </w:rPr>
                    <w:t>废气排放</w:t>
                  </w:r>
                </w:p>
              </w:tc>
              <w:tc>
                <w:tcPr>
                  <w:tcW w:w="3965" w:type="dxa"/>
                  <w:vAlign w:val="center"/>
                </w:tcPr>
                <w:p>
                  <w:pPr>
                    <w:shd w:val="clear" w:color="auto" w:fill="EBF1DE" w:themeFill="accent3" w:themeFillTint="32"/>
                    <w:jc w:val="both"/>
                    <w:rPr>
                      <w:rFonts w:hint="eastAsia" w:ascii="宋体" w:hAnsi="宋体" w:eastAsia="宋体" w:cs="宋体"/>
                      <w:lang w:val="en-US" w:eastAsia="zh-CN"/>
                    </w:rPr>
                  </w:pPr>
                  <w:r>
                    <w:rPr>
                      <w:rFonts w:hint="eastAsia" w:ascii="宋体" w:hAnsi="宋体" w:eastAsia="宋体" w:cs="宋体"/>
                      <w:sz w:val="21"/>
                      <w:szCs w:val="21"/>
                      <w:lang w:val="en-US" w:eastAsia="zh-CN"/>
                    </w:rPr>
                    <w:t>废气处理设施/定期监测</w:t>
                  </w:r>
                </w:p>
              </w:tc>
              <w:tc>
                <w:tcPr>
                  <w:tcW w:w="1717" w:type="dxa"/>
                  <w:vAlign w:val="center"/>
                </w:tcPr>
                <w:p>
                  <w:pPr>
                    <w:shd w:val="clear" w:color="auto" w:fill="EBF1DE" w:themeFill="accent3" w:themeFillTint="32"/>
                    <w:jc w:val="both"/>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hd w:val="clear" w:color="auto" w:fill="EBF1DE" w:themeFill="accent3" w:themeFillTint="32"/>
                    <w:jc w:val="both"/>
                    <w:rPr>
                      <w:rFonts w:hint="eastAsia" w:ascii="宋体" w:hAnsi="宋体" w:eastAsia="宋体" w:cs="宋体"/>
                    </w:rPr>
                  </w:pPr>
                  <w:r>
                    <w:rPr>
                      <w:rFonts w:hint="eastAsia" w:ascii="宋体" w:hAnsi="宋体" w:eastAsia="宋体" w:cs="宋体"/>
                      <w:sz w:val="21"/>
                      <w:szCs w:val="21"/>
                    </w:rPr>
                    <w:t>潜在火灾</w:t>
                  </w:r>
                </w:p>
              </w:tc>
              <w:tc>
                <w:tcPr>
                  <w:tcW w:w="3965" w:type="dxa"/>
                  <w:vAlign w:val="center"/>
                </w:tcPr>
                <w:p>
                  <w:pPr>
                    <w:shd w:val="clear" w:color="auto" w:fill="EBF1DE" w:themeFill="accent3" w:themeFillTint="32"/>
                    <w:jc w:val="both"/>
                    <w:rPr>
                      <w:rFonts w:hint="eastAsia" w:ascii="宋体" w:hAnsi="宋体" w:eastAsia="宋体" w:cs="宋体"/>
                      <w:lang w:eastAsia="zh-CN"/>
                    </w:rPr>
                  </w:pPr>
                  <w:r>
                    <w:rPr>
                      <w:rFonts w:hint="eastAsia" w:ascii="宋体" w:hAnsi="宋体" w:eastAsia="宋体" w:cs="宋体"/>
                      <w:sz w:val="21"/>
                      <w:szCs w:val="21"/>
                      <w:lang w:val="en-US" w:eastAsia="zh-CN"/>
                    </w:rPr>
                    <w:t>消防中控/</w:t>
                  </w:r>
                  <w:r>
                    <w:rPr>
                      <w:rFonts w:hint="eastAsia" w:ascii="宋体" w:hAnsi="宋体" w:eastAsia="宋体" w:cs="宋体"/>
                      <w:sz w:val="21"/>
                      <w:szCs w:val="21"/>
                    </w:rPr>
                    <w:t>应急</w:t>
                  </w:r>
                  <w:r>
                    <w:rPr>
                      <w:rFonts w:hint="eastAsia" w:ascii="宋体" w:hAnsi="宋体" w:eastAsia="宋体" w:cs="宋体"/>
                      <w:sz w:val="21"/>
                      <w:szCs w:val="21"/>
                      <w:lang w:val="en-US" w:eastAsia="zh-CN"/>
                    </w:rPr>
                    <w:t>准备</w:t>
                  </w:r>
                </w:p>
              </w:tc>
              <w:tc>
                <w:tcPr>
                  <w:tcW w:w="1717" w:type="dxa"/>
                  <w:vAlign w:val="center"/>
                </w:tcPr>
                <w:p>
                  <w:pPr>
                    <w:shd w:val="clear" w:color="auto" w:fill="EBF1DE" w:themeFill="accent3" w:themeFillTint="32"/>
                    <w:jc w:val="both"/>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hd w:val="clear" w:color="auto" w:fill="EBF1DE" w:themeFill="accent3" w:themeFillTint="32"/>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噪声</w:t>
                  </w:r>
                </w:p>
              </w:tc>
              <w:tc>
                <w:tcPr>
                  <w:tcW w:w="3965" w:type="dxa"/>
                  <w:vAlign w:val="center"/>
                </w:tcPr>
                <w:p>
                  <w:pPr>
                    <w:shd w:val="clear" w:color="auto" w:fill="EBF1DE" w:themeFill="accent3" w:themeFillTint="32"/>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设备维护/物理隔断</w:t>
                  </w:r>
                </w:p>
              </w:tc>
              <w:tc>
                <w:tcPr>
                  <w:tcW w:w="1717" w:type="dxa"/>
                  <w:vAlign w:val="center"/>
                </w:tcPr>
                <w:p>
                  <w:pPr>
                    <w:shd w:val="clear" w:color="auto" w:fill="EBF1DE" w:themeFill="accent3" w:themeFillTint="32"/>
                    <w:jc w:val="both"/>
                    <w:rPr>
                      <w:rFonts w:hint="default"/>
                      <w:lang w:val="en-US" w:eastAsia="zh-CN"/>
                    </w:rPr>
                  </w:pPr>
                  <w:r>
                    <w:rPr>
                      <w:rFonts w:hint="eastAsia"/>
                      <w:lang w:val="en-US" w:eastAsia="zh-CN"/>
                    </w:rPr>
                    <w:t>基本有效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A3"/>
            </w:r>
            <w:r>
              <w:rPr>
                <w:rFonts w:hint="eastAsia"/>
              </w:rPr>
              <w:t>能源消耗</w:t>
            </w:r>
            <w:r>
              <w:rPr>
                <w:rFonts w:hint="eastAsia"/>
              </w:rPr>
              <w:sym w:font="Wingdings 2" w:char="00A3"/>
            </w:r>
            <w:r>
              <w:rPr>
                <w:rFonts w:hint="eastAsia"/>
              </w:rPr>
              <w:t>资源消耗</w:t>
            </w:r>
            <w:r>
              <w:rPr>
                <w:rFonts w:hint="eastAsia"/>
              </w:rPr>
              <w:sym w:font="Wingdings 2" w:char="0052"/>
            </w:r>
            <w:r>
              <w:rPr>
                <w:rFonts w:hint="eastAsia"/>
              </w:rPr>
              <w:t>废水排放</w:t>
            </w:r>
            <w:r>
              <w:rPr>
                <w:rFonts w:hint="eastAsia"/>
              </w:rPr>
              <w:sym w:font="Wingdings 2" w:char="0052"/>
            </w:r>
            <w:r>
              <w:rPr>
                <w:rFonts w:hint="eastAsia"/>
              </w:rPr>
              <w:t>废气排放</w:t>
            </w:r>
            <w:r>
              <w:rPr>
                <w:rFonts w:hint="eastAsia"/>
              </w:rPr>
              <w:sym w:font="Wingdings 2" w:char="0052"/>
            </w:r>
            <w:r>
              <w:rPr>
                <w:rFonts w:hint="eastAsia"/>
              </w:rPr>
              <w:t>粉尘排放</w:t>
            </w:r>
            <w:r>
              <w:rPr>
                <w:rFonts w:hint="eastAsia"/>
              </w:rPr>
              <w:sym w:font="Wingdings 2" w:char="0052"/>
            </w:r>
            <w:r>
              <w:rPr>
                <w:rFonts w:hint="eastAsia"/>
              </w:rPr>
              <w:t>危废排放</w:t>
            </w:r>
            <w:r>
              <w:rPr>
                <w:rFonts w:hint="eastAsia"/>
              </w:rPr>
              <w:sym w:font="Wingdings 2" w:char="0052"/>
            </w:r>
            <w:r>
              <w:rPr>
                <w:rFonts w:hint="eastAsia"/>
              </w:rPr>
              <w:t>噪声排放</w:t>
            </w:r>
            <w:r>
              <w:rPr>
                <w:rFonts w:hint="eastAsia"/>
              </w:rPr>
              <w:sym w:font="Wingdings 2" w:char="0052"/>
            </w:r>
            <w:r>
              <w:rPr>
                <w:rFonts w:hint="eastAsia"/>
              </w:rPr>
              <w:t>危化品泄露</w:t>
            </w:r>
            <w:r>
              <w:rPr>
                <w:rFonts w:hint="eastAsia"/>
              </w:rPr>
              <w:sym w:font="Wingdings 2" w:char="0052"/>
            </w:r>
            <w:r>
              <w:rPr>
                <w:rFonts w:hint="eastAsia"/>
              </w:rPr>
              <w:t>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sym w:font="Wingdings 2" w:char="0052"/>
            </w:r>
            <w:r>
              <w:rPr>
                <w:rFonts w:hint="eastAsia"/>
              </w:rPr>
              <w:t>排污许可证编号：</w:t>
            </w:r>
            <w:r>
              <w:rPr>
                <w:rFonts w:hint="eastAsia"/>
                <w:lang w:val="en-US" w:eastAsia="zh-CN"/>
              </w:rPr>
              <w:t>9133050078292424X7001W</w:t>
            </w:r>
          </w:p>
          <w:p>
            <w:pPr>
              <w:shd w:val="clear" w:color="auto" w:fill="EBF1DE" w:themeFill="accent3" w:themeFillTint="32"/>
            </w:pPr>
            <w:r>
              <w:rPr>
                <w:rFonts w:hint="eastAsia"/>
              </w:rPr>
              <w:t>□环境影响登记表日期：</w:t>
            </w:r>
          </w:p>
          <w:p>
            <w:pPr>
              <w:shd w:val="clear" w:color="auto" w:fill="EBF1DE" w:themeFill="accent3" w:themeFillTint="32"/>
              <w:rPr>
                <w:rFonts w:hint="default" w:eastAsia="宋体"/>
                <w:lang w:val="en-US" w:eastAsia="zh-CN"/>
              </w:rPr>
            </w:pPr>
            <w:r>
              <w:rPr>
                <w:rFonts w:hint="eastAsia"/>
              </w:rPr>
              <w:t>□环境影响报告表日期：</w:t>
            </w:r>
            <w:r>
              <w:rPr>
                <w:rFonts w:hint="eastAsia"/>
                <w:lang w:val="en-US" w:eastAsia="zh-CN"/>
              </w:rPr>
              <w:t>2020.12</w:t>
            </w:r>
          </w:p>
          <w:p>
            <w:pPr>
              <w:shd w:val="clear" w:color="auto" w:fill="EBF1DE" w:themeFill="accent3" w:themeFillTint="32"/>
            </w:pPr>
            <w:r>
              <w:rPr>
                <w:rFonts w:hint="eastAsia"/>
              </w:rPr>
              <w:t>□环境影响报告书日期：</w:t>
            </w:r>
          </w:p>
          <w:p>
            <w:pPr>
              <w:shd w:val="clear" w:color="auto" w:fill="EBF1DE" w:themeFill="accent3" w:themeFillTint="32"/>
              <w:rPr>
                <w:rFonts w:hint="default" w:eastAsia="宋体"/>
                <w:lang w:val="en-US" w:eastAsia="zh-CN"/>
              </w:rPr>
            </w:pPr>
            <w:r>
              <w:rPr>
                <w:rFonts w:hint="eastAsia"/>
              </w:rPr>
              <w:t>□消防验收/备案证明日期：</w:t>
            </w:r>
            <w:r>
              <w:rPr>
                <w:rFonts w:hint="eastAsia"/>
                <w:lang w:val="en-US" w:eastAsia="zh-CN"/>
              </w:rPr>
              <w:t>2021.10.18</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sym w:font="Wingdings 2" w:char="0052"/>
            </w:r>
            <w:r>
              <w:rPr>
                <w:rFonts w:hint="eastAsia"/>
              </w:rPr>
              <w:t>污水处理</w:t>
            </w:r>
            <w:r>
              <w:rPr>
                <w:rFonts w:hint="eastAsia"/>
              </w:rPr>
              <w:sym w:font="Wingdings 2" w:char="0052"/>
            </w:r>
            <w:r>
              <w:rPr>
                <w:rFonts w:hint="eastAsia"/>
              </w:rPr>
              <w:t>除尘设备</w:t>
            </w:r>
            <w:r>
              <w:rPr>
                <w:rFonts w:hint="eastAsia"/>
              </w:rPr>
              <w:sym w:font="Wingdings 2" w:char="0052"/>
            </w:r>
            <w:r>
              <w:rPr>
                <w:rFonts w:hint="eastAsia"/>
              </w:rPr>
              <w:t>设备降噪</w:t>
            </w:r>
            <w:r>
              <w:rPr>
                <w:rFonts w:hint="eastAsia"/>
              </w:rPr>
              <w:sym w:font="Wingdings 2" w:char="0052"/>
            </w:r>
            <w:r>
              <w:rPr>
                <w:rFonts w:hint="eastAsia"/>
              </w:rPr>
              <w:t>危废合法处置□使用节能设备</w:t>
            </w:r>
            <w:r>
              <w:rPr>
                <w:rFonts w:hint="eastAsia"/>
              </w:rPr>
              <w:sym w:font="Wingdings 2" w:char="0052"/>
            </w:r>
            <w:r>
              <w:rPr>
                <w:rFonts w:hint="eastAsia"/>
              </w:rPr>
              <w:t>危化品控制</w:t>
            </w:r>
          </w:p>
          <w:p>
            <w:pPr>
              <w:shd w:val="clear" w:color="auto" w:fill="EBF1DE" w:themeFill="accent3" w:themeFillTint="32"/>
              <w:rPr>
                <w:highlight w:val="cyan"/>
              </w:rPr>
            </w:pPr>
            <w:r>
              <w:rPr>
                <w:rFonts w:hint="eastAsia"/>
              </w:rPr>
              <w:sym w:font="Wingdings 2" w:char="0052"/>
            </w: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318"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0"/>
              <w:gridCol w:w="2537"/>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2537"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shd w:val="clear" w:color="auto" w:fill="auto"/>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固体废物分类处理率100%</w:t>
                  </w:r>
                </w:p>
              </w:tc>
              <w:tc>
                <w:tcPr>
                  <w:tcW w:w="2537" w:type="dxa"/>
                  <w:shd w:val="clear" w:color="auto" w:fill="auto"/>
                </w:tcPr>
                <w:p>
                  <w:pPr>
                    <w:shd w:val="clear" w:color="auto" w:fill="EBF1DE" w:themeFill="accent3"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分类处置</w:t>
                  </w:r>
                </w:p>
              </w:tc>
              <w:tc>
                <w:tcPr>
                  <w:tcW w:w="1350" w:type="dxa"/>
                  <w:shd w:val="clear" w:color="auto" w:fill="auto"/>
                </w:tcPr>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总经办/安环</w:t>
                  </w:r>
                </w:p>
              </w:tc>
              <w:tc>
                <w:tcPr>
                  <w:tcW w:w="1774" w:type="dxa"/>
                  <w:shd w:val="clear" w:color="auto" w:fill="auto"/>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阶段性完成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shd w:val="clear" w:color="auto" w:fill="auto"/>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污水处理排放达标率100%</w:t>
                  </w:r>
                </w:p>
              </w:tc>
              <w:tc>
                <w:tcPr>
                  <w:tcW w:w="2537" w:type="dxa"/>
                  <w:shd w:val="clear" w:color="auto" w:fill="auto"/>
                </w:tcPr>
                <w:p>
                  <w:pPr>
                    <w:shd w:val="clear" w:color="auto" w:fill="EBF1DE" w:themeFill="accent3"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污水池/定期监测</w:t>
                  </w:r>
                </w:p>
              </w:tc>
              <w:tc>
                <w:tcPr>
                  <w:tcW w:w="1350" w:type="dxa"/>
                  <w:shd w:val="clear" w:color="auto" w:fill="auto"/>
                </w:tcPr>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安环</w:t>
                  </w:r>
                </w:p>
              </w:tc>
              <w:tc>
                <w:tcPr>
                  <w:tcW w:w="1774" w:type="dxa"/>
                  <w:shd w:val="clear" w:color="auto" w:fill="auto"/>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阶段性完成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shd w:val="clear" w:color="auto" w:fill="auto"/>
                </w:tcPr>
                <w:p>
                  <w:pPr>
                    <w:shd w:val="clear" w:color="auto" w:fill="EBF1DE" w:themeFill="accent3" w:themeFillTint="32"/>
                    <w:rPr>
                      <w:rFonts w:hint="default" w:ascii="Times New Roman" w:hAnsi="Times New Roman" w:eastAsia="宋体" w:cs="Times New Roman"/>
                      <w:lang w:val="en-US" w:eastAsia="zh-CN"/>
                    </w:rPr>
                  </w:pPr>
                  <w:r>
                    <w:rPr>
                      <w:rFonts w:hint="eastAsia" w:ascii="Times New Roman" w:hAnsi="Times New Roman" w:eastAsia="宋体" w:cs="Times New Roman"/>
                    </w:rPr>
                    <w:t>废气粉尘排放达标率100%；</w:t>
                  </w:r>
                </w:p>
              </w:tc>
              <w:tc>
                <w:tcPr>
                  <w:tcW w:w="2537" w:type="dxa"/>
                  <w:shd w:val="clear" w:color="auto" w:fill="auto"/>
                  <w:vAlign w:val="center"/>
                </w:tcPr>
                <w:p>
                  <w:pPr>
                    <w:shd w:val="clear" w:color="auto" w:fill="EBF1DE" w:themeFill="accent3"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废气处理设施/定期监测</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安环</w:t>
                  </w:r>
                </w:p>
              </w:tc>
              <w:tc>
                <w:tcPr>
                  <w:tcW w:w="1774" w:type="dxa"/>
                  <w:shd w:val="clear" w:color="auto" w:fill="auto"/>
                  <w:vAlign w:val="center"/>
                </w:tcPr>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阶段性完成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shd w:val="clear" w:color="auto" w:fill="auto"/>
                </w:tcPr>
                <w:p>
                  <w:pPr>
                    <w:shd w:val="clear" w:color="auto" w:fill="EBF1DE" w:themeFill="accent3" w:themeFillTint="32"/>
                    <w:rPr>
                      <w:rFonts w:hint="default" w:ascii="Times New Roman" w:hAnsi="Times New Roman" w:eastAsia="宋体" w:cs="Times New Roman"/>
                      <w:lang w:val="en-US" w:eastAsia="zh-CN"/>
                    </w:rPr>
                  </w:pPr>
                  <w:r>
                    <w:rPr>
                      <w:rFonts w:hint="eastAsia" w:ascii="Times New Roman" w:hAnsi="Times New Roman" w:eastAsia="宋体" w:cs="Times New Roman"/>
                    </w:rPr>
                    <w:t>厂界噪声排放达标率100%</w:t>
                  </w:r>
                </w:p>
              </w:tc>
              <w:tc>
                <w:tcPr>
                  <w:tcW w:w="2537" w:type="dxa"/>
                  <w:shd w:val="clear" w:color="auto" w:fill="auto"/>
                  <w:vAlign w:val="center"/>
                </w:tcPr>
                <w:p>
                  <w:pPr>
                    <w:shd w:val="clear" w:color="auto" w:fill="EBF1DE" w:themeFill="accent3"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物理隔断/定期监测</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安环</w:t>
                  </w:r>
                </w:p>
              </w:tc>
              <w:tc>
                <w:tcPr>
                  <w:tcW w:w="1774" w:type="dxa"/>
                  <w:shd w:val="clear" w:color="auto" w:fill="auto"/>
                  <w:vAlign w:val="center"/>
                </w:tcPr>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阶段性完成</w:t>
                  </w: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建筑面积60000多m2；生产车间5个；库房6个；实验室1个；</w:t>
            </w:r>
          </w:p>
          <w:p>
            <w:pPr>
              <w:shd w:val="clear" w:color="auto" w:fill="EBF1DE" w:themeFill="accent3" w:themeFillTint="32"/>
              <w:rPr>
                <w:rFonts w:hint="eastAsia"/>
                <w:lang w:val="en-US" w:eastAsia="zh-CN"/>
              </w:rPr>
            </w:pPr>
            <w:r>
              <w:rPr>
                <w:rFonts w:hint="eastAsia"/>
              </w:rPr>
              <w:t>主要生产设备有：</w:t>
            </w:r>
            <w:r>
              <w:rPr>
                <w:rFonts w:hint="eastAsia"/>
                <w:lang w:val="en-US" w:eastAsia="zh-CN"/>
              </w:rPr>
              <w:t>冷堆机、水洗机、定型机、压光机、涂层机、分切机、打卷机等</w:t>
            </w:r>
          </w:p>
          <w:p>
            <w:pPr>
              <w:shd w:val="clear" w:color="auto" w:fill="EBF1DE" w:themeFill="accent3" w:themeFillTint="32"/>
              <w:rPr>
                <w:rFonts w:hint="eastAsia" w:eastAsia="宋体"/>
                <w:u w:val="single"/>
                <w:lang w:val="en-US" w:eastAsia="zh-CN"/>
              </w:rPr>
            </w:pPr>
            <w:r>
              <w:rPr>
                <w:rFonts w:hint="eastAsia"/>
              </w:rPr>
              <w:t>主要环保设备有：</w:t>
            </w:r>
            <w:r>
              <w:rPr>
                <w:rFonts w:hint="eastAsia"/>
                <w:i w:val="0"/>
                <w:iCs w:val="0"/>
                <w:u w:val="single"/>
                <w:lang w:val="en-US" w:eastAsia="zh-CN"/>
              </w:rPr>
              <w:t>污水处理站</w:t>
            </w:r>
          </w:p>
          <w:p>
            <w:pPr>
              <w:shd w:val="clear" w:color="auto" w:fill="EBF1DE" w:themeFill="accent3" w:themeFillTint="32"/>
            </w:pPr>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sym w:font="Wingdings 2" w:char="0052"/>
            </w:r>
            <w:r>
              <w:rPr>
                <w:rFonts w:hint="eastAsia"/>
              </w:rPr>
              <w:t>行车</w:t>
            </w:r>
            <w:r>
              <w:rPr>
                <w:rFonts w:hint="eastAsia" w:ascii="Wingdings" w:hAnsi="Wingdings"/>
                <w:lang w:eastAsia="zh-CN"/>
              </w:rPr>
              <w:sym w:font="Wingdings 2" w:char="0052"/>
            </w:r>
            <w:r>
              <w:rPr>
                <w:rFonts w:hint="eastAsia"/>
              </w:rPr>
              <w:t>锅炉</w:t>
            </w:r>
            <w:r>
              <w:rPr>
                <w:rFonts w:hint="eastAsia" w:ascii="Wingdings" w:hAnsi="Wingdings"/>
                <w:lang w:eastAsia="zh-CN"/>
              </w:rPr>
              <w:sym w:font="Wingdings 2" w:char="0052"/>
            </w:r>
            <w:r>
              <w:rPr>
                <w:rFonts w:hint="eastAsia"/>
              </w:rPr>
              <w:t>电梯</w:t>
            </w:r>
            <w:r>
              <w:rPr>
                <w:rFonts w:hint="eastAsia" w:ascii="Wingdings" w:hAnsi="Wingdings"/>
                <w:lang w:eastAsia="zh-CN"/>
              </w:rPr>
              <w:sym w:font="Wingdings 2" w:char="0052"/>
            </w:r>
            <w:r>
              <w:rPr>
                <w:rFonts w:hint="eastAsia"/>
              </w:rPr>
              <w:t>压力容器</w:t>
            </w:r>
            <w:r>
              <w:rPr>
                <w:rFonts w:hint="eastAsia" w:ascii="Wingdings" w:hAnsi="Wingdings"/>
                <w:lang w:eastAsia="zh-CN"/>
              </w:rPr>
              <w:sym w:font="Wingdings 2" w:char="0052"/>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sym w:font="Wingdings 2" w:char="0052"/>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sym w:font="Wingdings 2" w:char="0052"/>
            </w:r>
            <w:r>
              <w:rPr>
                <w:rFonts w:hint="eastAsia"/>
              </w:rPr>
              <w:t>空压站</w:t>
            </w:r>
            <w:r>
              <w:rPr>
                <w:rFonts w:hint="eastAsia" w:ascii="Wingdings" w:hAnsi="Wingdings"/>
                <w:lang w:eastAsia="zh-CN"/>
              </w:rPr>
              <w:sym w:font="Wingdings 2" w:char="0052"/>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sym w:font="Wingdings 2" w:char="0052"/>
            </w:r>
            <w:r>
              <w:rPr>
                <w:rFonts w:hint="eastAsia"/>
              </w:rPr>
              <w:t>危化品库</w:t>
            </w:r>
          </w:p>
          <w:p>
            <w:pPr>
              <w:shd w:val="clear" w:color="auto" w:fill="EBF1DE" w:themeFill="accent3" w:themeFillTint="32"/>
              <w:ind w:firstLine="1050" w:firstLineChars="500"/>
            </w:pPr>
            <w:r>
              <w:rPr>
                <w:rFonts w:hint="eastAsia" w:ascii="Wingdings" w:hAnsi="Wingdings"/>
                <w:lang w:eastAsia="zh-CN"/>
              </w:rPr>
              <w:sym w:font="Wingdings 2" w:char="0052"/>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sym w:font="Wingdings 2" w:char="0052"/>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A3"/>
            </w:r>
            <w:r>
              <w:rPr>
                <w:rFonts w:hint="eastAsia"/>
              </w:rPr>
              <w:t>外校</w:t>
            </w:r>
          </w:p>
          <w:p>
            <w:pPr>
              <w:shd w:val="clear" w:color="auto" w:fill="EBF1DE" w:themeFill="accent3" w:themeFillTint="32"/>
              <w:rPr>
                <w:rFonts w:hint="eastAsia" w:eastAsia="宋体"/>
                <w:u w:val="single"/>
                <w:lang w:eastAsia="zh-CN"/>
              </w:rPr>
            </w:pPr>
            <w:r>
              <w:rPr>
                <w:rFonts w:hint="eastAsia"/>
              </w:rPr>
              <w:t>环境监测的计量器具有：</w:t>
            </w:r>
            <w:r>
              <w:rPr>
                <w:rFonts w:hint="eastAsia"/>
                <w:u w:val="single"/>
                <w:lang w:val="en-US" w:eastAsia="zh-CN"/>
              </w:rPr>
              <w:t>/</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sym w:font="Wingdings 2" w:char="0052"/>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MSDS</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color w:val="auto"/>
                <w:szCs w:val="21"/>
                <w:u w:val="single"/>
                <w:lang w:val="en-US" w:eastAsia="zh-CN"/>
              </w:rPr>
              <w:t>涂层胶带NT7056A1R</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sym w:font="Wingdings 2" w:char="0052"/>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sym w:font="Wingdings 2" w:char="00A3"/>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sym w:font="Wingdings 2" w:char="00A3"/>
            </w:r>
            <w:r>
              <w:rPr>
                <w:rFonts w:hint="eastAsia"/>
              </w:rPr>
              <w:t>专人跟踪</w:t>
            </w:r>
            <w:r>
              <w:rPr>
                <w:rFonts w:hint="eastAsia" w:ascii="Wingdings" w:hAnsi="Wingdings"/>
                <w:lang w:eastAsia="zh-CN"/>
              </w:rPr>
              <w:sym w:font="Wingdings 2" w:char="0052"/>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default" w:eastAsia="宋体"/>
                      <w:lang w:val="en-US" w:eastAsia="zh-CN"/>
                    </w:rPr>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rPr>
                      <w:rFonts w:hint="eastAsia" w:eastAsia="宋体"/>
                      <w:lang w:val="en-US" w:eastAsia="zh-CN"/>
                    </w:rPr>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环保设施、定期监测</w:t>
                  </w:r>
                </w:p>
              </w:tc>
              <w:tc>
                <w:tcPr>
                  <w:tcW w:w="3265" w:type="dxa"/>
                </w:tcPr>
                <w:p>
                  <w:pPr>
                    <w:shd w:val="clear" w:color="auto" w:fill="EBF1DE" w:themeFill="accent3" w:themeFillTint="32"/>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r>
                    <w:rPr>
                      <w:rFonts w:hint="eastAsia"/>
                      <w:lang w:val="en-US" w:eastAsia="zh-CN"/>
                    </w:rPr>
                    <w:t>环保设施、定期监测</w:t>
                  </w:r>
                </w:p>
              </w:tc>
              <w:tc>
                <w:tcPr>
                  <w:tcW w:w="3265" w:type="dxa"/>
                </w:tcPr>
                <w:p>
                  <w:pPr>
                    <w:shd w:val="clear" w:color="auto" w:fill="EBF1DE" w:themeFill="accent3" w:themeFillTint="32"/>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r>
                    <w:rPr>
                      <w:rFonts w:hint="eastAsia"/>
                      <w:lang w:val="en-US" w:eastAsia="zh-CN"/>
                    </w:rPr>
                    <w:t>环保设施、定期监测</w:t>
                  </w:r>
                </w:p>
              </w:tc>
              <w:tc>
                <w:tcPr>
                  <w:tcW w:w="3265" w:type="dxa"/>
                </w:tcPr>
                <w:p>
                  <w:pPr>
                    <w:shd w:val="clear" w:color="auto" w:fill="EBF1DE" w:themeFill="accent3" w:themeFillTint="32"/>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分类处置</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r>
                    <w:rPr>
                      <w:rFonts w:hint="eastAsia"/>
                      <w:lang w:val="en-US" w:eastAsia="zh-CN"/>
                    </w:rPr>
                    <w:t>环保设施、定期监测</w:t>
                  </w:r>
                </w:p>
              </w:tc>
              <w:tc>
                <w:tcPr>
                  <w:tcW w:w="3265" w:type="dxa"/>
                </w:tcPr>
                <w:p>
                  <w:pPr>
                    <w:shd w:val="clear" w:color="auto" w:fill="EBF1DE" w:themeFill="accent3" w:themeFillTint="32"/>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消防控制、应急演练</w:t>
                  </w:r>
                </w:p>
              </w:tc>
              <w:tc>
                <w:tcPr>
                  <w:tcW w:w="3265" w:type="dxa"/>
                </w:tcPr>
                <w:p>
                  <w:pPr>
                    <w:shd w:val="clear" w:color="auto" w:fill="EBF1DE" w:themeFill="accent3" w:themeFillTint="32"/>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rPr>
                <w:rFonts w:hint="default" w:eastAsia="宋体"/>
                <w:lang w:val="en-US" w:eastAsia="zh-CN"/>
              </w:rPr>
            </w:pPr>
            <w:r>
              <w:rPr>
                <w:rFonts w:hint="eastAsia"/>
              </w:rPr>
              <w:t>特种设备检测报告，如</w:t>
            </w:r>
            <w:r>
              <w:rPr>
                <w:rFonts w:hint="eastAsia" w:ascii="Times New Roman" w:hAnsi="Times New Roman" w:eastAsia="宋体" w:cs="Times New Roman"/>
              </w:rPr>
              <w:t>：</w:t>
            </w:r>
            <w:r>
              <w:rPr>
                <w:rFonts w:hint="eastAsia" w:ascii="Times New Roman" w:hAnsi="Times New Roman" w:eastAsia="宋体" w:cs="Times New Roman"/>
                <w:lang w:val="en-US" w:eastAsia="zh-CN"/>
              </w:rPr>
              <w:t>叉车、锅炉、压力管道、压力容器、安全阀等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sym w:font="Wingdings 2" w:char="0052"/>
            </w:r>
            <w:r>
              <w:rPr>
                <w:rFonts w:hint="eastAsia"/>
              </w:rPr>
              <w:t>MSDS</w:t>
            </w:r>
            <w:r>
              <w:rPr>
                <w:rFonts w:hint="eastAsia" w:ascii="Wingdings" w:hAnsi="Wingdings"/>
                <w:lang w:eastAsia="zh-CN"/>
              </w:rPr>
              <w:sym w:font="Wingdings 2" w:char="0052"/>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sym w:font="Wingdings 2" w:char="0052"/>
            </w:r>
            <w:r>
              <w:rPr>
                <w:rFonts w:hint="eastAsia"/>
              </w:rPr>
              <w:t>危化品泄露</w:t>
            </w:r>
            <w:r>
              <w:rPr>
                <w:rFonts w:hint="eastAsia" w:ascii="Wingdings" w:hAnsi="Wingdings"/>
                <w:lang w:eastAsia="zh-CN"/>
              </w:rPr>
              <w:sym w:font="Wingdings 2" w:char="0052"/>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16</w:t>
            </w:r>
            <w:r>
              <w:rPr>
                <w:rFonts w:hint="eastAsia"/>
              </w:rPr>
              <w:t>日进行了</w:t>
            </w:r>
            <w:r>
              <w:rPr>
                <w:rFonts w:hint="eastAsia"/>
                <w:lang w:val="en-US" w:eastAsia="zh-CN"/>
              </w:rPr>
              <w:t>消防</w:t>
            </w:r>
            <w:r>
              <w:rPr>
                <w:rFonts w:hint="eastAsia"/>
              </w:rPr>
              <w:t>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30</w:t>
            </w:r>
            <w:r>
              <w:rPr>
                <w:rFonts w:hint="eastAsia"/>
              </w:rPr>
              <w:t>日</w:t>
            </w:r>
          </w:p>
          <w:p>
            <w:pPr>
              <w:shd w:val="clear" w:color="auto" w:fill="EBF1DE" w:themeFill="accent3" w:themeFillTint="32"/>
            </w:pPr>
            <w:r>
              <w:rPr>
                <w:rFonts w:hint="eastAsia" w:ascii="Wingdings" w:hAnsi="Wingdings"/>
                <w:lang w:eastAsia="zh-CN"/>
              </w:rPr>
              <w:sym w:font="Wingdings 2" w:char="00A3"/>
            </w:r>
            <w:r>
              <w:rPr>
                <w:rFonts w:hint="eastAsia"/>
              </w:rPr>
              <w:t>定期（每年）：</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lang w:val="en-US" w:eastAsia="zh-CN"/>
              </w:rPr>
              <w:t>：2022H0191</w:t>
            </w:r>
            <w:r>
              <w:rPr>
                <w:rFonts w:hint="eastAsia"/>
              </w:rPr>
              <w:t>。</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10</w:t>
            </w:r>
            <w:r>
              <w:rPr>
                <w:rFonts w:hint="eastAsia"/>
              </w:rPr>
              <w:t>月</w:t>
            </w:r>
            <w:r>
              <w:rPr>
                <w:rFonts w:hint="eastAsia"/>
                <w:lang w:val="en-US" w:eastAsia="zh-CN"/>
              </w:rPr>
              <w:t>11</w:t>
            </w:r>
            <w:r>
              <w:rPr>
                <w:rFonts w:hint="eastAsia"/>
              </w:rPr>
              <w:t>日</w:t>
            </w:r>
            <w:r>
              <w:rPr>
                <w:rFonts w:hint="eastAsia"/>
                <w:lang w:eastAsia="zh-CN"/>
              </w:rPr>
              <w:t>—</w:t>
            </w:r>
            <w:r>
              <w:rPr>
                <w:rFonts w:hint="eastAsia"/>
                <w:lang w:val="en-US" w:eastAsia="zh-CN"/>
              </w:rPr>
              <w:t>12日</w:t>
            </w:r>
            <w:r>
              <w:rPr>
                <w:rFonts w:hint="eastAsia"/>
              </w:rPr>
              <w:t>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10</w:t>
            </w:r>
            <w:r>
              <w:rPr>
                <w:rFonts w:hint="eastAsia"/>
              </w:rPr>
              <w:t>月</w:t>
            </w:r>
            <w:r>
              <w:rPr>
                <w:rFonts w:hint="eastAsia"/>
                <w:lang w:val="en-US" w:eastAsia="zh-CN"/>
              </w:rPr>
              <w:t>15</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center"/>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center"/>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center"/>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center"/>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center"/>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rPr>
              <w:t>EMS体系建立以来</w:t>
            </w:r>
            <w:r>
              <w:rPr>
                <w:rFonts w:hint="eastAsia"/>
              </w:rPr>
              <w:sym w:font="Wingdings 2" w:char="00A3"/>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w:t>
            </w:r>
            <w:r>
              <w:rPr>
                <w:rFonts w:hint="eastAsia"/>
              </w:rPr>
              <w:sym w:font="Wingdings 2" w:char="0052"/>
            </w:r>
            <w:r>
              <w:rPr>
                <w:rFonts w:hint="eastAsia"/>
              </w:rPr>
              <w:t>职业危害管理</w:t>
            </w:r>
            <w:r>
              <w:rPr>
                <w:rFonts w:hint="eastAsia"/>
              </w:rPr>
              <w:sym w:font="Wingdings 2" w:char="0052"/>
            </w:r>
            <w:r>
              <w:rPr>
                <w:rFonts w:hint="eastAsia"/>
              </w:rPr>
              <w:t>消防控制</w:t>
            </w:r>
            <w:r>
              <w:rPr>
                <w:rFonts w:hint="eastAsia"/>
              </w:rPr>
              <w:sym w:font="Wingdings 2" w:char="0052"/>
            </w:r>
            <w:r>
              <w:rPr>
                <w:rFonts w:hint="eastAsia"/>
              </w:rPr>
              <w:t>危化品管理</w:t>
            </w:r>
            <w:r>
              <w:rPr>
                <w:rFonts w:hint="eastAsia"/>
              </w:rPr>
              <w:sym w:font="Wingdings 2" w:char="0052"/>
            </w:r>
            <w:r>
              <w:rPr>
                <w:rFonts w:hint="eastAsia"/>
              </w:rPr>
              <w:t>特种设备管理</w:t>
            </w:r>
          </w:p>
          <w:p>
            <w:pPr>
              <w:spacing w:before="40" w:after="40"/>
            </w:pPr>
            <w:r>
              <w:rPr>
                <w:rFonts w:hint="eastAsia"/>
              </w:rPr>
              <w:sym w:font="Wingdings 2" w:char="0052"/>
            </w: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sym w:font="Wingdings 2" w:char="0052"/>
            </w:r>
            <w:r>
              <w:rPr>
                <w:rFonts w:hint="eastAsia"/>
              </w:rPr>
              <w:t>危险废物处置□消防检测□生产/服务过程</w:t>
            </w:r>
            <w:r>
              <w:rPr>
                <w:rFonts w:hint="eastAsia"/>
              </w:rPr>
              <w:sym w:font="Wingdings 2" w:char="0052"/>
            </w:r>
            <w:r>
              <w:rPr>
                <w:rFonts w:hint="eastAsia"/>
              </w:rPr>
              <w:t>安全监测</w:t>
            </w:r>
            <w:r>
              <w:rPr>
                <w:rFonts w:hint="eastAsia"/>
              </w:rPr>
              <w:sym w:font="Wingdings 2" w:char="00A3"/>
            </w:r>
            <w:r>
              <w:rPr>
                <w:rFonts w:hint="eastAsia"/>
              </w:rPr>
              <w:t>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lang w:eastAsia="zh-CN"/>
              </w:rPr>
            </w:pPr>
            <w:r>
              <w:rPr>
                <w:rFonts w:hint="eastAsia"/>
              </w:rPr>
              <w:t>最高管理者制定了文件化的职业健康安全管理体系方针：</w:t>
            </w:r>
            <w:r>
              <w:rPr>
                <w:rFonts w:hint="eastAsia" w:ascii="宋体" w:hAnsi="宋体" w:cs="宋体"/>
                <w:szCs w:val="21"/>
                <w:lang w:eastAsia="zh-CN"/>
              </w:rPr>
              <w:t>优质服务、持续改进；节能降耗、污染预防；安全管理、全员参与。</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总经办</w:t>
            </w:r>
          </w:p>
          <w:p>
            <w:r>
              <w:rPr>
                <w:rFonts w:hint="eastAsia"/>
              </w:rPr>
              <w:t>安全的主管部门是——</w:t>
            </w:r>
            <w:r>
              <w:rPr>
                <w:rFonts w:hint="eastAsia"/>
                <w:lang w:val="en-US" w:eastAsia="zh-CN"/>
              </w:rPr>
              <w:t>安环部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Pr>
              <w:rPr>
                <w:rFonts w:hint="default" w:eastAsia="宋体"/>
                <w:lang w:val="en-US" w:eastAsia="zh-CN"/>
              </w:rPr>
            </w:pPr>
            <w:r>
              <w:rPr>
                <w:rFonts w:hint="eastAsia"/>
              </w:rPr>
              <w:t>员工代表是——</w:t>
            </w:r>
            <w:r>
              <w:rPr>
                <w:rFonts w:hint="eastAsia"/>
                <w:lang w:val="en-US" w:eastAsia="zh-CN"/>
              </w:rPr>
              <w:t>何远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火灾</w:t>
                  </w:r>
                </w:p>
              </w:tc>
              <w:tc>
                <w:tcPr>
                  <w:tcW w:w="3965" w:type="dxa"/>
                </w:tcPr>
                <w:p>
                  <w:pPr>
                    <w:rPr>
                      <w:rFonts w:hint="default" w:eastAsia="宋体"/>
                      <w:lang w:val="en-US" w:eastAsia="zh-CN"/>
                    </w:rPr>
                  </w:pPr>
                  <w:r>
                    <w:rPr>
                      <w:rFonts w:hint="eastAsia"/>
                      <w:lang w:val="en-US" w:eastAsia="zh-CN"/>
                    </w:rPr>
                    <w:t>消防控制/应急预案及演练</w:t>
                  </w:r>
                </w:p>
              </w:tc>
              <w:tc>
                <w:tcPr>
                  <w:tcW w:w="1717" w:type="dxa"/>
                </w:tcPr>
                <w:p>
                  <w:pPr>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840" w:type="dxa"/>
                </w:tcPr>
                <w:p>
                  <w:pPr>
                    <w:rPr>
                      <w:rFonts w:hint="eastAsia" w:eastAsia="宋体"/>
                      <w:lang w:val="en-US" w:eastAsia="zh-CN"/>
                    </w:rPr>
                  </w:pPr>
                  <w:r>
                    <w:rPr>
                      <w:rFonts w:hint="eastAsia"/>
                      <w:lang w:val="en-US" w:eastAsia="zh-CN"/>
                    </w:rPr>
                    <w:t>触电</w:t>
                  </w:r>
                </w:p>
              </w:tc>
              <w:tc>
                <w:tcPr>
                  <w:tcW w:w="3965" w:type="dxa"/>
                </w:tcPr>
                <w:p>
                  <w:pPr>
                    <w:rPr>
                      <w:rFonts w:hint="default"/>
                      <w:lang w:val="en-US"/>
                    </w:rPr>
                  </w:pPr>
                  <w:r>
                    <w:rPr>
                      <w:rFonts w:hint="eastAsia"/>
                      <w:lang w:val="en-US" w:eastAsia="zh-CN"/>
                    </w:rPr>
                    <w:t>操作规程安全提示</w:t>
                  </w:r>
                </w:p>
              </w:tc>
              <w:tc>
                <w:tcPr>
                  <w:tcW w:w="1717" w:type="dxa"/>
                </w:tcPr>
                <w:p>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机械伤害</w:t>
                  </w:r>
                </w:p>
              </w:tc>
              <w:tc>
                <w:tcPr>
                  <w:tcW w:w="3965" w:type="dxa"/>
                </w:tcPr>
                <w:p>
                  <w:pPr>
                    <w:rPr>
                      <w:rFonts w:hint="default" w:eastAsia="宋体"/>
                      <w:lang w:val="en-US" w:eastAsia="zh-CN"/>
                    </w:rPr>
                  </w:pPr>
                  <w:r>
                    <w:rPr>
                      <w:rFonts w:hint="eastAsia"/>
                      <w:lang w:val="en-US" w:eastAsia="zh-CN"/>
                    </w:rPr>
                    <w:t>操作规程/安全提示</w:t>
                  </w:r>
                </w:p>
              </w:tc>
              <w:tc>
                <w:tcPr>
                  <w:tcW w:w="1717" w:type="dxa"/>
                </w:tcPr>
                <w:p>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危化品泄露</w:t>
                  </w:r>
                </w:p>
              </w:tc>
              <w:tc>
                <w:tcPr>
                  <w:tcW w:w="3965" w:type="dxa"/>
                </w:tcPr>
                <w:p>
                  <w:pPr>
                    <w:rPr>
                      <w:rFonts w:hint="default" w:eastAsia="宋体"/>
                      <w:lang w:val="en-US" w:eastAsia="zh-CN"/>
                    </w:rPr>
                  </w:pPr>
                  <w:r>
                    <w:rPr>
                      <w:rFonts w:hint="eastAsia"/>
                      <w:lang w:val="en-US" w:eastAsia="zh-CN"/>
                    </w:rPr>
                    <w:t>操作规程/安全提示/应急预案及演练</w:t>
                  </w:r>
                </w:p>
              </w:tc>
              <w:tc>
                <w:tcPr>
                  <w:tcW w:w="1717" w:type="dxa"/>
                </w:tcPr>
                <w:p>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lang w:val="en-US" w:eastAsia="zh-CN"/>
                    </w:rPr>
                  </w:pPr>
                  <w:r>
                    <w:rPr>
                      <w:rFonts w:hint="eastAsia"/>
                      <w:lang w:val="en-US" w:eastAsia="zh-CN"/>
                    </w:rPr>
                    <w:t>压力容器/管道爆炸</w:t>
                  </w:r>
                </w:p>
              </w:tc>
              <w:tc>
                <w:tcPr>
                  <w:tcW w:w="3965" w:type="dxa"/>
                </w:tcPr>
                <w:p>
                  <w:pPr>
                    <w:rPr>
                      <w:rFonts w:hint="eastAsia"/>
                      <w:lang w:val="en-US" w:eastAsia="zh-CN"/>
                    </w:rPr>
                  </w:pPr>
                  <w:r>
                    <w:rPr>
                      <w:rFonts w:hint="eastAsia"/>
                      <w:lang w:val="en-US" w:eastAsia="zh-CN"/>
                    </w:rPr>
                    <w:t>操作规程/安全提示/应急预案及演练</w:t>
                  </w:r>
                </w:p>
              </w:tc>
              <w:tc>
                <w:tcPr>
                  <w:tcW w:w="1717" w:type="dxa"/>
                </w:tcPr>
                <w:p>
                  <w:pPr>
                    <w:rPr>
                      <w:rFonts w:hint="default"/>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lang w:val="en-US" w:eastAsia="zh-CN"/>
                    </w:rPr>
                  </w:pPr>
                  <w:r>
                    <w:rPr>
                      <w:rFonts w:hint="eastAsia"/>
                      <w:lang w:val="en-US" w:eastAsia="zh-CN"/>
                    </w:rPr>
                    <w:t>粉尘</w:t>
                  </w:r>
                </w:p>
              </w:tc>
              <w:tc>
                <w:tcPr>
                  <w:tcW w:w="3965" w:type="dxa"/>
                </w:tcPr>
                <w:p>
                  <w:pPr>
                    <w:rPr>
                      <w:rFonts w:hint="default"/>
                      <w:lang w:val="en-US" w:eastAsia="zh-CN"/>
                    </w:rPr>
                  </w:pPr>
                  <w:r>
                    <w:rPr>
                      <w:rFonts w:hint="eastAsia"/>
                      <w:lang w:val="en-US" w:eastAsia="zh-CN"/>
                    </w:rPr>
                    <w:t>操作规程/防护</w:t>
                  </w:r>
                </w:p>
              </w:tc>
              <w:tc>
                <w:tcPr>
                  <w:tcW w:w="1717"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lang w:val="en-US" w:eastAsia="zh-CN"/>
                    </w:rPr>
                  </w:pPr>
                  <w:r>
                    <w:rPr>
                      <w:rFonts w:hint="eastAsia"/>
                      <w:lang w:val="en-US" w:eastAsia="zh-CN"/>
                    </w:rPr>
                    <w:t>高温</w:t>
                  </w:r>
                </w:p>
              </w:tc>
              <w:tc>
                <w:tcPr>
                  <w:tcW w:w="3965" w:type="dxa"/>
                </w:tcPr>
                <w:p>
                  <w:pPr>
                    <w:rPr>
                      <w:rFonts w:hint="default"/>
                      <w:lang w:val="en-US" w:eastAsia="zh-CN"/>
                    </w:rPr>
                  </w:pPr>
                  <w:r>
                    <w:rPr>
                      <w:rFonts w:hint="eastAsia"/>
                      <w:lang w:val="en-US" w:eastAsia="zh-CN"/>
                    </w:rPr>
                    <w:t>降温/应急</w:t>
                  </w:r>
                </w:p>
              </w:tc>
              <w:tc>
                <w:tcPr>
                  <w:tcW w:w="1717" w:type="dxa"/>
                </w:tcPr>
                <w:p>
                  <w:pPr>
                    <w:rPr>
                      <w:rFonts w:hint="eastAsia"/>
                      <w:lang w:val="en-US" w:eastAsia="zh-CN"/>
                    </w:rP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w:t>
            </w:r>
            <w:r>
              <w:rPr>
                <w:rFonts w:hint="eastAsia"/>
              </w:rPr>
              <w:sym w:font="Wingdings 2" w:char="0052"/>
            </w:r>
            <w:r>
              <w:rPr>
                <w:rFonts w:hint="eastAsia"/>
              </w:rPr>
              <w:t>化学伤害</w:t>
            </w:r>
            <w:r>
              <w:rPr>
                <w:rFonts w:hint="eastAsia"/>
              </w:rPr>
              <w:sym w:font="Wingdings 2" w:char="0052"/>
            </w:r>
            <w:r>
              <w:rPr>
                <w:rFonts w:hint="eastAsia"/>
              </w:rPr>
              <w:t>噪声</w:t>
            </w:r>
            <w:r>
              <w:rPr>
                <w:rFonts w:hint="eastAsia"/>
              </w:rPr>
              <w:sym w:font="Wingdings 2" w:char="0052"/>
            </w:r>
            <w:r>
              <w:rPr>
                <w:rFonts w:hint="eastAsia"/>
              </w:rPr>
              <w:t>粉尘</w:t>
            </w:r>
            <w:r>
              <w:rPr>
                <w:rFonts w:hint="eastAsia"/>
              </w:rPr>
              <w:sym w:font="Wingdings 2" w:char="0052"/>
            </w:r>
            <w:r>
              <w:rPr>
                <w:rFonts w:hint="eastAsia"/>
              </w:rPr>
              <w:t>危险作业</w:t>
            </w:r>
            <w:r>
              <w:rPr>
                <w:rFonts w:hint="eastAsia"/>
              </w:rPr>
              <w:sym w:font="Wingdings 2" w:char="0052"/>
            </w:r>
            <w:r>
              <w:rPr>
                <w:rFonts w:hint="eastAsia"/>
              </w:rPr>
              <w:t>高低温</w:t>
            </w:r>
            <w:r>
              <w:rPr>
                <w:rFonts w:hint="eastAsia"/>
              </w:rPr>
              <w:sym w:font="Wingdings 2" w:char="0052"/>
            </w:r>
            <w:r>
              <w:rPr>
                <w:rFonts w:hint="eastAsia"/>
              </w:rPr>
              <w:t>危化品泄露</w:t>
            </w:r>
            <w:r>
              <w:rPr>
                <w:rFonts w:hint="eastAsia"/>
              </w:rPr>
              <w:sym w:font="Wingdings 2" w:char="0052"/>
            </w:r>
            <w:r>
              <w:rPr>
                <w:rFonts w:hint="eastAsia"/>
              </w:rPr>
              <w:t>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pPr>
              <w:rPr>
                <w:rFonts w:hint="default" w:eastAsia="宋体"/>
                <w:lang w:val="en-US" w:eastAsia="zh-CN"/>
              </w:rPr>
            </w:pPr>
            <w:r>
              <w:rPr>
                <w:rFonts w:hint="eastAsia"/>
              </w:rPr>
              <w:sym w:font="Wingdings 2" w:char="0052"/>
            </w:r>
            <w:r>
              <w:rPr>
                <w:rFonts w:hint="eastAsia"/>
              </w:rPr>
              <w:t>安全现状评估报告表日期：</w:t>
            </w:r>
            <w:r>
              <w:rPr>
                <w:rFonts w:hint="eastAsia"/>
                <w:lang w:val="en-US" w:eastAsia="zh-CN"/>
              </w:rPr>
              <w:t>2022.4.28</w:t>
            </w:r>
          </w:p>
          <w:p>
            <w:r>
              <w:rPr>
                <w:rFonts w:hint="eastAsia"/>
              </w:rPr>
              <w:sym w:font="Wingdings 2" w:char="0052"/>
            </w:r>
            <w:r>
              <w:rPr>
                <w:rFonts w:hint="eastAsia"/>
              </w:rPr>
              <w:t>职业病体检报告书日期：</w:t>
            </w:r>
            <w:r>
              <w:rPr>
                <w:rFonts w:hint="eastAsia" w:ascii="Times New Roman" w:hAnsi="Times New Roman" w:eastAsia="华文细黑" w:cs="Times New Roman"/>
                <w:bCs w:val="0"/>
                <w:spacing w:val="0"/>
                <w:kern w:val="2"/>
                <w:sz w:val="21"/>
                <w:lang w:val="en-US" w:eastAsia="zh-CN" w:bidi="ar-SA"/>
              </w:rPr>
              <w:t>萧开 职检字第2022-0238号</w:t>
            </w:r>
          </w:p>
          <w:p>
            <w:r>
              <w:rPr>
                <w:rFonts w:hint="eastAsia"/>
              </w:rPr>
              <w:sym w:font="Wingdings 2" w:char="0052"/>
            </w:r>
            <w:r>
              <w:rPr>
                <w:rFonts w:hint="eastAsia"/>
              </w:rPr>
              <w:t>消防验收/备案证明日期：</w:t>
            </w:r>
            <w:r>
              <w:rPr>
                <w:rFonts w:hint="eastAsia"/>
                <w:lang w:val="en-US" w:eastAsia="zh-CN"/>
              </w:rPr>
              <w:t>2021.10.18</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w:t>
            </w:r>
            <w:r>
              <w:rPr>
                <w:rFonts w:hint="eastAsia"/>
              </w:rPr>
              <w:sym w:font="Wingdings 2" w:char="0052"/>
            </w:r>
            <w:r>
              <w:rPr>
                <w:rFonts w:hint="eastAsia"/>
              </w:rPr>
              <w:t>除尘设备</w:t>
            </w:r>
            <w:r>
              <w:rPr>
                <w:rFonts w:hint="eastAsia"/>
              </w:rPr>
              <w:sym w:font="Wingdings 2" w:char="0052"/>
            </w:r>
            <w:r>
              <w:rPr>
                <w:rFonts w:hint="eastAsia"/>
              </w:rPr>
              <w:t>漏电保护</w:t>
            </w:r>
            <w:r>
              <w:rPr>
                <w:rFonts w:hint="eastAsia"/>
              </w:rPr>
              <w:sym w:font="Wingdings 2" w:char="0052"/>
            </w:r>
            <w:r>
              <w:rPr>
                <w:rFonts w:hint="eastAsia"/>
              </w:rPr>
              <w:t>穿戴劳保用品</w:t>
            </w:r>
            <w:r>
              <w:rPr>
                <w:rFonts w:hint="eastAsia"/>
              </w:rPr>
              <w:sym w:font="Wingdings 2" w:char="0052"/>
            </w:r>
            <w:r>
              <w:rPr>
                <w:rFonts w:hint="eastAsia"/>
              </w:rPr>
              <w:t>作业票管理□挂牌上锁管理</w:t>
            </w:r>
          </w:p>
          <w:p>
            <w:pPr>
              <w:rPr>
                <w:highlight w:val="cyan"/>
              </w:rPr>
            </w:pPr>
            <w:r>
              <w:rPr>
                <w:rFonts w:hint="eastAsia"/>
              </w:rPr>
              <w:sym w:font="Wingdings 2" w:char="0052"/>
            </w:r>
            <w:r>
              <w:rPr>
                <w:rFonts w:hint="eastAsia"/>
              </w:rPr>
              <w:t>危化品控制</w:t>
            </w:r>
            <w:r>
              <w:rPr>
                <w:rFonts w:hint="eastAsia"/>
              </w:rPr>
              <w:sym w:font="Wingdings 2" w:char="0052"/>
            </w: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102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eastAsia="宋体"/>
                      <w:lang w:val="en-US" w:eastAsia="zh-CN"/>
                    </w:rPr>
                  </w:pPr>
                  <w:r>
                    <w:rPr>
                      <w:rFonts w:hint="eastAsia" w:ascii="宋体" w:hAnsi="宋体"/>
                      <w:szCs w:val="21"/>
                    </w:rPr>
                    <w:t>重大事故（火灾、人身伤亡）0起</w:t>
                  </w:r>
                </w:p>
              </w:tc>
              <w:tc>
                <w:tcPr>
                  <w:tcW w:w="3136" w:type="dxa"/>
                  <w:shd w:val="clear" w:color="auto" w:fill="auto"/>
                  <w:vAlign w:val="center"/>
                </w:tcPr>
                <w:p>
                  <w:pPr>
                    <w:rPr>
                      <w:rFonts w:hint="default" w:eastAsia="宋体"/>
                      <w:lang w:val="en-US" w:eastAsia="zh-CN"/>
                    </w:rPr>
                  </w:pPr>
                  <w:r>
                    <w:rPr>
                      <w:rFonts w:hint="eastAsia"/>
                      <w:lang w:val="en-US" w:eastAsia="zh-CN"/>
                    </w:rPr>
                    <w:t>安全操作规范控制；设备检测维护；</w:t>
                  </w:r>
                </w:p>
              </w:tc>
              <w:tc>
                <w:tcPr>
                  <w:tcW w:w="1350" w:type="dxa"/>
                  <w:shd w:val="clear" w:color="auto" w:fill="auto"/>
                  <w:vAlign w:val="center"/>
                </w:tcPr>
                <w:p>
                  <w:pPr>
                    <w:rPr>
                      <w:rFonts w:hint="default" w:eastAsia="宋体"/>
                      <w:lang w:val="en-US" w:eastAsia="zh-CN"/>
                    </w:rPr>
                  </w:pPr>
                  <w:r>
                    <w:rPr>
                      <w:rFonts w:hint="eastAsia"/>
                      <w:lang w:val="en-US" w:eastAsia="zh-CN"/>
                    </w:rPr>
                    <w:t>安环</w:t>
                  </w:r>
                </w:p>
              </w:tc>
              <w:tc>
                <w:tcPr>
                  <w:tcW w:w="1774" w:type="dxa"/>
                  <w:shd w:val="clear" w:color="auto" w:fill="auto"/>
                  <w:vAlign w:val="center"/>
                </w:tcPr>
                <w:p>
                  <w:pPr>
                    <w:jc w:val="center"/>
                    <w:rPr>
                      <w:rFonts w:hint="default" w:ascii="宋体" w:hAnsi="宋体" w:eastAsia="宋体"/>
                      <w:lang w:val="en-US" w:eastAsia="zh-CN"/>
                    </w:rPr>
                  </w:pPr>
                  <w:r>
                    <w:rPr>
                      <w:rFonts w:hint="eastAsia" w:ascii="宋体" w:hAnsi="宋体"/>
                      <w:lang w:val="en-US" w:eastAsia="zh-CN"/>
                    </w:rPr>
                    <w:t>阶段性完成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rPr>
                      <w:rFonts w:ascii="宋体" w:hAnsi="宋体"/>
                      <w:szCs w:val="21"/>
                    </w:rPr>
                  </w:pPr>
                  <w:r>
                    <w:rPr>
                      <w:rFonts w:hint="eastAsia" w:ascii="宋体" w:hAnsi="宋体"/>
                      <w:bCs/>
                      <w:szCs w:val="21"/>
                    </w:rPr>
                    <w:t>一般意外伤害事故≤3起/年</w:t>
                  </w:r>
                </w:p>
              </w:tc>
              <w:tc>
                <w:tcPr>
                  <w:tcW w:w="3136" w:type="dxa"/>
                  <w:shd w:val="clear" w:color="auto" w:fill="auto"/>
                  <w:vAlign w:val="center"/>
                </w:tcPr>
                <w:p>
                  <w:pPr>
                    <w:rPr>
                      <w:rFonts w:hint="eastAsia" w:ascii="Times New Roman" w:hAnsi="Times New Roman" w:eastAsia="宋体" w:cs="Times New Roman"/>
                      <w:kern w:val="2"/>
                      <w:sz w:val="21"/>
                      <w:szCs w:val="24"/>
                      <w:lang w:val="en-US" w:eastAsia="zh-CN" w:bidi="ar-SA"/>
                    </w:rPr>
                  </w:pPr>
                  <w:r>
                    <w:rPr>
                      <w:rFonts w:hint="eastAsia"/>
                      <w:lang w:val="en-US" w:eastAsia="zh-CN"/>
                    </w:rPr>
                    <w:t>安全操作规范控制；设备检测维护</w:t>
                  </w:r>
                </w:p>
              </w:tc>
              <w:tc>
                <w:tcPr>
                  <w:tcW w:w="1350" w:type="dxa"/>
                  <w:shd w:val="clear" w:color="auto" w:fill="auto"/>
                  <w:vAlign w:val="center"/>
                </w:tcPr>
                <w:p>
                  <w:pPr>
                    <w:rPr>
                      <w:rFonts w:hint="eastAsia" w:ascii="Times New Roman" w:hAnsi="Times New Roman" w:eastAsia="宋体" w:cs="Times New Roman"/>
                      <w:kern w:val="2"/>
                      <w:sz w:val="21"/>
                      <w:szCs w:val="24"/>
                      <w:lang w:val="en-US" w:eastAsia="zh-CN" w:bidi="ar-SA"/>
                    </w:rPr>
                  </w:pPr>
                  <w:r>
                    <w:rPr>
                      <w:rFonts w:hint="eastAsia"/>
                      <w:lang w:val="en-US" w:eastAsia="zh-CN"/>
                    </w:rPr>
                    <w:t>安环</w:t>
                  </w:r>
                </w:p>
              </w:tc>
              <w:tc>
                <w:tcPr>
                  <w:tcW w:w="1774" w:type="dxa"/>
                  <w:shd w:val="clear" w:color="auto" w:fill="auto"/>
                  <w:vAlign w:val="center"/>
                </w:tcPr>
                <w:p>
                  <w:pPr>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阶段性完成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hint="eastAsia" w:ascii="Times New Roman" w:hAnsi="Times New Roman" w:eastAsia="宋体" w:cs="Times New Roman"/>
                      <w:kern w:val="2"/>
                      <w:sz w:val="21"/>
                      <w:szCs w:val="24"/>
                      <w:lang w:val="en-US" w:eastAsia="zh-CN" w:bidi="ar-SA"/>
                    </w:rPr>
                  </w:pPr>
                  <w:r>
                    <w:rPr>
                      <w:rFonts w:ascii="宋体" w:hAnsi="宋体"/>
                      <w:szCs w:val="21"/>
                    </w:rPr>
                    <w:t>职工职业病</w:t>
                  </w:r>
                  <w:r>
                    <w:rPr>
                      <w:rFonts w:hint="eastAsia" w:ascii="宋体" w:hAnsi="宋体"/>
                      <w:szCs w:val="21"/>
                    </w:rPr>
                    <w:t>发生0起</w:t>
                  </w:r>
                </w:p>
              </w:tc>
              <w:tc>
                <w:tcPr>
                  <w:tcW w:w="3136" w:type="dxa"/>
                  <w:shd w:val="clear" w:color="auto" w:fill="auto"/>
                  <w:vAlign w:val="center"/>
                </w:tcPr>
                <w:p>
                  <w:pPr>
                    <w:rPr>
                      <w:rFonts w:hint="eastAsia" w:ascii="宋体" w:hAnsi="宋体" w:eastAsia="宋体" w:cs="Times New Roman"/>
                      <w:kern w:val="2"/>
                      <w:sz w:val="21"/>
                      <w:szCs w:val="24"/>
                      <w:lang w:val="en-US" w:eastAsia="zh-CN" w:bidi="ar-SA"/>
                    </w:rPr>
                  </w:pPr>
                  <w:r>
                    <w:rPr>
                      <w:rFonts w:hint="eastAsia" w:ascii="宋体" w:hAnsi="宋体"/>
                      <w:lang w:val="en-US" w:eastAsia="zh-CN"/>
                    </w:rPr>
                    <w:t>防护；监测</w:t>
                  </w:r>
                </w:p>
              </w:tc>
              <w:tc>
                <w:tcPr>
                  <w:tcW w:w="1350" w:type="dxa"/>
                  <w:shd w:val="clear" w:color="auto" w:fill="auto"/>
                  <w:vAlign w:val="center"/>
                </w:tcPr>
                <w:p>
                  <w:pPr>
                    <w:rPr>
                      <w:rFonts w:hint="eastAsia" w:ascii="宋体" w:hAnsi="宋体" w:eastAsia="宋体" w:cs="Times New Roman"/>
                      <w:kern w:val="2"/>
                      <w:sz w:val="21"/>
                      <w:szCs w:val="24"/>
                      <w:lang w:val="en-US" w:eastAsia="zh-CN" w:bidi="ar-SA"/>
                    </w:rPr>
                  </w:pPr>
                  <w:r>
                    <w:rPr>
                      <w:rFonts w:hint="eastAsia"/>
                      <w:lang w:val="en-US" w:eastAsia="zh-CN"/>
                    </w:rPr>
                    <w:t>安环</w:t>
                  </w:r>
                </w:p>
              </w:tc>
              <w:tc>
                <w:tcPr>
                  <w:tcW w:w="1774" w:type="dxa"/>
                  <w:shd w:val="clear" w:color="auto" w:fill="auto"/>
                  <w:vAlign w:val="center"/>
                </w:tcPr>
                <w:p>
                  <w:pPr>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阶段性完成</w:t>
                  </w: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建筑面积60000多m2；生产车间5个；库房6个；实验室1个；</w:t>
            </w:r>
          </w:p>
          <w:p>
            <w:r>
              <w:rPr>
                <w:rFonts w:hint="eastAsia"/>
              </w:rPr>
              <w:t>主要生产设备有：</w:t>
            </w:r>
            <w:r>
              <w:rPr>
                <w:rFonts w:hint="eastAsia"/>
                <w:lang w:val="en-US" w:eastAsia="zh-CN"/>
              </w:rPr>
              <w:t>冷堆机、水洗机、定型机、压光机、涂层机、分切机、打卷机等</w:t>
            </w:r>
            <w:r>
              <w:rPr>
                <w:rFonts w:hint="eastAsia"/>
              </w:rPr>
              <w:t>主要安全装置有：</w:t>
            </w:r>
          </w:p>
          <w:p>
            <w:r>
              <w:rPr>
                <w:rFonts w:hint="eastAsia" w:ascii="Wingdings" w:hAnsi="Wingdings"/>
                <w:lang w:eastAsia="zh-CN"/>
              </w:rPr>
              <w:sym w:font="Wingdings 2" w:char="0052"/>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sym w:font="Wingdings 2" w:char="0052"/>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sym w:font="Wingdings 2" w:char="0052"/>
            </w:r>
            <w:r>
              <w:rPr>
                <w:rFonts w:hint="eastAsia"/>
              </w:rPr>
              <w:t>锅炉</w:t>
            </w:r>
            <w:r>
              <w:rPr>
                <w:rFonts w:hint="eastAsia" w:ascii="Wingdings" w:hAnsi="Wingdings"/>
                <w:lang w:eastAsia="zh-CN"/>
              </w:rPr>
              <w:sym w:font="Wingdings 2" w:char="0052"/>
            </w:r>
            <w:r>
              <w:rPr>
                <w:rFonts w:hint="eastAsia"/>
              </w:rPr>
              <w:t>电梯</w:t>
            </w:r>
            <w:r>
              <w:rPr>
                <w:rFonts w:hint="eastAsia" w:ascii="Wingdings" w:hAnsi="Wingdings"/>
                <w:lang w:eastAsia="zh-CN"/>
              </w:rPr>
              <w:sym w:font="Wingdings 2" w:char="0052"/>
            </w:r>
            <w:r>
              <w:rPr>
                <w:rFonts w:hint="eastAsia"/>
              </w:rPr>
              <w:t>压力容器</w:t>
            </w:r>
            <w:r>
              <w:rPr>
                <w:rFonts w:hint="eastAsia" w:ascii="Wingdings" w:hAnsi="Wingdings"/>
                <w:lang w:eastAsia="zh-CN"/>
              </w:rPr>
              <w:sym w:font="Wingdings 2" w:char="0052"/>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sym w:font="Wingdings 2" w:char="0052"/>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sym w:font="Wingdings 2" w:char="0052"/>
            </w:r>
            <w:r>
              <w:rPr>
                <w:rFonts w:hint="eastAsia"/>
              </w:rPr>
              <w:t>空压站</w:t>
            </w:r>
            <w:r>
              <w:rPr>
                <w:rFonts w:hint="eastAsia" w:ascii="Wingdings" w:hAnsi="Wingdings"/>
                <w:lang w:eastAsia="zh-CN"/>
              </w:rPr>
              <w:sym w:font="Wingdings 2" w:char="0052"/>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sym w:font="Wingdings 2" w:char="0052"/>
            </w:r>
            <w:r>
              <w:rPr>
                <w:rFonts w:hint="eastAsia"/>
              </w:rPr>
              <w:t>危化品库</w:t>
            </w:r>
          </w:p>
          <w:p>
            <w:pPr>
              <w:ind w:firstLine="1050" w:firstLineChars="500"/>
            </w:pPr>
            <w:r>
              <w:rPr>
                <w:rFonts w:hint="eastAsia" w:ascii="Wingdings" w:hAnsi="Wingdings"/>
                <w:lang w:eastAsia="zh-CN"/>
              </w:rPr>
              <w:sym w:font="Wingdings 2" w:char="0052"/>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sym w:font="Wingdings 2" w:char="0052"/>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rPr>
                <w:rFonts w:hint="eastAsia" w:eastAsia="宋体"/>
                <w:lang w:val="en-US" w:eastAsia="zh-CN"/>
              </w:rPr>
            </w:pPr>
            <w:r>
              <w:rPr>
                <w:rFonts w:hint="eastAsia"/>
              </w:rPr>
              <w:t>职业健康安全监测的计量器具有：</w:t>
            </w:r>
          </w:p>
          <w:p>
            <w:r>
              <w:rPr>
                <w:rFonts w:hint="eastAsia" w:ascii="Wingdings" w:hAnsi="Wingdings"/>
                <w:lang w:eastAsia="zh-CN"/>
              </w:rPr>
              <w:sym w:font="Wingdings 2" w:char="0052"/>
            </w:r>
            <w:r>
              <w:rPr>
                <w:rFonts w:hint="eastAsia"/>
              </w:rPr>
              <w:t>压力表</w:t>
            </w:r>
            <w:r>
              <w:rPr>
                <w:rFonts w:hint="eastAsia" w:ascii="Wingdings" w:hAnsi="Wingdings"/>
                <w:lang w:eastAsia="zh-CN"/>
              </w:rPr>
              <w:sym w:font="Wingdings 2" w:char="0052"/>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sym w:font="Wingdings 2" w:char="0052"/>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sym w:font="Wingdings 2" w:char="0052"/>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A3"/>
            </w:r>
            <w:r>
              <w:rPr>
                <w:rFonts w:hint="eastAsia"/>
              </w:rPr>
              <w:t>离职</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sym w:font="Wingdings 2" w:char="00A3"/>
            </w:r>
            <w:r>
              <w:rPr>
                <w:rFonts w:hint="eastAsia"/>
              </w:rPr>
              <w:t>换岗</w:t>
            </w:r>
            <w:r>
              <w:rPr>
                <w:rFonts w:hint="eastAsia" w:ascii="Wingdings" w:hAnsi="Wingdings"/>
                <w:lang w:eastAsia="zh-CN"/>
              </w:rPr>
              <w:sym w:font="Wingdings 2" w:char="00A3"/>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安全操作规程</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sym w:font="Wingdings 2" w:char="0052"/>
            </w:r>
            <w:r>
              <w:rPr>
                <w:rFonts w:hint="eastAsia"/>
              </w:rPr>
              <w:t>用低危害材料、工艺、运行或设备替代；</w:t>
            </w:r>
          </w:p>
          <w:p>
            <w:r>
              <w:rPr>
                <w:rFonts w:hint="eastAsia" w:ascii="Wingdings" w:hAnsi="Wingdings"/>
                <w:lang w:eastAsia="zh-CN"/>
              </w:rPr>
              <w:sym w:font="Wingdings 2" w:char="0052"/>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A3"/>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color w:val="auto"/>
                <w:szCs w:val="21"/>
                <w:u w:val="single"/>
                <w:lang w:val="en-US" w:eastAsia="zh-CN"/>
              </w:rPr>
              <w:t>涂层胶带NT7056A1R</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sym w:font="Wingdings 2" w:char="0052"/>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sym w:font="Wingdings 2" w:char="00A3"/>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sym w:font="Wingdings 2" w:char="00A3"/>
            </w:r>
            <w:r>
              <w:rPr>
                <w:rFonts w:hint="eastAsia"/>
              </w:rPr>
              <w:t>专人跟踪</w:t>
            </w:r>
            <w:r>
              <w:rPr>
                <w:rFonts w:hint="eastAsia" w:ascii="Wingdings" w:hAnsi="Wingdings"/>
                <w:lang w:eastAsia="zh-CN"/>
              </w:rPr>
              <w:sym w:font="Wingdings 2" w:char="0052"/>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w:t>
                  </w:r>
                  <w:r>
                    <w:rPr>
                      <w:rFonts w:hint="eastAsia"/>
                    </w:rPr>
                    <w:sym w:font="Wingdings 2" w:char="0052"/>
                  </w:r>
                  <w:r>
                    <w:rPr>
                      <w:rFonts w:hint="eastAsia"/>
                    </w:rPr>
                    <w:t>穿戴劳保用品（防尘面罩）</w:t>
                  </w:r>
                </w:p>
              </w:tc>
              <w:tc>
                <w:tcPr>
                  <w:tcW w:w="2205" w:type="dxa"/>
                </w:tcPr>
                <w:p>
                  <w:pPr>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sym w:font="Wingdings 2" w:char="0052"/>
                  </w:r>
                  <w:r>
                    <w:rPr>
                      <w:rFonts w:hint="eastAsia"/>
                    </w:rPr>
                    <w:t>设置围堰□排风系统</w:t>
                  </w:r>
                  <w:r>
                    <w:rPr>
                      <w:rFonts w:hint="eastAsia"/>
                    </w:rPr>
                    <w:sym w:font="Wingdings 2" w:char="0052"/>
                  </w:r>
                  <w:r>
                    <w:rPr>
                      <w:rFonts w:hint="eastAsia"/>
                    </w:rPr>
                    <w:t>穿戴劳保用品</w:t>
                  </w:r>
                </w:p>
              </w:tc>
              <w:tc>
                <w:tcPr>
                  <w:tcW w:w="2205" w:type="dxa"/>
                </w:tcPr>
                <w:p>
                  <w:pPr>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空间隔离</w:t>
                  </w:r>
                  <w:r>
                    <w:rPr>
                      <w:rFonts w:hint="eastAsia"/>
                    </w:rPr>
                    <w:sym w:font="Wingdings 2" w:char="0052"/>
                  </w:r>
                  <w:r>
                    <w:rPr>
                      <w:rFonts w:hint="eastAsia"/>
                    </w:rPr>
                    <w:t>穿戴劳保用品</w:t>
                  </w:r>
                </w:p>
              </w:tc>
              <w:tc>
                <w:tcPr>
                  <w:tcW w:w="2205" w:type="dxa"/>
                </w:tcPr>
                <w:p>
                  <w:pPr>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sym w:font="Wingdings 2" w:char="0052"/>
                  </w:r>
                  <w:r>
                    <w:rPr>
                      <w:rFonts w:hint="eastAsia"/>
                    </w:rPr>
                    <w:t>定期检测□压力巡视</w:t>
                  </w:r>
                </w:p>
              </w:tc>
              <w:tc>
                <w:tcPr>
                  <w:tcW w:w="2205" w:type="dxa"/>
                </w:tcPr>
                <w:p>
                  <w:pPr>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w:t>
                  </w:r>
                  <w:r>
                    <w:rPr>
                      <w:rFonts w:hint="eastAsia"/>
                    </w:rPr>
                    <w:sym w:font="Wingdings 2" w:char="0052"/>
                  </w:r>
                  <w:r>
                    <w:rPr>
                      <w:rFonts w:hint="eastAsia"/>
                    </w:rPr>
                    <w:t>防暑降温用品</w:t>
                  </w:r>
                </w:p>
              </w:tc>
              <w:tc>
                <w:tcPr>
                  <w:tcW w:w="2205" w:type="dxa"/>
                </w:tcPr>
                <w:p>
                  <w:pPr>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sym w:font="Wingdings 2" w:char="0052"/>
                  </w:r>
                  <w:r>
                    <w:rPr>
                      <w:rFonts w:hint="eastAsia"/>
                      <w:lang w:val="en-US" w:eastAsia="zh-CN"/>
                    </w:rPr>
                    <w:t>消防控制</w:t>
                  </w:r>
                </w:p>
              </w:tc>
              <w:tc>
                <w:tcPr>
                  <w:tcW w:w="2205" w:type="dxa"/>
                </w:tcPr>
                <w:p>
                  <w:pPr>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52"/>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ascii="Times New Roman" w:hAnsi="Times New Roman" w:eastAsia="宋体" w:cs="Times New Roman"/>
                <w:lang w:val="en-US" w:eastAsia="zh-CN"/>
              </w:rPr>
              <w:t>叉车、锅炉、压力管道、压力容器、安全阀等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sym w:font="Wingdings 2" w:char="0052"/>
            </w:r>
            <w:r>
              <w:rPr>
                <w:rFonts w:hint="eastAsia"/>
              </w:rPr>
              <w:t>MSDS</w:t>
            </w:r>
            <w:r>
              <w:rPr>
                <w:rFonts w:hint="eastAsia" w:ascii="Wingdings" w:hAnsi="Wingdings"/>
                <w:lang w:eastAsia="zh-CN"/>
              </w:rPr>
              <w:sym w:font="Wingdings 2" w:char="0052"/>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sym w:font="Wingdings 2" w:char="0052"/>
            </w:r>
            <w:r>
              <w:rPr>
                <w:rFonts w:hint="eastAsia"/>
              </w:rPr>
              <w:t>危化品泄露</w:t>
            </w:r>
            <w:r>
              <w:rPr>
                <w:rFonts w:hint="eastAsia" w:ascii="Wingdings" w:hAnsi="Wingdings"/>
                <w:lang w:eastAsia="zh-CN"/>
              </w:rPr>
              <w:sym w:font="Wingdings 2" w:char="0052"/>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pPr>
              <w:rPr>
                <w:rFonts w:hint="eastAsia" w:ascii="Times New Roman" w:hAnsi="Times New Roman" w:eastAsia="宋体" w:cs="Times New Roman"/>
              </w:rPr>
            </w:pPr>
            <w:r>
              <w:rPr>
                <w:rFonts w:hint="eastAsia" w:ascii="Times New Roman" w:hAnsi="Times New Roman" w:eastAsia="宋体" w:cs="Times New Roman"/>
              </w:rPr>
              <w:t>于</w:t>
            </w:r>
            <w:r>
              <w:rPr>
                <w:rFonts w:hint="eastAsia" w:ascii="Times New Roman" w:hAnsi="Times New Roman" w:eastAsia="宋体" w:cs="Times New Roman"/>
                <w:lang w:val="en-US" w:eastAsia="zh-CN"/>
              </w:rPr>
              <w:t>2022</w:t>
            </w:r>
            <w:r>
              <w:rPr>
                <w:rFonts w:hint="eastAsia" w:ascii="Times New Roman" w:hAnsi="Times New Roman" w:eastAsia="宋体" w:cs="Times New Roman"/>
              </w:rPr>
              <w:t>年</w:t>
            </w:r>
            <w:r>
              <w:rPr>
                <w:rFonts w:hint="eastAsia" w:ascii="Times New Roman" w:hAnsi="Times New Roman" w:eastAsia="宋体" w:cs="Times New Roman"/>
                <w:lang w:val="en-US" w:eastAsia="zh-CN"/>
              </w:rPr>
              <w:t>5</w:t>
            </w:r>
            <w:r>
              <w:rPr>
                <w:rFonts w:hint="eastAsia" w:ascii="Times New Roman" w:hAnsi="Times New Roman" w:eastAsia="宋体" w:cs="Times New Roman"/>
              </w:rPr>
              <w:t>月</w:t>
            </w:r>
            <w:r>
              <w:rPr>
                <w:rFonts w:hint="eastAsia" w:ascii="Times New Roman" w:hAnsi="Times New Roman" w:eastAsia="宋体" w:cs="Times New Roman"/>
                <w:lang w:val="en-US" w:eastAsia="zh-CN"/>
              </w:rPr>
              <w:t>16</w:t>
            </w:r>
            <w:r>
              <w:rPr>
                <w:rFonts w:hint="eastAsia" w:ascii="Times New Roman" w:hAnsi="Times New Roman" w:eastAsia="宋体" w:cs="Times New Roman"/>
              </w:rPr>
              <w:t>日进行了</w:t>
            </w:r>
            <w:r>
              <w:rPr>
                <w:rFonts w:hint="eastAsia" w:ascii="Times New Roman" w:hAnsi="Times New Roman" w:eastAsia="宋体" w:cs="Times New Roman"/>
                <w:lang w:val="en-US" w:eastAsia="zh-CN"/>
              </w:rPr>
              <w:t>消防</w:t>
            </w:r>
            <w:r>
              <w:rPr>
                <w:rFonts w:hint="eastAsia" w:ascii="Times New Roman" w:hAnsi="Times New Roman" w:eastAsia="宋体" w:cs="Times New Roman"/>
              </w:rPr>
              <w:t>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30</w:t>
            </w:r>
            <w:r>
              <w:rPr>
                <w:rFonts w:hint="eastAsia"/>
              </w:rPr>
              <w:t>日</w:t>
            </w:r>
          </w:p>
          <w:p>
            <w:r>
              <w:rPr>
                <w:rFonts w:hint="eastAsia" w:ascii="Wingdings" w:hAnsi="Wingdings"/>
                <w:lang w:eastAsia="zh-CN"/>
              </w:rPr>
              <w:t>□</w:t>
            </w:r>
            <w:r>
              <w:rPr>
                <w:rFonts w:hint="eastAsia"/>
              </w:rPr>
              <w:t>定期（每年）：年月日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r>
              <w:rPr>
                <w:rFonts w:hint="eastAsia"/>
                <w:lang w:val="en-US" w:eastAsia="zh-CN"/>
              </w:rPr>
              <w:t>2022GJ0461</w:t>
            </w:r>
            <w:r>
              <w:rPr>
                <w:rFonts w:hint="eastAsia"/>
              </w:rPr>
              <w:t>。</w:t>
            </w:r>
          </w:p>
          <w:p>
            <w:r>
              <w:rPr>
                <w:rFonts w:hint="eastAsia"/>
              </w:rPr>
              <w:t>职业病体检：</w:t>
            </w:r>
            <w:r>
              <w:rPr>
                <w:rFonts w:hint="eastAsia" w:ascii="Wingdings" w:hAnsi="Wingdings"/>
                <w:lang w:eastAsia="zh-CN"/>
              </w:rPr>
              <w:sym w:font="Wingdings 2" w:char="00A3"/>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sym w:font="Wingdings 2" w:char="0052"/>
            </w:r>
            <w:r>
              <w:rPr>
                <w:rFonts w:hint="eastAsia"/>
              </w:rPr>
              <w:t>在职（定期）</w:t>
            </w:r>
          </w:p>
          <w:p>
            <w:r>
              <w:rPr>
                <w:rFonts w:hint="eastAsia"/>
              </w:rPr>
              <w:t>《职业病体检》编号：</w:t>
            </w:r>
            <w:r>
              <w:rPr>
                <w:rFonts w:hint="eastAsia"/>
                <w:color w:val="auto"/>
                <w:lang w:val="en-US" w:eastAsia="zh-CN"/>
              </w:rPr>
              <w:t>（菱医）职检字第（2022-002）和（菱医）职检字第（2022-001）</w:t>
            </w:r>
            <w:r>
              <w:rPr>
                <w:rFonts w:hint="eastAsia"/>
              </w:rPr>
              <w:t>。</w:t>
            </w:r>
          </w:p>
          <w:p>
            <w:r>
              <w:rPr>
                <w:rFonts w:hint="eastAsia"/>
              </w:rPr>
              <w:t>《建筑消防检测报告》编号：。</w:t>
            </w:r>
          </w:p>
          <w:p>
            <w:r>
              <w:rPr>
                <w:rFonts w:hint="eastAsia"/>
              </w:rPr>
              <w:t>《防雷检测报告》编号：</w:t>
            </w:r>
            <w:r>
              <w:rPr>
                <w:rFonts w:hint="eastAsia"/>
                <w:lang w:val="en-US" w:eastAsia="zh-CN"/>
              </w:rPr>
              <w:t>中弘雷检测浙【2022】E2-D-0051</w:t>
            </w:r>
            <w:r>
              <w:rPr>
                <w:rFonts w:hint="eastAsia"/>
              </w:rPr>
              <w:t>。</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10</w:t>
            </w:r>
            <w:r>
              <w:rPr>
                <w:rFonts w:hint="eastAsia"/>
              </w:rPr>
              <w:t>月</w:t>
            </w:r>
            <w:r>
              <w:rPr>
                <w:rFonts w:hint="eastAsia"/>
                <w:lang w:val="en-US" w:eastAsia="zh-CN"/>
              </w:rPr>
              <w:t>11</w:t>
            </w:r>
            <w:r>
              <w:rPr>
                <w:rFonts w:hint="eastAsia"/>
              </w:rPr>
              <w:t>日</w:t>
            </w:r>
            <w:r>
              <w:rPr>
                <w:rFonts w:hint="eastAsia"/>
                <w:lang w:eastAsia="zh-CN"/>
              </w:rPr>
              <w:t>—</w:t>
            </w:r>
            <w:r>
              <w:rPr>
                <w:rFonts w:hint="eastAsia"/>
                <w:lang w:val="en-US" w:eastAsia="zh-CN"/>
              </w:rPr>
              <w:t>12日</w:t>
            </w:r>
            <w:r>
              <w:rPr>
                <w:rFonts w:hint="eastAsia"/>
              </w:rPr>
              <w:t>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10</w:t>
            </w:r>
            <w:r>
              <w:rPr>
                <w:rFonts w:hint="eastAsia"/>
              </w:rPr>
              <w:t>月</w:t>
            </w:r>
            <w:r>
              <w:rPr>
                <w:rFonts w:hint="eastAsia"/>
                <w:lang w:val="en-US" w:eastAsia="zh-CN"/>
              </w:rPr>
              <w:t>15</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tbl>
      <w:tblPr>
        <w:tblStyle w:val="8"/>
        <w:tblW w:w="10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center"/>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center"/>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center"/>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center"/>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center"/>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3</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center"/>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2</w:t>
            </w:r>
          </w:p>
        </w:tc>
        <w:tc>
          <w:tcPr>
            <w:tcW w:w="769"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center"/>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center"/>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center"/>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pStyle w:val="2"/>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MxNmFjM2JiM2E0NTA2NDBlNDc5ZjJlODAzODVlOTAifQ=="/>
  </w:docVars>
  <w:rsids>
    <w:rsidRoot w:val="00000000"/>
    <w:rsid w:val="00D970D0"/>
    <w:rsid w:val="01AA04FE"/>
    <w:rsid w:val="07E170E1"/>
    <w:rsid w:val="07F86735"/>
    <w:rsid w:val="09D33F35"/>
    <w:rsid w:val="0D7F3BBB"/>
    <w:rsid w:val="0E1409F6"/>
    <w:rsid w:val="0E653000"/>
    <w:rsid w:val="0E955C1B"/>
    <w:rsid w:val="0F4C3579"/>
    <w:rsid w:val="10117D5A"/>
    <w:rsid w:val="103D1A8D"/>
    <w:rsid w:val="13A45F19"/>
    <w:rsid w:val="13B14704"/>
    <w:rsid w:val="17BE538E"/>
    <w:rsid w:val="19A335EB"/>
    <w:rsid w:val="1BD14A2C"/>
    <w:rsid w:val="1CCC4EAC"/>
    <w:rsid w:val="1E0C13CE"/>
    <w:rsid w:val="233E5D5A"/>
    <w:rsid w:val="26AF6F5C"/>
    <w:rsid w:val="28476710"/>
    <w:rsid w:val="28F27F55"/>
    <w:rsid w:val="29081BE4"/>
    <w:rsid w:val="295F10FA"/>
    <w:rsid w:val="2A1060E5"/>
    <w:rsid w:val="2A9A3BE1"/>
    <w:rsid w:val="2CED0696"/>
    <w:rsid w:val="2E0C763C"/>
    <w:rsid w:val="30962569"/>
    <w:rsid w:val="31FD75BA"/>
    <w:rsid w:val="3291686F"/>
    <w:rsid w:val="340E32E4"/>
    <w:rsid w:val="35E35669"/>
    <w:rsid w:val="3699443D"/>
    <w:rsid w:val="36D31FF0"/>
    <w:rsid w:val="39D95B15"/>
    <w:rsid w:val="3C344A5C"/>
    <w:rsid w:val="3D960295"/>
    <w:rsid w:val="3E152263"/>
    <w:rsid w:val="3E1D5B0F"/>
    <w:rsid w:val="3F4233E6"/>
    <w:rsid w:val="41376DB8"/>
    <w:rsid w:val="43E061B7"/>
    <w:rsid w:val="444B38EE"/>
    <w:rsid w:val="4491083C"/>
    <w:rsid w:val="47AF1D4E"/>
    <w:rsid w:val="4A085D99"/>
    <w:rsid w:val="4BC81249"/>
    <w:rsid w:val="506401F4"/>
    <w:rsid w:val="50D07582"/>
    <w:rsid w:val="518013F2"/>
    <w:rsid w:val="53E3587F"/>
    <w:rsid w:val="54EA19CC"/>
    <w:rsid w:val="553B6959"/>
    <w:rsid w:val="557354DA"/>
    <w:rsid w:val="567326CC"/>
    <w:rsid w:val="56857B89"/>
    <w:rsid w:val="5D243816"/>
    <w:rsid w:val="60464497"/>
    <w:rsid w:val="61C465CF"/>
    <w:rsid w:val="62A266BB"/>
    <w:rsid w:val="68BC6214"/>
    <w:rsid w:val="69EB7DC0"/>
    <w:rsid w:val="6A24411F"/>
    <w:rsid w:val="6A256B1B"/>
    <w:rsid w:val="6B744FAD"/>
    <w:rsid w:val="6F23790A"/>
    <w:rsid w:val="701916C5"/>
    <w:rsid w:val="70F5135B"/>
    <w:rsid w:val="711424CA"/>
    <w:rsid w:val="7115665E"/>
    <w:rsid w:val="719E379C"/>
    <w:rsid w:val="726A277D"/>
    <w:rsid w:val="735C2B21"/>
    <w:rsid w:val="73611341"/>
    <w:rsid w:val="737862BB"/>
    <w:rsid w:val="75E11C8A"/>
    <w:rsid w:val="75E41A52"/>
    <w:rsid w:val="76DB7A71"/>
    <w:rsid w:val="76FB155D"/>
    <w:rsid w:val="772F33B4"/>
    <w:rsid w:val="791C5574"/>
    <w:rsid w:val="7CCE1CBC"/>
    <w:rsid w:val="7DFE31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4</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wangxianhua</cp:lastModifiedBy>
  <cp:lastPrinted>2019-05-13T03:19:00Z</cp:lastPrinted>
  <dcterms:modified xsi:type="dcterms:W3CDTF">2022-10-31T06:25:17Z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