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eastAsia="黑体"/>
          <w:snapToGrid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eastAsia="黑体"/>
          <w:snapToGrid w:val="0"/>
          <w:color w:val="000000"/>
          <w:kern w:val="0"/>
          <w:sz w:val="32"/>
          <w:szCs w:val="32"/>
        </w:rPr>
        <w:t>附</w:t>
      </w:r>
      <w:r>
        <w:rPr>
          <w:rFonts w:hint="eastAsia" w:ascii="黑体" w:eastAsia="黑体"/>
          <w:snapToGrid w:val="0"/>
          <w:color w:val="000000"/>
          <w:kern w:val="0"/>
          <w:sz w:val="32"/>
          <w:szCs w:val="32"/>
          <w:lang w:val="en-US" w:eastAsia="zh-CN"/>
        </w:rPr>
        <w:t>3</w:t>
      </w:r>
    </w:p>
    <w:p>
      <w:pPr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 w:cs="Times New Roman"/>
          <w:b/>
          <w:sz w:val="28"/>
          <w:szCs w:val="28"/>
          <w:lang w:val="en-US" w:eastAsia="zh-CN"/>
        </w:rPr>
        <w:t>纳米导电接地线外径尺寸检验</w:t>
      </w:r>
      <w:r>
        <w:rPr>
          <w:rFonts w:hint="eastAsia" w:ascii="宋体" w:hAnsi="宋体" w:eastAsia="宋体" w:cs="Times New Roman"/>
          <w:b/>
          <w:sz w:val="28"/>
          <w:szCs w:val="28"/>
        </w:rPr>
        <w:t>测</w:t>
      </w:r>
      <w:r>
        <w:rPr>
          <w:rFonts w:hint="eastAsia" w:ascii="宋体" w:hAnsi="宋体"/>
          <w:b/>
          <w:sz w:val="28"/>
          <w:szCs w:val="28"/>
        </w:rPr>
        <w:t>量过程有效性确认记录</w:t>
      </w:r>
    </w:p>
    <w:tbl>
      <w:tblPr>
        <w:tblStyle w:val="6"/>
        <w:tblW w:w="936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4"/>
        <w:gridCol w:w="87"/>
        <w:gridCol w:w="1417"/>
        <w:gridCol w:w="1230"/>
        <w:gridCol w:w="1870"/>
        <w:gridCol w:w="989"/>
        <w:gridCol w:w="931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编号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宋体" w:hAnsi="宋体"/>
                <w:kern w:val="0"/>
                <w:sz w:val="20"/>
                <w:lang w:val="en-US"/>
              </w:rPr>
            </w:pPr>
            <w:r>
              <w:rPr>
                <w:rFonts w:hint="eastAsia"/>
                <w:lang w:val="en-US" w:eastAsia="zh-CN"/>
              </w:rPr>
              <w:t>HDCL-2022-01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名称</w:t>
            </w:r>
          </w:p>
        </w:tc>
        <w:tc>
          <w:tcPr>
            <w:tcW w:w="187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纳米导电接地线外径尺寸检验</w:t>
            </w:r>
          </w:p>
        </w:tc>
        <w:tc>
          <w:tcPr>
            <w:tcW w:w="19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测量过程规范编号</w:t>
            </w:r>
          </w:p>
        </w:tc>
        <w:tc>
          <w:tcPr>
            <w:tcW w:w="17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/>
                <w:lang w:val="en-US" w:eastAsia="zh-CN"/>
              </w:rPr>
              <w:t>HDFL-CL-2022-01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1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所在部门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品质部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测量项目</w:t>
            </w:r>
          </w:p>
        </w:tc>
        <w:tc>
          <w:tcPr>
            <w:tcW w:w="1870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检测尺寸</w:t>
            </w:r>
          </w:p>
        </w:tc>
        <w:tc>
          <w:tcPr>
            <w:tcW w:w="192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控制程度</w:t>
            </w:r>
          </w:p>
        </w:tc>
        <w:tc>
          <w:tcPr>
            <w:tcW w:w="171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>高度控制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测量过程要素概述：</w:t>
            </w:r>
          </w:p>
          <w:p>
            <w:pPr>
              <w:rPr>
                <w:rFonts w:hint="eastAsia" w:ascii="宋体" w:hAnsi="宋体" w:cs="Times New Roman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测量设备：（0-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150</w:t>
            </w:r>
            <w:r>
              <w:rPr>
                <w:rFonts w:hint="eastAsia" w:ascii="宋体" w:hAnsi="宋体"/>
                <w:kern w:val="0"/>
                <w:sz w:val="20"/>
              </w:rPr>
              <w:t>）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㎜数显卡尺</w:t>
            </w:r>
          </w:p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测量方法：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数显卡尺</w:t>
            </w:r>
            <w:r>
              <w:rPr>
                <w:rFonts w:hint="eastAsia" w:ascii="宋体" w:hAnsi="宋体"/>
                <w:kern w:val="0"/>
                <w:sz w:val="20"/>
              </w:rPr>
              <w:t>测量采用直接接触法，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将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数显卡尺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置于被测</w:t>
            </w:r>
            <w:r>
              <w:rPr>
                <w:rFonts w:hint="eastAsia" w:ascii="宋体" w:hAnsi="宋体"/>
                <w:kern w:val="0"/>
                <w:sz w:val="20"/>
                <w:szCs w:val="21"/>
                <w:lang w:eastAsia="zh-CN"/>
              </w:rPr>
              <w:t>样品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表面上，</w:t>
            </w:r>
            <w:r>
              <w:rPr>
                <w:rFonts w:hint="eastAsia" w:ascii="宋体" w:hAnsi="宋体"/>
                <w:kern w:val="0"/>
                <w:sz w:val="20"/>
              </w:rPr>
              <w:t>按照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数显卡尺</w:t>
            </w:r>
            <w:r>
              <w:rPr>
                <w:rFonts w:hint="eastAsia" w:ascii="宋体" w:hAnsi="宋体"/>
                <w:kern w:val="0"/>
                <w:sz w:val="20"/>
              </w:rPr>
              <w:t>操作规程要求进行</w:t>
            </w:r>
            <w:r>
              <w:rPr>
                <w:rFonts w:hint="eastAsia" w:ascii="宋体" w:hAnsi="宋体"/>
                <w:kern w:val="0"/>
                <w:sz w:val="20"/>
                <w:lang w:eastAsia="zh-CN"/>
              </w:rPr>
              <w:t>外径</w:t>
            </w:r>
            <w:r>
              <w:rPr>
                <w:rFonts w:hint="eastAsia" w:ascii="宋体" w:hAnsi="宋体"/>
                <w:kern w:val="0"/>
                <w:sz w:val="20"/>
              </w:rPr>
              <w:t>测量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，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数显卡尺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显示被测量数据</w:t>
            </w:r>
            <w:r>
              <w:rPr>
                <w:rFonts w:hint="eastAsia" w:ascii="宋体" w:hAnsi="宋体"/>
                <w:kern w:val="0"/>
                <w:sz w:val="20"/>
              </w:rPr>
              <w:t>，并记录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。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环境条件：常温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测量软件；</w:t>
            </w:r>
            <w:r>
              <w:rPr>
                <w:rFonts w:hint="eastAsia"/>
                <w:color w:val="000000"/>
                <w:kern w:val="0"/>
                <w:sz w:val="20"/>
              </w:rPr>
              <w:t>无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操作者技能：</w:t>
            </w:r>
            <w:r>
              <w:rPr>
                <w:rFonts w:hint="eastAsia" w:ascii="宋体" w:hAnsi="宋体"/>
                <w:color w:val="000000"/>
                <w:kern w:val="0"/>
                <w:sz w:val="20"/>
                <w:szCs w:val="21"/>
              </w:rPr>
              <w:t>仪器操作人员，经培训合格，有两年以上经验，操作人员取得安全操作上岗证。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其他影响量：无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6" w:hRule="atLeast"/>
        </w:trPr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有效性确认记录:</w:t>
            </w:r>
          </w:p>
          <w:p>
            <w:pPr>
              <w:widowControl/>
              <w:spacing w:line="360" w:lineRule="auto"/>
              <w:rPr>
                <w:rFonts w:asci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用重复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测量法对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纳米导电接地线外径尺寸检验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测量过程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进行有效性确认：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color="auto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)、202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年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 w:eastAsia="zh-CN"/>
              </w:rPr>
              <w:t>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月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 w:eastAsia="zh-CN"/>
              </w:rPr>
              <w:t>5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日  用</w:t>
            </w:r>
            <w:r>
              <w:rPr>
                <w:rFonts w:hint="eastAsia" w:ascii="宋体" w:hAnsi="宋体" w:cs="Times New Roman"/>
                <w:kern w:val="0"/>
                <w:sz w:val="20"/>
                <w:lang w:val="en-US" w:eastAsia="zh-CN"/>
              </w:rPr>
              <w:t>数显卡尺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对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纳米导电接地线外径尺寸检验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进行5次检测，平均值为</w:t>
            </w:r>
            <w:r>
              <w:object>
                <v:shape id="_x0000_i1025" o:spt="75" type="#_x0000_t75" style="height:19.2pt;width:15.15pt;" o:ole="t" filled="f" stroked="f" coordsize="21600,21600">
                  <v:path/>
                  <v:fill on="f" focussize="0,0"/>
                  <v:stroke on="f"/>
                  <v:imagedata r:id="rId6" embosscolor="#FFFFFF" o:title=""/>
                  <o:lock v:ext="edit" aspectratio="t"/>
                  <w10:wrap type="none"/>
                  <w10:anchorlock/>
                </v:shape>
                <o:OLEObject Type="Embed" ProgID="" ShapeID="_x0000_i1025" DrawAspect="Content" ObjectID="_1468075725" r:id="rId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=</w:t>
            </w:r>
            <w:r>
              <w:rPr>
                <w:rFonts w:hint="eastAsia" w:ascii="宋体" w:hAnsi="宋体" w:cs="宋体"/>
                <w:lang w:val="en-US" w:eastAsia="zh-CN"/>
              </w:rPr>
              <w:t>40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 w:eastAsia="zh-CN"/>
              </w:rPr>
              <w:t>.05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color="auto" w:fill="auto"/>
                <w:lang w:val="en-US" w:eastAsia="zh-CN"/>
              </w:rPr>
              <w:t>㎜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2)、202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年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 w:eastAsia="zh-CN"/>
              </w:rPr>
              <w:t>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月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 w:eastAsia="zh-CN"/>
              </w:rPr>
              <w:t>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日 用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color="auto" w:fill="auto"/>
                <w:lang w:eastAsia="zh-CN"/>
              </w:rPr>
              <w:t>数显卡尺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对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纳米导电接地线外径尺寸检验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进行5次检测，平均值为</w:t>
            </w:r>
            <w:r>
              <w:object>
                <v:shape id="_x0000_i1026" o:spt="75" type="#_x0000_t75" style="height:19.2pt;width:16.15pt;" o:ole="t" filled="f" stroked="f" coordsize="21600,21600">
                  <v:path/>
                  <v:fill on="f" focussize="0,0"/>
                  <v:stroke on="f"/>
                  <v:imagedata r:id="rId8" embosscolor="#FFFFFF" o:title=""/>
                  <o:lock v:ext="edit" aspectratio="t"/>
                  <w10:wrap type="none"/>
                  <w10:anchorlock/>
                </v:shape>
                <o:OLEObject Type="Embed" ProgID="" ShapeID="_x0000_i1026" DrawAspect="Content" ObjectID="_1468075726" r:id="rId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=</w:t>
            </w:r>
            <w:r>
              <w:rPr>
                <w:rFonts w:hint="eastAsia" w:ascii="宋体" w:hAnsi="宋体" w:cs="宋体"/>
                <w:lang w:val="en-US" w:eastAsia="zh-CN"/>
              </w:rPr>
              <w:t>40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 w:eastAsia="zh-CN"/>
              </w:rPr>
              <w:t>.07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color="auto" w:fill="auto"/>
                <w:lang w:val="en-US" w:eastAsia="zh-CN"/>
              </w:rPr>
              <w:t>㎜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测量过程的扩展不确定度</w:t>
            </w:r>
            <w:r>
              <w:rPr>
                <w:rFonts w:ascii="宋体" w:hAnsi="宋体" w:eastAsia="宋体" w:cs="宋体"/>
                <w:i/>
                <w:color w:val="auto"/>
                <w:spacing w:val="0"/>
                <w:position w:val="0"/>
                <w:sz w:val="21"/>
                <w:shd w:val="clear" w:color="auto" w:fill="auto"/>
              </w:rPr>
              <w:t>U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=0.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/>
              </w:rPr>
              <w:t>08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color="auto" w:fill="auto"/>
                <w:lang w:val="en-US" w:eastAsia="zh-CN"/>
              </w:rPr>
              <w:t>㎜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 xml:space="preserve">  </w:t>
            </w:r>
            <w:r>
              <w:rPr>
                <w:rFonts w:ascii="宋体" w:hAnsi="宋体" w:eastAsia="宋体" w:cs="宋体"/>
                <w:i/>
                <w:iCs/>
                <w:color w:val="auto"/>
                <w:spacing w:val="0"/>
                <w:position w:val="0"/>
                <w:sz w:val="21"/>
                <w:shd w:val="clear" w:color="auto" w:fill="auto"/>
              </w:rPr>
              <w:t>k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 xml:space="preserve">=2， </w:t>
            </w:r>
          </w:p>
          <w:p>
            <w:pPr>
              <w:spacing w:before="0" w:after="0" w:line="360" w:lineRule="auto"/>
              <w:ind w:left="0" w:right="0" w:firstLine="42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color="auto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color="auto" w:fill="auto"/>
                <w:vertAlign w:val="subscript"/>
              </w:rPr>
              <w:t xml:space="preserve"> n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=|</w:t>
            </w:r>
            <w:r>
              <w:object>
                <v:shape id="_x0000_i1027" o:spt="75" type="#_x0000_t75" style="height:15.1pt;width:30.15pt;" o:ole="t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  <o:OLEObject Type="Embed" ProgID="" ShapeID="_x0000_i1027" DrawAspect="Content" ObjectID="_1468075727" r:id="rId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 xml:space="preserve"> |  /</w:t>
            </w:r>
            <w:r>
              <w:object>
                <v:shape id="_x0000_i1028" o:spt="75" type="#_x0000_t75" style="height:21.85pt;width:23.4pt;" o:ole="t" filled="f" o:preferrelative="t" stroked="f" coordsize="21600,21600">
                  <v:path/>
                  <v:fill on="f" focussize="0,0"/>
                  <v:stroke on="f"/>
                  <v:imagedata r:id="rId12" o:title=""/>
                  <o:lock v:ext="edit" aspectratio="t"/>
                  <w10:wrap type="none"/>
                  <w10:anchorlock/>
                </v:shape>
                <o:OLEObject Type="Embed" ProgID="" ShapeID="_x0000_i1028" DrawAspect="Content" ObjectID="_1468075728" r:id="rId1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i/>
                <w:color w:val="auto"/>
                <w:spacing w:val="0"/>
                <w:position w:val="0"/>
                <w:sz w:val="21"/>
                <w:shd w:val="clear" w:color="auto" w:fill="auto"/>
              </w:rPr>
              <w:t xml:space="preserve">U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right="0" w:firstLine="420"/>
              <w:jc w:val="both"/>
              <w:textAlignment w:val="auto"/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color="auto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color="auto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color="auto" w:fill="auto"/>
                <w:vertAlign w:val="subscript"/>
              </w:rPr>
              <w:t xml:space="preserve"> n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=|</w:t>
            </w:r>
            <w:r>
              <w:rPr>
                <w:rFonts w:hint="eastAsia" w:ascii="宋体" w:hAnsi="宋体" w:cs="宋体"/>
                <w:lang w:val="en-US" w:eastAsia="zh-CN"/>
              </w:rPr>
              <w:t>40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 w:eastAsia="zh-CN"/>
              </w:rPr>
              <w:t>.05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-</w:t>
            </w:r>
            <w:r>
              <w:rPr>
                <w:rFonts w:hint="eastAsia" w:ascii="宋体" w:hAnsi="宋体" w:cs="宋体"/>
                <w:lang w:val="en-US" w:eastAsia="zh-CN"/>
              </w:rPr>
              <w:t>40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shd w:val="clear" w:color="auto" w:fill="auto"/>
                <w:lang w:val="en-US" w:eastAsia="zh-CN"/>
              </w:rPr>
              <w:t>.07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|/（1.414</w:t>
            </w:r>
            <w:r>
              <w:rPr>
                <w:rFonts w:hint="default" w:ascii="Arial" w:hAnsi="Arial" w:eastAsia="宋体" w:cs="Arial"/>
                <w:color w:val="auto"/>
                <w:spacing w:val="0"/>
                <w:position w:val="0"/>
                <w:sz w:val="21"/>
                <w:highlight w:val="none"/>
                <w:shd w:val="clear" w:color="auto" w:fill="auto"/>
              </w:rPr>
              <w:t>×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color="auto" w:fill="auto"/>
              </w:rPr>
              <w:t>0.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color="auto" w:fill="auto"/>
                <w:lang w:val="en-US"/>
              </w:rPr>
              <w:t>08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color="auto" w:fill="auto"/>
              </w:rPr>
              <w:t>）=0.</w:t>
            </w:r>
            <w:r>
              <w:rPr>
                <w:rFonts w:hint="eastAsia" w:ascii="宋体" w:hAnsi="宋体" w:cs="宋体"/>
                <w:color w:val="auto"/>
                <w:spacing w:val="0"/>
                <w:position w:val="0"/>
                <w:sz w:val="21"/>
                <w:highlight w:val="none"/>
                <w:shd w:val="clear" w:color="auto" w:fill="auto"/>
                <w:lang w:val="en-US" w:eastAsia="zh-CN"/>
              </w:rPr>
              <w:t>17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highlight w:val="none"/>
                <w:shd w:val="clear" w:color="auto" w:fill="auto"/>
                <w:lang w:val="en-US" w:eastAsia="zh-CN"/>
              </w:rPr>
              <w:t>㎜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color="auto" w:fill="auto"/>
              </w:rPr>
              <w:t>﹤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highlight w:val="none"/>
                <w:shd w:val="clear" w:color="auto" w:fill="auto"/>
              </w:rPr>
              <w:t xml:space="preserve">1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right="0" w:firstLine="420"/>
              <w:jc w:val="left"/>
              <w:textAlignment w:val="auto"/>
              <w:rPr>
                <w:rFonts w:ascii="宋体" w:hAnsi="宋体" w:cs="宋体"/>
                <w:kern w:val="0"/>
                <w:sz w:val="24"/>
                <w:highlight w:val="red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当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color="auto" w:fill="auto"/>
              </w:rPr>
              <w:t>E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color="auto" w:fill="auto"/>
                <w:vertAlign w:val="subscript"/>
              </w:rPr>
              <w:t xml:space="preserve"> n</w:t>
            </w:r>
            <w:r>
              <w:rPr>
                <w:rFonts w:ascii="Cambria Math" w:hAnsi="Cambria Math" w:eastAsia="Cambria Math" w:cs="Cambria Math"/>
                <w:color w:val="auto"/>
                <w:spacing w:val="0"/>
                <w:position w:val="0"/>
                <w:sz w:val="21"/>
                <w:shd w:val="clear" w:color="auto" w:fill="auto"/>
              </w:rPr>
              <w:t>≤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color="auto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时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color="auto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color="auto" w:fill="auto"/>
              </w:rPr>
              <w:t>该测量过程有效。</w:t>
            </w:r>
          </w:p>
          <w:p>
            <w:pPr>
              <w:ind w:firstLine="600" w:firstLineChars="300"/>
              <w:rPr>
                <w:rFonts w:ascii="宋体" w:hAnsi="宋体"/>
                <w:kern w:val="0"/>
                <w:sz w:val="20"/>
              </w:rPr>
            </w:pPr>
          </w:p>
          <w:p>
            <w:pPr>
              <w:ind w:firstLine="600" w:firstLineChars="300"/>
              <w:rPr>
                <w:rFonts w:hint="default" w:ascii="宋体" w:hAnsi="宋体" w:eastAsia="宋体"/>
                <w:kern w:val="0"/>
                <w:sz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确认人员：</w:t>
            </w:r>
            <w:r>
              <w:rPr>
                <w:rFonts w:hint="eastAsia" w:ascii="宋体" w:hAnsi="宋体"/>
                <w:kern w:val="0"/>
                <w:sz w:val="20"/>
                <w:lang w:eastAsia="zh-CN"/>
              </w:rPr>
              <w:t>杨丽芳</w:t>
            </w:r>
            <w:r>
              <w:rPr>
                <w:rFonts w:hint="eastAsia" w:ascii="宋体" w:hAnsi="宋体"/>
                <w:kern w:val="0"/>
                <w:sz w:val="20"/>
              </w:rPr>
              <w:t xml:space="preserve">    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92785" cy="273685"/>
                  <wp:effectExtent l="0" t="0" r="12065" b="12065"/>
                  <wp:docPr id="4" name="图片 4" descr="签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签字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biLevel thresh="50000"/>
                          </a:blip>
                          <a:srcRect l="36718" t="43596" r="42674" b="50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2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 w:ascii="宋体" w:hAnsi="宋体"/>
                <w:kern w:val="0"/>
                <w:sz w:val="20"/>
              </w:rPr>
              <w:t xml:space="preserve">                  日期：202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2.8.8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变更记录: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日  期</w:t>
            </w:r>
          </w:p>
        </w:tc>
        <w:tc>
          <w:tcPr>
            <w:tcW w:w="5593" w:type="dxa"/>
            <w:gridSpan w:val="5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变   更   内   容</w:t>
            </w:r>
          </w:p>
        </w:tc>
        <w:tc>
          <w:tcPr>
            <w:tcW w:w="2643" w:type="dxa"/>
            <w:gridSpan w:val="2"/>
          </w:tcPr>
          <w:p>
            <w:pPr>
              <w:ind w:firstLine="300" w:firstLineChars="150"/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批准人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</w:tbl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M1OWU0YmQyNWZkMTU3OTYzZDM4MGQxY2JmYTdiMjQifQ=="/>
  </w:docVars>
  <w:rsids>
    <w:rsidRoot w:val="00000000"/>
    <w:rsid w:val="285A252A"/>
    <w:rsid w:val="36787995"/>
    <w:rsid w:val="3CAD3C77"/>
    <w:rsid w:val="4A6E0A3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宋体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宋体"/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5.jpeg"/><Relationship Id="rId12" Type="http://schemas.openxmlformats.org/officeDocument/2006/relationships/image" Target="media/image4.wmf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1</Pages>
  <Words>423</Words>
  <Characters>516</Characters>
  <Paragraphs>73</Paragraphs>
  <TotalTime>0</TotalTime>
  <ScaleCrop>false</ScaleCrop>
  <LinksUpToDate>false</LinksUpToDate>
  <CharactersWithSpaces>568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2017-05-16T07:28:00Z</dcterms:created>
  <dc:creator>wsp</dc:creator>
  <cp:lastModifiedBy>依然</cp:lastModifiedBy>
  <cp:lastPrinted>2017-05-16T07:28:00Z</cp:lastPrinted>
  <dcterms:modified xsi:type="dcterms:W3CDTF">2022-10-13T07:31:34Z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D30D70433208422CB9BC980A8CBE8252</vt:lpwstr>
  </property>
</Properties>
</file>