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采用微信、QQ等现代化工具通过远程审核</w:t>
            </w:r>
            <w:r>
              <w:rPr>
                <w:rFonts w:hint="eastAsia"/>
                <w:b/>
                <w:sz w:val="22"/>
                <w:szCs w:val="22"/>
                <w:u w:val="single"/>
              </w:rPr>
              <w:t>完成</w:t>
            </w:r>
            <w:r>
              <w:rPr>
                <w:rFonts w:hint="eastAsia"/>
                <w:b/>
                <w:sz w:val="22"/>
                <w:szCs w:val="22"/>
                <w:u w:val="single"/>
                <w:lang w:val="en-US" w:eastAsia="zh-CN"/>
              </w:rPr>
              <w:t>本次</w:t>
            </w:r>
            <w:r>
              <w:rPr>
                <w:rFonts w:hint="eastAsia"/>
                <w:b/>
                <w:sz w:val="22"/>
                <w:szCs w:val="22"/>
                <w:u w:val="single"/>
              </w:rPr>
              <w:t>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1370330</wp:posOffset>
                  </wp:positionH>
                  <wp:positionV relativeFrom="paragraph">
                    <wp:posOffset>78105</wp:posOffset>
                  </wp:positionV>
                  <wp:extent cx="673100" cy="274955"/>
                  <wp:effectExtent l="0" t="0" r="0" b="3810"/>
                  <wp:wrapSquare wrapText="bothSides"/>
                  <wp:docPr id="1"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丽英电子签"/>
                          <pic:cNvPicPr>
                            <a:picLocks noChangeAspect="1"/>
                          </pic:cNvPicPr>
                        </pic:nvPicPr>
                        <pic:blipFill>
                          <a:blip r:embed="rId10"/>
                          <a:stretch>
                            <a:fillRect/>
                          </a:stretch>
                        </pic:blipFill>
                        <pic:spPr>
                          <a:xfrm>
                            <a:off x="0" y="0"/>
                            <a:ext cx="673100" cy="2749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171B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2022-10-10T03:06:19Z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