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5CAF" w14:textId="77777777" w:rsidR="00C2621F" w:rsidRPr="00DF525C" w:rsidRDefault="00CE5C79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DF525C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0606"/>
        <w:gridCol w:w="1585"/>
      </w:tblGrid>
      <w:tr w:rsidR="00DF525C" w:rsidRPr="00DF525C" w14:paraId="3B9C0976" w14:textId="77777777" w:rsidTr="00C2621F">
        <w:trPr>
          <w:trHeight w:val="515"/>
        </w:trPr>
        <w:tc>
          <w:tcPr>
            <w:tcW w:w="1242" w:type="dxa"/>
            <w:vMerge w:val="restart"/>
            <w:vAlign w:val="center"/>
          </w:tcPr>
          <w:p w14:paraId="47D7AC98" w14:textId="77777777" w:rsidR="00DF525C" w:rsidRPr="00DF525C" w:rsidRDefault="00DF525C" w:rsidP="00C2621F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14:paraId="38052959" w14:textId="77777777" w:rsidR="00DF525C" w:rsidRPr="00DF525C" w:rsidRDefault="00DF525C" w:rsidP="00C2621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14:paraId="391004EA" w14:textId="77777777"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14:paraId="369946B9" w14:textId="77777777" w:rsidR="00DF525C" w:rsidRPr="00DF525C" w:rsidRDefault="00613D91" w:rsidP="00197470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3C7AB8">
              <w:rPr>
                <w:rFonts w:eastAsiaTheme="minorEastAsia" w:hAnsiTheme="minorEastAsia" w:hint="eastAsia"/>
                <w:sz w:val="24"/>
                <w:szCs w:val="24"/>
              </w:rPr>
              <w:t>财务</w:t>
            </w:r>
            <w:r w:rsidR="00E34F41">
              <w:rPr>
                <w:rFonts w:eastAsiaTheme="minorEastAsia" w:hAnsiTheme="minorEastAsia"/>
                <w:sz w:val="24"/>
                <w:szCs w:val="24"/>
              </w:rPr>
              <w:t>部</w:t>
            </w:r>
            <w:r w:rsidR="00DF525C" w:rsidRPr="00DF525C">
              <w:rPr>
                <w:rFonts w:eastAsiaTheme="minorEastAsia"/>
                <w:sz w:val="24"/>
                <w:szCs w:val="24"/>
              </w:rPr>
              <w:t xml:space="preserve">   </w:t>
            </w:r>
            <w:r w:rsidR="00A13B08">
              <w:rPr>
                <w:rFonts w:eastAsiaTheme="minorEastAsia" w:hint="eastAsia"/>
                <w:sz w:val="24"/>
                <w:szCs w:val="24"/>
              </w:rPr>
              <w:t xml:space="preserve">    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3C7AB8">
              <w:rPr>
                <w:rFonts w:ascii="宋体" w:hAnsi="宋体" w:hint="eastAsia"/>
                <w:sz w:val="24"/>
              </w:rPr>
              <w:t>鄢莉莉</w:t>
            </w:r>
          </w:p>
        </w:tc>
        <w:tc>
          <w:tcPr>
            <w:tcW w:w="1585" w:type="dxa"/>
            <w:vMerge w:val="restart"/>
            <w:vAlign w:val="center"/>
          </w:tcPr>
          <w:p w14:paraId="313AE626" w14:textId="77777777"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DF525C" w:rsidRPr="00DF525C" w14:paraId="5AD8D4DB" w14:textId="77777777" w:rsidTr="00C2621F">
        <w:trPr>
          <w:trHeight w:val="403"/>
        </w:trPr>
        <w:tc>
          <w:tcPr>
            <w:tcW w:w="1242" w:type="dxa"/>
            <w:vMerge/>
            <w:vAlign w:val="center"/>
          </w:tcPr>
          <w:p w14:paraId="6C23BC8C" w14:textId="77777777"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205280B" w14:textId="77777777"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14:paraId="0ADDF81B" w14:textId="7DA2BD04" w:rsidR="00DF525C" w:rsidRPr="00DF525C" w:rsidRDefault="00DF525C" w:rsidP="006871D7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0D38AD">
              <w:rPr>
                <w:rFonts w:eastAsiaTheme="minorEastAsia" w:hAnsiTheme="minorEastAsia" w:hint="eastAsia"/>
                <w:sz w:val="24"/>
                <w:szCs w:val="24"/>
              </w:rPr>
              <w:t>文波</w:t>
            </w:r>
            <w:r w:rsidR="00D63F73"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="00E911D0">
              <w:rPr>
                <w:rFonts w:eastAsiaTheme="minorEastAsia" w:hint="eastAsia"/>
                <w:sz w:val="24"/>
                <w:szCs w:val="24"/>
              </w:rPr>
              <w:t xml:space="preserve">          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DF525C">
              <w:rPr>
                <w:rFonts w:eastAsiaTheme="minorEastAsia"/>
                <w:sz w:val="24"/>
                <w:szCs w:val="24"/>
              </w:rPr>
              <w:t>20</w:t>
            </w:r>
            <w:r w:rsidR="00A13B08">
              <w:rPr>
                <w:rFonts w:eastAsiaTheme="minorEastAsia" w:hint="eastAsia"/>
                <w:sz w:val="24"/>
                <w:szCs w:val="24"/>
              </w:rPr>
              <w:t>2</w:t>
            </w:r>
            <w:r w:rsidR="00447576">
              <w:rPr>
                <w:rFonts w:eastAsiaTheme="minorEastAsia" w:hint="eastAsia"/>
                <w:sz w:val="24"/>
                <w:szCs w:val="24"/>
              </w:rPr>
              <w:t>2</w:t>
            </w:r>
            <w:r w:rsidR="00A86046">
              <w:rPr>
                <w:rFonts w:eastAsiaTheme="minorEastAsia"/>
                <w:sz w:val="24"/>
                <w:szCs w:val="24"/>
              </w:rPr>
              <w:t>.</w:t>
            </w:r>
            <w:r w:rsidR="000D38AD">
              <w:rPr>
                <w:rFonts w:eastAsiaTheme="minorEastAsia"/>
                <w:sz w:val="24"/>
                <w:szCs w:val="24"/>
              </w:rPr>
              <w:t>10</w:t>
            </w:r>
            <w:r w:rsidR="00613D91">
              <w:rPr>
                <w:rFonts w:eastAsiaTheme="minorEastAsia" w:hint="eastAsia"/>
                <w:sz w:val="24"/>
                <w:szCs w:val="24"/>
              </w:rPr>
              <w:t>.</w:t>
            </w:r>
            <w:r w:rsidR="003C7AB8">
              <w:rPr>
                <w:rFonts w:eastAsiaTheme="minorEastAsia" w:hint="eastAsia"/>
                <w:sz w:val="24"/>
                <w:szCs w:val="24"/>
              </w:rPr>
              <w:t>1</w:t>
            </w:r>
            <w:r w:rsidR="000D38AD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585" w:type="dxa"/>
            <w:vMerge/>
          </w:tcPr>
          <w:p w14:paraId="0083C994" w14:textId="77777777"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F525C" w:rsidRPr="00DF525C" w14:paraId="08B17905" w14:textId="77777777" w:rsidTr="007E7C0E">
        <w:trPr>
          <w:trHeight w:val="1672"/>
        </w:trPr>
        <w:tc>
          <w:tcPr>
            <w:tcW w:w="1242" w:type="dxa"/>
            <w:vMerge/>
            <w:vAlign w:val="center"/>
          </w:tcPr>
          <w:p w14:paraId="4B6AC833" w14:textId="77777777"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A8F2E62" w14:textId="77777777"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14:paraId="41F347FC" w14:textId="77777777" w:rsidR="00DF525C" w:rsidRPr="00A86046" w:rsidRDefault="00DF525C" w:rsidP="00A86046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A86046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14:paraId="2D1D54FB" w14:textId="77777777" w:rsidR="003658B7" w:rsidRDefault="003C7AB8" w:rsidP="003C7AB8">
            <w:pPr>
              <w:spacing w:before="120"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EMS /OMS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5.3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6.1.2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环境因素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危险源、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6.2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质量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环境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职业健康安全目标及其实现的策划、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 xml:space="preserve">8.1 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运行策划和控制，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EMS/OHSMS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运行控制相关财务支出证据</w:t>
            </w:r>
          </w:p>
          <w:p w14:paraId="5951F122" w14:textId="77777777" w:rsidR="00821BCF" w:rsidRPr="00821BCF" w:rsidRDefault="00821BCF" w:rsidP="003C7AB8">
            <w:pPr>
              <w:spacing w:before="120"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14:paraId="379C77EC" w14:textId="77777777"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E55A36" w:rsidRPr="00DF525C" w14:paraId="5E9E07DA" w14:textId="77777777" w:rsidTr="008F5A57">
        <w:trPr>
          <w:trHeight w:val="830"/>
        </w:trPr>
        <w:tc>
          <w:tcPr>
            <w:tcW w:w="1242" w:type="dxa"/>
            <w:vAlign w:val="center"/>
          </w:tcPr>
          <w:p w14:paraId="1B7C77F4" w14:textId="77777777" w:rsidR="00E55A36" w:rsidRPr="00E55A36" w:rsidRDefault="00E55A36" w:rsidP="00B12A66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14:paraId="11129BE4" w14:textId="77777777" w:rsidR="00E55A36" w:rsidRPr="00E55A36" w:rsidRDefault="004E0AC3" w:rsidP="00B12A66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E</w:t>
            </w:r>
            <w:r w:rsidR="00E949E7">
              <w:rPr>
                <w:rFonts w:eastAsiaTheme="minorEastAsia" w:hAnsiTheme="minorEastAsia" w:hint="eastAsia"/>
                <w:sz w:val="24"/>
                <w:szCs w:val="24"/>
              </w:rPr>
              <w:t>O</w:t>
            </w:r>
            <w:r w:rsidR="003C7AB8"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  <w:r w:rsidR="00E55A36" w:rsidRPr="00E55A36">
              <w:rPr>
                <w:rFonts w:eastAsiaTheme="minorEastAsia" w:hAnsiTheme="minorEastAsia" w:hint="eastAsia"/>
                <w:sz w:val="24"/>
                <w:szCs w:val="24"/>
              </w:rPr>
              <w:t>5.3</w:t>
            </w:r>
          </w:p>
        </w:tc>
        <w:tc>
          <w:tcPr>
            <w:tcW w:w="10606" w:type="dxa"/>
          </w:tcPr>
          <w:p w14:paraId="11F341EA" w14:textId="39DEEBA6" w:rsidR="00E949E7" w:rsidRPr="00E949E7" w:rsidRDefault="003C7AB8" w:rsidP="00E949E7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财务</w:t>
            </w:r>
            <w:proofErr w:type="gramStart"/>
            <w:r w:rsidR="00E949E7" w:rsidRPr="00E949E7">
              <w:rPr>
                <w:rFonts w:eastAsiaTheme="minorEastAsia" w:hAnsiTheme="minorEastAsia" w:hint="eastAsia"/>
                <w:sz w:val="24"/>
                <w:szCs w:val="24"/>
              </w:rPr>
              <w:t>部现有</w:t>
            </w:r>
            <w:proofErr w:type="gramEnd"/>
            <w:r w:rsidR="000D38AD">
              <w:rPr>
                <w:rFonts w:eastAsiaTheme="minorEastAsia" w:hAnsiTheme="minor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人，</w:t>
            </w:r>
            <w:r w:rsidR="000D38AD" w:rsidRPr="00E949E7">
              <w:rPr>
                <w:rFonts w:eastAsiaTheme="minorEastAsia" w:hAnsiTheme="minorEastAsia"/>
                <w:sz w:val="24"/>
                <w:szCs w:val="24"/>
              </w:rPr>
              <w:t xml:space="preserve"> </w:t>
            </w:r>
            <w:r w:rsidR="000D38AD">
              <w:rPr>
                <w:rFonts w:eastAsiaTheme="minorEastAsia" w:hAnsiTheme="minorEastAsia" w:hint="eastAsia"/>
                <w:sz w:val="24"/>
                <w:szCs w:val="24"/>
              </w:rPr>
              <w:t>负责人：</w:t>
            </w:r>
            <w:r w:rsidR="000D38AD">
              <w:rPr>
                <w:rFonts w:ascii="宋体" w:hAnsi="宋体" w:hint="eastAsia"/>
                <w:sz w:val="24"/>
              </w:rPr>
              <w:t>鄢莉莉</w:t>
            </w:r>
          </w:p>
          <w:p w14:paraId="18974E2F" w14:textId="77777777" w:rsidR="002A7F12" w:rsidRPr="002A7F12" w:rsidRDefault="002A7F12" w:rsidP="002A7F12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 w:hint="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介绍说，部门主要负责数据分析、财务管理工作，组织编制财务管理制度；制定财务预算，进行帐</w:t>
            </w:r>
            <w:proofErr w:type="gramStart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务</w:t>
            </w:r>
            <w:proofErr w:type="gramEnd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处理和财务决算，组织编制会计报表及成本分析，财务分析报告；负责资金筹措与调度、资金结算、成本核算；组织制定财务预算，进行帐</w:t>
            </w:r>
            <w:proofErr w:type="gramStart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务</w:t>
            </w:r>
            <w:proofErr w:type="gramEnd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处理和财务决算，组织编制会计报表及成本分析，财务分析报告；组织工资核算，审核发放清单。</w:t>
            </w:r>
          </w:p>
          <w:p w14:paraId="3F0B750C" w14:textId="7F9F1093" w:rsidR="00E55A36" w:rsidRPr="00DF525C" w:rsidRDefault="002A7F12" w:rsidP="002A7F12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部门负责人职责明确，回答基本正确，沟通顺畅</w:t>
            </w:r>
          </w:p>
        </w:tc>
        <w:tc>
          <w:tcPr>
            <w:tcW w:w="1585" w:type="dxa"/>
          </w:tcPr>
          <w:p w14:paraId="359635E3" w14:textId="77777777" w:rsidR="00E55A36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符合</w:t>
            </w:r>
          </w:p>
        </w:tc>
      </w:tr>
      <w:tr w:rsidR="00E55A36" w:rsidRPr="00DF525C" w14:paraId="2DBD58E8" w14:textId="77777777" w:rsidTr="006A1CCA">
        <w:trPr>
          <w:trHeight w:val="547"/>
        </w:trPr>
        <w:tc>
          <w:tcPr>
            <w:tcW w:w="1242" w:type="dxa"/>
            <w:vAlign w:val="center"/>
          </w:tcPr>
          <w:p w14:paraId="6FA00D7C" w14:textId="77777777" w:rsidR="00E55A36" w:rsidRDefault="00821BCF" w:rsidP="00B12A6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质量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环境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职业健康安全目标及其实现的策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划</w:t>
            </w:r>
          </w:p>
        </w:tc>
        <w:tc>
          <w:tcPr>
            <w:tcW w:w="1276" w:type="dxa"/>
            <w:vAlign w:val="center"/>
          </w:tcPr>
          <w:p w14:paraId="6A323F56" w14:textId="77777777" w:rsidR="00E55A36" w:rsidRDefault="004E0AC3" w:rsidP="00B12A6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E</w:t>
            </w:r>
            <w:r w:rsidR="00E949E7">
              <w:rPr>
                <w:rFonts w:eastAsiaTheme="minorEastAsia" w:hAnsiTheme="minorEastAsia" w:hint="eastAsia"/>
                <w:sz w:val="24"/>
                <w:szCs w:val="24"/>
              </w:rPr>
              <w:t>O</w:t>
            </w:r>
            <w:r w:rsidR="003C7AB8"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  <w:r w:rsidR="00E55A36" w:rsidRPr="00EB3558">
              <w:rPr>
                <w:rFonts w:eastAsiaTheme="minorEastAsia" w:hAnsiTheme="minorEastAsia" w:hint="eastAsia"/>
                <w:sz w:val="24"/>
                <w:szCs w:val="24"/>
              </w:rPr>
              <w:t xml:space="preserve"> 6.2</w:t>
            </w:r>
          </w:p>
        </w:tc>
        <w:tc>
          <w:tcPr>
            <w:tcW w:w="10606" w:type="dxa"/>
            <w:vAlign w:val="center"/>
          </w:tcPr>
          <w:p w14:paraId="18C2BFF2" w14:textId="77777777" w:rsidR="002A7F12" w:rsidRPr="002A7F12" w:rsidRDefault="002A7F12" w:rsidP="002A7F12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 w:hint="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查有公司级管理目标，并按照部门对目标进行分解，有目标管理管理规定，规定了目标的分解及考核的具体方法。</w:t>
            </w:r>
          </w:p>
          <w:p w14:paraId="024A7777" w14:textId="77777777" w:rsidR="002A7F12" w:rsidRPr="002A7F12" w:rsidRDefault="002A7F12" w:rsidP="002A7F12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 w:hint="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财务部主要目标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 xml:space="preserve">    </w:t>
            </w:r>
          </w:p>
          <w:p w14:paraId="7DD5CDD1" w14:textId="77777777" w:rsidR="002A7F12" w:rsidRPr="002A7F12" w:rsidRDefault="002A7F12" w:rsidP="002A7F12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 w:hint="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1.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固废分类处置率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</w:p>
          <w:p w14:paraId="0E45D6F9" w14:textId="77777777" w:rsidR="002A7F12" w:rsidRPr="002A7F12" w:rsidRDefault="002A7F12" w:rsidP="002A7F12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 w:hint="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2.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环保、安全资金提供及时率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</w:p>
          <w:p w14:paraId="2854C53B" w14:textId="77777777" w:rsidR="002A7F12" w:rsidRPr="002A7F12" w:rsidRDefault="002A7F12" w:rsidP="002A7F12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 w:hint="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3.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火灾事故为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</w:p>
          <w:p w14:paraId="571F39CE" w14:textId="77777777" w:rsidR="002A7F12" w:rsidRPr="002A7F12" w:rsidRDefault="002A7F12" w:rsidP="002A7F12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 w:hint="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查见目标指标管理方案，见对重要环境因素和不可接受风险建立了管理方案，明确了控制措施、责任部门、责任人；</w:t>
            </w:r>
          </w:p>
          <w:p w14:paraId="646F4DC2" w14:textId="566B0F40" w:rsidR="00A6564D" w:rsidRPr="00686476" w:rsidRDefault="002A7F12" w:rsidP="002A7F12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2022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/>
                <w:sz w:val="24"/>
                <w:szCs w:val="24"/>
              </w:rPr>
              <w:t>5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-2022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/>
                <w:sz w:val="24"/>
                <w:szCs w:val="24"/>
              </w:rPr>
              <w:t>9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月，考核目标均已全部完成。</w:t>
            </w:r>
          </w:p>
        </w:tc>
        <w:tc>
          <w:tcPr>
            <w:tcW w:w="1585" w:type="dxa"/>
          </w:tcPr>
          <w:p w14:paraId="1D06ECF6" w14:textId="77777777" w:rsidR="00E55A36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F525C" w:rsidRPr="00DF525C" w14:paraId="7B443CA0" w14:textId="77777777" w:rsidTr="008F5A57">
        <w:trPr>
          <w:trHeight w:val="830"/>
        </w:trPr>
        <w:tc>
          <w:tcPr>
            <w:tcW w:w="1242" w:type="dxa"/>
            <w:vAlign w:val="center"/>
          </w:tcPr>
          <w:p w14:paraId="54089751" w14:textId="77777777" w:rsidR="00A13B08" w:rsidRDefault="00821BCF" w:rsidP="008F5A57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环境因素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t>危险源</w:t>
            </w:r>
          </w:p>
          <w:p w14:paraId="68A1F2DD" w14:textId="77777777" w:rsidR="00A13B08" w:rsidRPr="00DF525C" w:rsidRDefault="00A13B08" w:rsidP="008F5A57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EEEC77" w14:textId="77777777" w:rsidR="00DF525C" w:rsidRDefault="00CD55C7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E</w:t>
            </w:r>
            <w:r w:rsidR="00E949E7">
              <w:rPr>
                <w:rFonts w:eastAsiaTheme="minorEastAsia" w:hint="eastAsia"/>
                <w:sz w:val="24"/>
                <w:szCs w:val="24"/>
              </w:rPr>
              <w:t xml:space="preserve">O </w:t>
            </w:r>
            <w:r w:rsidR="00821BCF">
              <w:rPr>
                <w:rFonts w:eastAsiaTheme="minorEastAsia" w:hint="eastAsia"/>
                <w:sz w:val="24"/>
                <w:szCs w:val="24"/>
              </w:rPr>
              <w:t>：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6.1.2</w:t>
            </w:r>
          </w:p>
          <w:p w14:paraId="13F26574" w14:textId="77777777" w:rsidR="00686476" w:rsidRDefault="0068647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14:paraId="552ACCE9" w14:textId="77777777" w:rsidR="00686476" w:rsidRDefault="0068647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14:paraId="6603E234" w14:textId="77777777" w:rsidR="00686476" w:rsidRDefault="0068647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14:paraId="3E09E3BF" w14:textId="77777777" w:rsidR="00686476" w:rsidRDefault="00686476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14:paraId="1C72DDB9" w14:textId="77777777"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14:paraId="02E5A3EA" w14:textId="77777777" w:rsidR="002A7F12" w:rsidRPr="002A7F12" w:rsidRDefault="002A7F12" w:rsidP="002A7F12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 w:hint="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公司有环境因素和危险源识别评价与控制程序，有效文件。</w:t>
            </w:r>
          </w:p>
          <w:p w14:paraId="3ECDFDBB" w14:textId="77777777" w:rsidR="002A7F12" w:rsidRPr="002A7F12" w:rsidRDefault="002A7F12" w:rsidP="002A7F12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 w:hint="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查“环境因素辨识和评价表”，已识别办公区活动的环境因素包括：办公场所吸烟烟头乱扔造成火灾、废纸随意丢弃污染环境、复印机打印机废墨盒处置污染环境、废弃的旧电池、插座质量差，漏电、消防用水能源消耗、全公司用水能源消耗、全公司用电能源消耗等，在环境评价过程中考虑到环境影响、三种时态和三种状态等。使用分级评分的方式。基本合理。</w:t>
            </w:r>
          </w:p>
          <w:p w14:paraId="7F8BD1D6" w14:textId="77777777" w:rsidR="002A7F12" w:rsidRPr="002A7F12" w:rsidRDefault="002A7F12" w:rsidP="002A7F12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 w:hint="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查到《重要环境因素清单》已识别重要环境因素包括：潜在火灾、固废排放等，</w:t>
            </w:r>
            <w:proofErr w:type="gramStart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明确控制</w:t>
            </w:r>
            <w:proofErr w:type="gramEnd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措施和责任部门，基本合理。</w:t>
            </w:r>
          </w:p>
          <w:p w14:paraId="31FE0CF5" w14:textId="77777777" w:rsidR="002A7F12" w:rsidRPr="002A7F12" w:rsidRDefault="002A7F12" w:rsidP="002A7F12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 w:hint="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查“危险源辨识、风险评价和控制措施的确定表”，识别了办公过程中的危险源。</w:t>
            </w:r>
          </w:p>
          <w:p w14:paraId="7A43E38C" w14:textId="77777777" w:rsidR="002A7F12" w:rsidRPr="002A7F12" w:rsidRDefault="002A7F12" w:rsidP="002A7F12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 w:hint="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涉及财务部的危险源有插座质量差，漏电、计算机不间断电源操作不当造成的触电，接线板负荷过重造成的火灾、烟头未及时熄灭或直接扔到纸篓中引起的火灾、外来车辆进入停车场车辆伤害等，对识别出的危险</w:t>
            </w:r>
            <w:proofErr w:type="gramStart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源采取</w:t>
            </w:r>
            <w:proofErr w:type="gramEnd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D=LEC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进行评价。</w:t>
            </w:r>
          </w:p>
          <w:p w14:paraId="197D7C2E" w14:textId="3812D0B9" w:rsidR="002A7F12" w:rsidRPr="002A7F12" w:rsidRDefault="002A7F12" w:rsidP="002A7F12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 w:hint="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查《不可接受风险清单》，评价本部门的有</w:t>
            </w:r>
            <w:r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个不可接受风险，包括：触电、火灾的发生等。</w:t>
            </w:r>
          </w:p>
          <w:p w14:paraId="7E11B02C" w14:textId="77777777" w:rsidR="002A7F12" w:rsidRPr="002A7F12" w:rsidRDefault="002A7F12" w:rsidP="002A7F12">
            <w:pPr>
              <w:adjustRightInd w:val="0"/>
              <w:snapToGrid w:val="0"/>
              <w:spacing w:line="360" w:lineRule="auto"/>
              <w:ind w:rightChars="50" w:right="105" w:firstLineChars="200" w:firstLine="480"/>
              <w:textAlignment w:val="baseline"/>
              <w:rPr>
                <w:rFonts w:eastAsiaTheme="minorEastAsia" w:hAnsiTheme="minorEastAsia" w:hint="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主要控制措施：应急预案、配备消防器材、日常检查、培训教育等运行控制措施等。</w:t>
            </w:r>
          </w:p>
          <w:p w14:paraId="5E5B8AC9" w14:textId="07A0826C" w:rsidR="00C2621F" w:rsidRPr="00821BCF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14:paraId="78E81A42" w14:textId="77777777" w:rsidR="00DF525C" w:rsidRPr="00DF525C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821BCF" w:rsidRPr="00DF525C" w14:paraId="05ACAE8A" w14:textId="77777777" w:rsidTr="001021F8">
        <w:trPr>
          <w:trHeight w:val="715"/>
        </w:trPr>
        <w:tc>
          <w:tcPr>
            <w:tcW w:w="1242" w:type="dxa"/>
            <w:vAlign w:val="center"/>
          </w:tcPr>
          <w:p w14:paraId="7CFB49DE" w14:textId="77777777" w:rsidR="00821BCF" w:rsidRDefault="00821BCF" w:rsidP="00DB500D">
            <w:pPr>
              <w:snapToGrid w:val="0"/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  <w:r w:rsidRPr="00821BCF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运行策划和控制</w:t>
            </w:r>
          </w:p>
          <w:p w14:paraId="770A7495" w14:textId="77777777" w:rsidR="002A7F12" w:rsidRDefault="002A7F12" w:rsidP="00DB500D">
            <w:pPr>
              <w:snapToGrid w:val="0"/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  <w:p w14:paraId="6E7CDB01" w14:textId="77777777" w:rsidR="002A7F12" w:rsidRDefault="002A7F12" w:rsidP="00DB500D">
            <w:pPr>
              <w:snapToGrid w:val="0"/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  <w:p w14:paraId="30C3A15C" w14:textId="77777777" w:rsidR="002A7F12" w:rsidRDefault="002A7F12" w:rsidP="00DB500D">
            <w:pPr>
              <w:snapToGrid w:val="0"/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  <w:p w14:paraId="3B2241E8" w14:textId="77777777" w:rsidR="002A7F12" w:rsidRDefault="002A7F12" w:rsidP="00DB500D">
            <w:pPr>
              <w:snapToGrid w:val="0"/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  <w:p w14:paraId="409D6980" w14:textId="77777777" w:rsidR="002A7F12" w:rsidRDefault="002A7F12" w:rsidP="00DB500D">
            <w:pPr>
              <w:snapToGrid w:val="0"/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  <w:p w14:paraId="03D6C0A3" w14:textId="71E51B47" w:rsidR="002A7F12" w:rsidRDefault="002A7F12" w:rsidP="00DB500D">
            <w:pPr>
              <w:snapToGrid w:val="0"/>
              <w:spacing w:line="360" w:lineRule="auto"/>
              <w:jc w:val="center"/>
              <w:rPr>
                <w:rFonts w:hint="eastAsia"/>
              </w:rPr>
            </w:pPr>
            <w:r w:rsidRPr="001021F8">
              <w:rPr>
                <w:rFonts w:eastAsiaTheme="minorEastAsia" w:hAnsiTheme="minorEastAsia" w:hint="eastAsia"/>
                <w:sz w:val="24"/>
                <w:szCs w:val="24"/>
              </w:rPr>
              <w:t>EMS/OHSMS</w:t>
            </w:r>
            <w:r w:rsidRPr="001021F8">
              <w:rPr>
                <w:rFonts w:eastAsiaTheme="minorEastAsia" w:hAnsiTheme="minorEastAsia" w:hint="eastAsia"/>
                <w:sz w:val="24"/>
                <w:szCs w:val="24"/>
              </w:rPr>
              <w:t>运行控制相关财务支出证据</w:t>
            </w:r>
          </w:p>
        </w:tc>
        <w:tc>
          <w:tcPr>
            <w:tcW w:w="1276" w:type="dxa"/>
            <w:vAlign w:val="center"/>
          </w:tcPr>
          <w:p w14:paraId="60A8E017" w14:textId="77777777" w:rsidR="00821BCF" w:rsidRDefault="00821BCF" w:rsidP="00821BC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 xml:space="preserve">EO </w:t>
            </w:r>
            <w:r>
              <w:rPr>
                <w:rFonts w:eastAsiaTheme="minorEastAsia" w:hint="eastAsia"/>
                <w:sz w:val="24"/>
                <w:szCs w:val="24"/>
              </w:rPr>
              <w:t>：</w:t>
            </w:r>
            <w:r>
              <w:rPr>
                <w:rFonts w:eastAsiaTheme="minorEastAsia" w:hint="eastAsia"/>
                <w:sz w:val="24"/>
                <w:szCs w:val="24"/>
              </w:rPr>
              <w:t>8</w:t>
            </w:r>
            <w:r w:rsidRPr="00DF525C">
              <w:rPr>
                <w:rFonts w:eastAsiaTheme="minorEastAsia"/>
                <w:sz w:val="24"/>
                <w:szCs w:val="24"/>
              </w:rPr>
              <w:t>.1</w:t>
            </w:r>
          </w:p>
          <w:p w14:paraId="49A9B902" w14:textId="77777777" w:rsidR="00821BCF" w:rsidRPr="006D64A6" w:rsidRDefault="00821BCF" w:rsidP="00DB500D">
            <w:pPr>
              <w:snapToGrid w:val="0"/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14:paraId="79848876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制订有环境因素和危险源识别评价与控制程序、废弃物控制程序、噪声控制程序、消防控制程序、资源能源控制程序、节约用水管理规定、垃圾管理规定、固体废弃物管理规定等。</w:t>
            </w:r>
          </w:p>
          <w:p w14:paraId="6C740AB4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）废水管控：</w:t>
            </w:r>
          </w:p>
          <w:p w14:paraId="3ACB94B3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财务办公过程中不产生废水，生活废水排入办公大楼管网集中处理。</w:t>
            </w:r>
          </w:p>
          <w:p w14:paraId="2F1473DD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）废气管控：</w:t>
            </w:r>
          </w:p>
          <w:p w14:paraId="3EADC126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无。</w:t>
            </w:r>
          </w:p>
          <w:p w14:paraId="2AD79CCF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）噪声管控：</w:t>
            </w:r>
          </w:p>
          <w:p w14:paraId="2CA7680C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办公过程基本无噪声。</w:t>
            </w:r>
          </w:p>
          <w:p w14:paraId="2D4F6CB4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proofErr w:type="gramStart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固废管控</w:t>
            </w:r>
            <w:proofErr w:type="gramEnd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</w:p>
          <w:p w14:paraId="5B09EEC9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主要是办公固废的排放。财务部将墨盒硒鼓等</w:t>
            </w:r>
            <w:proofErr w:type="gramStart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办公危废交行</w:t>
            </w:r>
            <w:proofErr w:type="gramEnd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政部统一处理一般是</w:t>
            </w:r>
            <w:proofErr w:type="gramStart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交供应</w:t>
            </w:r>
            <w:proofErr w:type="gramEnd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商回收，其他</w:t>
            </w:r>
            <w:proofErr w:type="gramStart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固废及生活</w:t>
            </w:r>
            <w:proofErr w:type="gramEnd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垃圾放在门口垃圾桶由大楼物业部门统一处理。</w:t>
            </w:r>
          </w:p>
          <w:p w14:paraId="271A741B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参加环保和安全知识培训，部门员工具备了基本的环保和职业健康安全防护意识。</w:t>
            </w:r>
          </w:p>
          <w:p w14:paraId="3CE4F68B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按公司要</w:t>
            </w:r>
            <w:proofErr w:type="gramStart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求人走</w:t>
            </w:r>
            <w:proofErr w:type="gramEnd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关灯，电脑要</w:t>
            </w:r>
            <w:proofErr w:type="gramStart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求人走</w:t>
            </w:r>
            <w:proofErr w:type="gramEnd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后电源切断。</w:t>
            </w:r>
          </w:p>
          <w:p w14:paraId="36D2F7F5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办公室内主要是电的使用，电器有漏电保护器，经常对电路、电源进行检查，</w:t>
            </w:r>
            <w:proofErr w:type="gramStart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没有露电现象</w:t>
            </w:r>
            <w:proofErr w:type="gramEnd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发生。</w:t>
            </w:r>
          </w:p>
          <w:p w14:paraId="567F3417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财务部垃圾主要包含可回收垃圾、硒鼓、废纸。公司配置了垃圾箱，行政部统一处理。</w:t>
            </w:r>
          </w:p>
          <w:p w14:paraId="68FE3822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工作场所布局合理，员工有自我防护意识，工间能适当走动、休息；人员坐姿正确，避免过度疲劳；电脑显示器调整到保护视力的颜色；配置有适量的绿植，办公环境光照、温度适宜，通风良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好，办公场所物品摆放整齐、有序，未见随意乱放私人物品的情况；满足办公需求；</w:t>
            </w:r>
          </w:p>
          <w:p w14:paraId="7BBC7220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电路、电源正常，电路布线合理、电气插座完整，未见破损，无乱拉乱接电线、使用超额电气等现象；未见用电不当等安全隐患及不良影响现象。</w:t>
            </w:r>
          </w:p>
          <w:p w14:paraId="0773268C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现场有分类存放的垃圾桶。</w:t>
            </w:r>
          </w:p>
          <w:p w14:paraId="679A7225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办公纸张尽量采取双面打印，定期检查水管跑冒滴漏。</w:t>
            </w:r>
          </w:p>
          <w:p w14:paraId="2B19D281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经了解现场办公区域配备了灭火器等消防设施，状况正常。</w:t>
            </w:r>
          </w:p>
          <w:p w14:paraId="18AD6945" w14:textId="6E1167C0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2022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/>
                <w:sz w:val="24"/>
                <w:szCs w:val="24"/>
              </w:rPr>
              <w:t>5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-2022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/>
                <w:sz w:val="24"/>
                <w:szCs w:val="24"/>
              </w:rPr>
              <w:t>9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月环境安全运行检查记录，检查结果均正常，检查人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：徐长武等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14:paraId="4FAC3DB4" w14:textId="2E545A68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提供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了</w:t>
            </w:r>
            <w:r w:rsidR="00197470">
              <w:rPr>
                <w:rFonts w:eastAsiaTheme="minorEastAsia" w:hAnsiTheme="minorEastAsia" w:hint="eastAsia"/>
                <w:sz w:val="24"/>
                <w:szCs w:val="24"/>
              </w:rPr>
              <w:t>公司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安</w:t>
            </w:r>
            <w:proofErr w:type="gramStart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环费用</w:t>
            </w:r>
            <w:proofErr w:type="gramEnd"/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统计表，</w:t>
            </w:r>
            <w:r w:rsidR="00197470">
              <w:rPr>
                <w:rFonts w:eastAsiaTheme="minorEastAsia" w:hAnsiTheme="minorEastAsia" w:hint="eastAsia"/>
                <w:sz w:val="24"/>
                <w:szCs w:val="24"/>
              </w:rPr>
              <w:t>显示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总计</w:t>
            </w:r>
            <w:r w:rsidR="00197470">
              <w:rPr>
                <w:rFonts w:eastAsiaTheme="minorEastAsia" w:hAnsiTheme="minorEastAsia"/>
                <w:sz w:val="24"/>
                <w:szCs w:val="24"/>
              </w:rPr>
              <w:t>78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万余元，主要包括、员工保险、培训费用、消防费用、劳保用品、垃圾处理、员工体检等。</w:t>
            </w:r>
          </w:p>
          <w:p w14:paraId="1DC800BA" w14:textId="78CEA346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2022.</w:t>
            </w:r>
            <w:r>
              <w:rPr>
                <w:rFonts w:eastAsiaTheme="minorEastAsia" w:hAnsiTheme="minorEastAsia"/>
                <w:sz w:val="24"/>
                <w:szCs w:val="24"/>
              </w:rPr>
              <w:t>5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—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2022.</w:t>
            </w:r>
            <w:r>
              <w:rPr>
                <w:rFonts w:eastAsiaTheme="minorEastAsia" w:hAnsiTheme="minorEastAsia"/>
                <w:sz w:val="24"/>
                <w:szCs w:val="24"/>
              </w:rPr>
              <w:t>7</w:t>
            </w: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月社保缴费证明</w:t>
            </w:r>
          </w:p>
          <w:p w14:paraId="7F773D5B" w14:textId="1B7C44D1" w:rsidR="00821BCF" w:rsidRPr="006D64A6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部门运行控制基本符合策划要求。</w:t>
            </w:r>
          </w:p>
        </w:tc>
        <w:tc>
          <w:tcPr>
            <w:tcW w:w="1585" w:type="dxa"/>
            <w:vAlign w:val="center"/>
          </w:tcPr>
          <w:p w14:paraId="1C79BF4D" w14:textId="77777777" w:rsidR="00821BCF" w:rsidRDefault="001021F8" w:rsidP="0078623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lastRenderedPageBreak/>
              <w:t>符合</w:t>
            </w:r>
          </w:p>
        </w:tc>
      </w:tr>
      <w:tr w:rsidR="002A7F12" w:rsidRPr="00DF525C" w14:paraId="349BA352" w14:textId="77777777" w:rsidTr="002A7F12">
        <w:trPr>
          <w:trHeight w:val="1525"/>
        </w:trPr>
        <w:tc>
          <w:tcPr>
            <w:tcW w:w="1242" w:type="dxa"/>
            <w:vAlign w:val="center"/>
          </w:tcPr>
          <w:p w14:paraId="4CB09523" w14:textId="52E8085B" w:rsidR="002A7F12" w:rsidRPr="002A7F12" w:rsidRDefault="002A7F12" w:rsidP="002A7F12">
            <w:pPr>
              <w:snapToGrid w:val="0"/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/>
                <w:sz w:val="24"/>
                <w:szCs w:val="24"/>
              </w:rPr>
              <w:t>应急准备和响应</w:t>
            </w:r>
          </w:p>
        </w:tc>
        <w:tc>
          <w:tcPr>
            <w:tcW w:w="1276" w:type="dxa"/>
          </w:tcPr>
          <w:p w14:paraId="2D56319D" w14:textId="2A95601B" w:rsidR="002A7F12" w:rsidRPr="002A7F12" w:rsidRDefault="002A7F12" w:rsidP="002A7F12">
            <w:pPr>
              <w:snapToGrid w:val="0"/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/>
                <w:sz w:val="24"/>
                <w:szCs w:val="24"/>
              </w:rPr>
              <w:t>EO8.2</w:t>
            </w:r>
          </w:p>
        </w:tc>
        <w:tc>
          <w:tcPr>
            <w:tcW w:w="10606" w:type="dxa"/>
          </w:tcPr>
          <w:p w14:paraId="0069D71F" w14:textId="77777777" w:rsidR="002A7F12" w:rsidRPr="002A7F12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参加了由生产部组织的触电、火灾等应急救援演练。</w:t>
            </w:r>
          </w:p>
          <w:p w14:paraId="6BFC149E" w14:textId="24B2C736" w:rsidR="002A7F12" w:rsidRPr="006D64A6" w:rsidRDefault="002A7F12" w:rsidP="002A7F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A7F12">
              <w:rPr>
                <w:rFonts w:eastAsiaTheme="minorEastAsia" w:hAnsiTheme="minorEastAsia" w:hint="eastAsia"/>
                <w:sz w:val="24"/>
                <w:szCs w:val="24"/>
              </w:rPr>
              <w:t>自体系运行以来，未有紧急情况发生。</w:t>
            </w:r>
          </w:p>
        </w:tc>
        <w:tc>
          <w:tcPr>
            <w:tcW w:w="1585" w:type="dxa"/>
            <w:vAlign w:val="center"/>
          </w:tcPr>
          <w:p w14:paraId="40AFD56E" w14:textId="77777777" w:rsidR="002A7F12" w:rsidRDefault="002A7F12" w:rsidP="002A7F1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符合</w:t>
            </w:r>
          </w:p>
        </w:tc>
      </w:tr>
    </w:tbl>
    <w:p w14:paraId="51D549C5" w14:textId="77777777" w:rsidR="00C2621F" w:rsidRPr="00DF525C" w:rsidRDefault="00CE5C79">
      <w:pPr>
        <w:rPr>
          <w:rFonts w:eastAsiaTheme="minorEastAsia"/>
        </w:rPr>
      </w:pPr>
      <w:r w:rsidRPr="00DF525C">
        <w:rPr>
          <w:rFonts w:eastAsiaTheme="minorEastAsia"/>
        </w:rPr>
        <w:ptab w:relativeTo="margin" w:alignment="center" w:leader="none"/>
      </w:r>
    </w:p>
    <w:p w14:paraId="7E7BE141" w14:textId="77777777" w:rsidR="00C2621F" w:rsidRPr="00DF525C" w:rsidRDefault="00C2621F">
      <w:pPr>
        <w:rPr>
          <w:rFonts w:eastAsiaTheme="minorEastAsia"/>
        </w:rPr>
      </w:pPr>
    </w:p>
    <w:p w14:paraId="717D80E2" w14:textId="77777777" w:rsidR="00C2621F" w:rsidRPr="00DF525C" w:rsidRDefault="00C2621F">
      <w:pPr>
        <w:rPr>
          <w:rFonts w:eastAsiaTheme="minorEastAsia"/>
        </w:rPr>
      </w:pPr>
    </w:p>
    <w:p w14:paraId="76C64B1F" w14:textId="77777777" w:rsidR="00C2621F" w:rsidRPr="00DF525C" w:rsidRDefault="00CE5C79" w:rsidP="00C2621F">
      <w:pPr>
        <w:pStyle w:val="a5"/>
        <w:rPr>
          <w:rFonts w:eastAsiaTheme="minorEastAsia"/>
        </w:rPr>
      </w:pPr>
      <w:r w:rsidRPr="00DF525C">
        <w:rPr>
          <w:rFonts w:eastAsiaTheme="minorEastAsia" w:hAnsiTheme="minorEastAsia"/>
        </w:rPr>
        <w:t>说明：不符合标注</w:t>
      </w:r>
      <w:r w:rsidRPr="00DF525C">
        <w:rPr>
          <w:rFonts w:eastAsiaTheme="minorEastAsia"/>
        </w:rPr>
        <w:t>N</w:t>
      </w:r>
    </w:p>
    <w:sectPr w:rsidR="00C2621F" w:rsidRPr="00DF525C" w:rsidSect="00C2621F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9DA47" w14:textId="77777777" w:rsidR="00055989" w:rsidRDefault="00055989" w:rsidP="004749F5">
      <w:r>
        <w:separator/>
      </w:r>
    </w:p>
  </w:endnote>
  <w:endnote w:type="continuationSeparator" w:id="0">
    <w:p w14:paraId="794B375D" w14:textId="77777777" w:rsidR="00055989" w:rsidRDefault="00055989" w:rsidP="0047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14:paraId="0FDBF713" w14:textId="77777777" w:rsidR="00C2621F" w:rsidRDefault="00D10453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C4C0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2621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C4C09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4A247C2" w14:textId="77777777" w:rsidR="00C2621F" w:rsidRDefault="00C262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78BE9" w14:textId="77777777" w:rsidR="00055989" w:rsidRDefault="00055989" w:rsidP="004749F5">
      <w:r>
        <w:separator/>
      </w:r>
    </w:p>
  </w:footnote>
  <w:footnote w:type="continuationSeparator" w:id="0">
    <w:p w14:paraId="2FA4DCB4" w14:textId="77777777" w:rsidR="00055989" w:rsidRDefault="00055989" w:rsidP="00474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2C9C8" w14:textId="77777777" w:rsidR="00D0164D" w:rsidRDefault="00D0164D" w:rsidP="001021F8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68CF983" wp14:editId="094CD0BD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62F0945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6" type="#_x0000_t202" style="position:absolute;left:0;text-align:left;margin-left:620.4pt;margin-top:12.55pt;width:102.7pt;height:20.2pt;z-index:251660288;mso-position-horizontal-relative:text;mso-position-vertical-relative:text" stroked="f">
          <v:textbox>
            <w:txbxContent>
              <w:p w14:paraId="4277917E" w14:textId="77777777" w:rsidR="00D0164D" w:rsidRDefault="00D0164D" w:rsidP="00D0164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8B3B388" w14:textId="77777777" w:rsidR="00D0164D" w:rsidRDefault="00D0164D" w:rsidP="001021F8">
    <w:pPr>
      <w:pStyle w:val="a7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2C508F"/>
    <w:multiLevelType w:val="singleLevel"/>
    <w:tmpl w:val="882C508F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D40F911C"/>
    <w:multiLevelType w:val="singleLevel"/>
    <w:tmpl w:val="D40F911C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12211AD"/>
    <w:multiLevelType w:val="multilevel"/>
    <w:tmpl w:val="012211A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EF279D"/>
    <w:multiLevelType w:val="singleLevel"/>
    <w:tmpl w:val="58EF279D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59375C33"/>
    <w:multiLevelType w:val="singleLevel"/>
    <w:tmpl w:val="59375C33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59375D41"/>
    <w:multiLevelType w:val="singleLevel"/>
    <w:tmpl w:val="59375D41"/>
    <w:lvl w:ilvl="0">
      <w:start w:val="1"/>
      <w:numFmt w:val="decimal"/>
      <w:suff w:val="nothing"/>
      <w:lvlText w:val="%1."/>
      <w:lvlJc w:val="left"/>
    </w:lvl>
  </w:abstractNum>
  <w:abstractNum w:abstractNumId="6" w15:restartNumberingAfterBreak="0">
    <w:nsid w:val="6DA21C13"/>
    <w:multiLevelType w:val="hybridMultilevel"/>
    <w:tmpl w:val="93CA182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54162715">
    <w:abstractNumId w:val="1"/>
  </w:num>
  <w:num w:numId="2" w16cid:durableId="1894467839">
    <w:abstractNumId w:val="3"/>
  </w:num>
  <w:num w:numId="3" w16cid:durableId="659846618">
    <w:abstractNumId w:val="2"/>
  </w:num>
  <w:num w:numId="4" w16cid:durableId="1440250840">
    <w:abstractNumId w:val="4"/>
  </w:num>
  <w:num w:numId="5" w16cid:durableId="2064208037">
    <w:abstractNumId w:val="5"/>
  </w:num>
  <w:num w:numId="6" w16cid:durableId="1316881586">
    <w:abstractNumId w:val="0"/>
  </w:num>
  <w:num w:numId="7" w16cid:durableId="21098844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9F5"/>
    <w:rsid w:val="000118A3"/>
    <w:rsid w:val="0003544B"/>
    <w:rsid w:val="0003628E"/>
    <w:rsid w:val="00036BA3"/>
    <w:rsid w:val="000417AF"/>
    <w:rsid w:val="0004695D"/>
    <w:rsid w:val="00047B7D"/>
    <w:rsid w:val="00055989"/>
    <w:rsid w:val="00066CC7"/>
    <w:rsid w:val="0008705B"/>
    <w:rsid w:val="000A0FE8"/>
    <w:rsid w:val="000C3CF0"/>
    <w:rsid w:val="000C63B7"/>
    <w:rsid w:val="000D38AD"/>
    <w:rsid w:val="001021F8"/>
    <w:rsid w:val="00104529"/>
    <w:rsid w:val="00124B0C"/>
    <w:rsid w:val="0015545F"/>
    <w:rsid w:val="001673DC"/>
    <w:rsid w:val="00175433"/>
    <w:rsid w:val="00197470"/>
    <w:rsid w:val="001A0761"/>
    <w:rsid w:val="001A263F"/>
    <w:rsid w:val="001C5171"/>
    <w:rsid w:val="001C7D9E"/>
    <w:rsid w:val="001F1007"/>
    <w:rsid w:val="00233BFF"/>
    <w:rsid w:val="0023427F"/>
    <w:rsid w:val="002571E6"/>
    <w:rsid w:val="00266D5D"/>
    <w:rsid w:val="002777BD"/>
    <w:rsid w:val="002A7F12"/>
    <w:rsid w:val="002B1654"/>
    <w:rsid w:val="002C46F4"/>
    <w:rsid w:val="002C667F"/>
    <w:rsid w:val="002D2568"/>
    <w:rsid w:val="00307AF4"/>
    <w:rsid w:val="00354AEE"/>
    <w:rsid w:val="003658B7"/>
    <w:rsid w:val="003659C3"/>
    <w:rsid w:val="003851F8"/>
    <w:rsid w:val="003A3E5E"/>
    <w:rsid w:val="003C38F0"/>
    <w:rsid w:val="003C5356"/>
    <w:rsid w:val="003C7AB8"/>
    <w:rsid w:val="004050D0"/>
    <w:rsid w:val="00422F73"/>
    <w:rsid w:val="00434681"/>
    <w:rsid w:val="00442DF0"/>
    <w:rsid w:val="004461C3"/>
    <w:rsid w:val="00447576"/>
    <w:rsid w:val="00450041"/>
    <w:rsid w:val="004611E0"/>
    <w:rsid w:val="0046783C"/>
    <w:rsid w:val="004749F5"/>
    <w:rsid w:val="004C3F2B"/>
    <w:rsid w:val="004D1F7E"/>
    <w:rsid w:val="004E0AC3"/>
    <w:rsid w:val="004F035C"/>
    <w:rsid w:val="004F7207"/>
    <w:rsid w:val="005025A6"/>
    <w:rsid w:val="00510FC7"/>
    <w:rsid w:val="0051256B"/>
    <w:rsid w:val="00515623"/>
    <w:rsid w:val="005443B8"/>
    <w:rsid w:val="00553D63"/>
    <w:rsid w:val="00564A50"/>
    <w:rsid w:val="005B0EF3"/>
    <w:rsid w:val="005B1827"/>
    <w:rsid w:val="005B3B42"/>
    <w:rsid w:val="005B43C6"/>
    <w:rsid w:val="005C6DBB"/>
    <w:rsid w:val="005F1B88"/>
    <w:rsid w:val="005F5909"/>
    <w:rsid w:val="005F5ABE"/>
    <w:rsid w:val="00604D47"/>
    <w:rsid w:val="00613B25"/>
    <w:rsid w:val="00613D91"/>
    <w:rsid w:val="00622F85"/>
    <w:rsid w:val="0065612E"/>
    <w:rsid w:val="00662F27"/>
    <w:rsid w:val="00673DCF"/>
    <w:rsid w:val="00686476"/>
    <w:rsid w:val="00686D17"/>
    <w:rsid w:val="006871D7"/>
    <w:rsid w:val="00691BDB"/>
    <w:rsid w:val="00691D91"/>
    <w:rsid w:val="006A1CCA"/>
    <w:rsid w:val="006C00D7"/>
    <w:rsid w:val="006D1842"/>
    <w:rsid w:val="006D2E1D"/>
    <w:rsid w:val="006D64A6"/>
    <w:rsid w:val="006E27B2"/>
    <w:rsid w:val="006E2A1E"/>
    <w:rsid w:val="007130A4"/>
    <w:rsid w:val="007159F5"/>
    <w:rsid w:val="00723EDB"/>
    <w:rsid w:val="00797E55"/>
    <w:rsid w:val="007C588A"/>
    <w:rsid w:val="007D1899"/>
    <w:rsid w:val="007E7C0E"/>
    <w:rsid w:val="007F49A9"/>
    <w:rsid w:val="0080123E"/>
    <w:rsid w:val="00821BCF"/>
    <w:rsid w:val="008228DA"/>
    <w:rsid w:val="008306E2"/>
    <w:rsid w:val="008351A8"/>
    <w:rsid w:val="00843B27"/>
    <w:rsid w:val="008527AA"/>
    <w:rsid w:val="008647D3"/>
    <w:rsid w:val="0087035E"/>
    <w:rsid w:val="008C4C09"/>
    <w:rsid w:val="008E34C4"/>
    <w:rsid w:val="008E6F9C"/>
    <w:rsid w:val="008F5A57"/>
    <w:rsid w:val="0090107E"/>
    <w:rsid w:val="00904E3D"/>
    <w:rsid w:val="00912B74"/>
    <w:rsid w:val="009263DA"/>
    <w:rsid w:val="009453AB"/>
    <w:rsid w:val="00971F3E"/>
    <w:rsid w:val="00992364"/>
    <w:rsid w:val="0099711F"/>
    <w:rsid w:val="009C6152"/>
    <w:rsid w:val="009E6088"/>
    <w:rsid w:val="00A13B08"/>
    <w:rsid w:val="00A6564D"/>
    <w:rsid w:val="00A67B16"/>
    <w:rsid w:val="00A71531"/>
    <w:rsid w:val="00A717F3"/>
    <w:rsid w:val="00A826F7"/>
    <w:rsid w:val="00A85F5C"/>
    <w:rsid w:val="00A86046"/>
    <w:rsid w:val="00AA40F9"/>
    <w:rsid w:val="00AD165B"/>
    <w:rsid w:val="00AD59EA"/>
    <w:rsid w:val="00AE1696"/>
    <w:rsid w:val="00AE3014"/>
    <w:rsid w:val="00B01C24"/>
    <w:rsid w:val="00B22A56"/>
    <w:rsid w:val="00B239B7"/>
    <w:rsid w:val="00B31A64"/>
    <w:rsid w:val="00B33983"/>
    <w:rsid w:val="00B54156"/>
    <w:rsid w:val="00B57D03"/>
    <w:rsid w:val="00B75E0A"/>
    <w:rsid w:val="00B76C19"/>
    <w:rsid w:val="00B81991"/>
    <w:rsid w:val="00B96A89"/>
    <w:rsid w:val="00BA61D5"/>
    <w:rsid w:val="00BB1867"/>
    <w:rsid w:val="00BB2369"/>
    <w:rsid w:val="00BB7131"/>
    <w:rsid w:val="00BC3DD8"/>
    <w:rsid w:val="00BD2AE3"/>
    <w:rsid w:val="00BE12D5"/>
    <w:rsid w:val="00BF761E"/>
    <w:rsid w:val="00C2621F"/>
    <w:rsid w:val="00C60904"/>
    <w:rsid w:val="00C94399"/>
    <w:rsid w:val="00CD55C7"/>
    <w:rsid w:val="00CE3B8F"/>
    <w:rsid w:val="00CE428E"/>
    <w:rsid w:val="00CE432E"/>
    <w:rsid w:val="00CE5C79"/>
    <w:rsid w:val="00D0164D"/>
    <w:rsid w:val="00D10453"/>
    <w:rsid w:val="00D41DD6"/>
    <w:rsid w:val="00D6144E"/>
    <w:rsid w:val="00D63F73"/>
    <w:rsid w:val="00D671DC"/>
    <w:rsid w:val="00D74765"/>
    <w:rsid w:val="00D8118E"/>
    <w:rsid w:val="00D850C7"/>
    <w:rsid w:val="00D96324"/>
    <w:rsid w:val="00DB45F4"/>
    <w:rsid w:val="00DB500D"/>
    <w:rsid w:val="00DC1AE7"/>
    <w:rsid w:val="00DD3F5E"/>
    <w:rsid w:val="00DD4990"/>
    <w:rsid w:val="00DE2769"/>
    <w:rsid w:val="00DF525C"/>
    <w:rsid w:val="00E103BE"/>
    <w:rsid w:val="00E34F41"/>
    <w:rsid w:val="00E367A7"/>
    <w:rsid w:val="00E55A36"/>
    <w:rsid w:val="00E8776B"/>
    <w:rsid w:val="00E911D0"/>
    <w:rsid w:val="00E949E7"/>
    <w:rsid w:val="00EA757D"/>
    <w:rsid w:val="00EB3558"/>
    <w:rsid w:val="00ED089E"/>
    <w:rsid w:val="00F14853"/>
    <w:rsid w:val="00F50594"/>
    <w:rsid w:val="00F6222F"/>
    <w:rsid w:val="00F62776"/>
    <w:rsid w:val="00F8329B"/>
    <w:rsid w:val="00F90D5E"/>
    <w:rsid w:val="00FB075F"/>
    <w:rsid w:val="00FB51A0"/>
    <w:rsid w:val="00FB70F8"/>
    <w:rsid w:val="00FB7152"/>
    <w:rsid w:val="00FC2644"/>
    <w:rsid w:val="00FC33BD"/>
    <w:rsid w:val="00FC7081"/>
    <w:rsid w:val="00FD7107"/>
    <w:rsid w:val="00FE4B0A"/>
    <w:rsid w:val="00FF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2"/>
    </o:shapelayout>
  </w:shapeDefaults>
  <w:decimalSymbol w:val="."/>
  <w:listSeparator w:val=","/>
  <w14:docId w14:val="498C6F4A"/>
  <w15:docId w15:val="{51F485B5-64BA-41FB-AAE3-8E3032E6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0"/>
    <w:unhideWhenUsed/>
    <w:qFormat/>
    <w:rsid w:val="00D016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20">
    <w:name w:val="标题 2 字符"/>
    <w:basedOn w:val="a0"/>
    <w:link w:val="2"/>
    <w:rsid w:val="00D0164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9">
    <w:name w:val="Normal Indent"/>
    <w:basedOn w:val="a"/>
    <w:qFormat/>
    <w:rsid w:val="00691BDB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a">
    <w:name w:val="Body Text"/>
    <w:basedOn w:val="a"/>
    <w:link w:val="ab"/>
    <w:uiPriority w:val="99"/>
    <w:semiHidden/>
    <w:unhideWhenUsed/>
    <w:qFormat/>
    <w:rsid w:val="00564A50"/>
    <w:pPr>
      <w:ind w:firstLineChars="200" w:firstLine="720"/>
    </w:pPr>
  </w:style>
  <w:style w:type="character" w:customStyle="1" w:styleId="ab">
    <w:name w:val="正文文本 字符"/>
    <w:basedOn w:val="a0"/>
    <w:link w:val="aa"/>
    <w:uiPriority w:val="99"/>
    <w:semiHidden/>
    <w:rsid w:val="00564A50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</TotalTime>
  <Pages>4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88</cp:revision>
  <dcterms:created xsi:type="dcterms:W3CDTF">2015-06-17T12:51:00Z</dcterms:created>
  <dcterms:modified xsi:type="dcterms:W3CDTF">2022-10-15T03:14:00Z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