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枣强县科海建材有限公司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葛龙、马江涛等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2" w:name="审核日期"/>
            <w:r>
              <w:rPr>
                <w:color w:val="000000"/>
              </w:rPr>
              <w:t>2022年10月14日 上午至2022年10月14日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91131121576776768C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2011.6.16-2031.6.15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加工、销售混凝土；混凝土外加剂的销售等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资质范围内预拌混凝土的加工和销售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建筑业企业资质证书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D313129132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2023.10.11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预拌混凝土专业承包不分等级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枣强县门庄工业区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枣强县门庄工业区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1、混凝土生产流程：</w:t>
            </w:r>
          </w:p>
          <w:p>
            <w:r>
              <w:drawing>
                <wp:inline distT="0" distB="0" distL="114300" distR="114300">
                  <wp:extent cx="3056255" cy="2150110"/>
                  <wp:effectExtent l="0" t="0" r="4445" b="8890"/>
                  <wp:docPr id="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255" cy="215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混凝土销售：信息收集（买方信息、工程方量、运距、施工地附近的搅拌站信息、施工时间等）--合同评审--制定方案--签订合同--按方案供货--货款回收--跟踪服务--建立档案</w:t>
            </w:r>
          </w:p>
          <w:p>
            <w:pPr>
              <w:pStyle w:val="6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需确认过程：配合比、销售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含运输人员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平常单班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有连续浇筑时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部分产品运输（公司车辆不满足时）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tabs>
                <w:tab w:val="left" w:pos="630"/>
              </w:tabs>
              <w:spacing w:line="440" w:lineRule="exact"/>
              <w:jc w:val="both"/>
              <w:rPr>
                <w:rFonts w:hint="eastAsia" w:ascii="黑体" w:hAnsi="宋体" w:eastAsia="黑体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质量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val="en-US" w:eastAsia="zh-CN"/>
              </w:rPr>
              <w:t>第一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，顾客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val="en-US" w:eastAsia="zh-CN"/>
              </w:rPr>
              <w:t>至上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诚信经营，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val="en-US" w:eastAsia="zh-CN"/>
              </w:rPr>
              <w:t>不断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10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380" w:lineRule="exact"/>
                    <w:ind w:right="-82" w:rightChars="0" w:firstLine="482" w:firstLineChars="20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 w:val="24"/>
                    </w:rPr>
                    <w:t>1.产品一次交验合格率≥9</w:t>
                  </w:r>
                  <w:r>
                    <w:rPr>
                      <w:rFonts w:hint="eastAsia" w:ascii="宋体" w:hAnsi="宋体"/>
                      <w:b/>
                      <w:color w:val="auto"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b/>
                      <w:color w:val="auto"/>
                      <w:sz w:val="24"/>
                    </w:rPr>
                    <w:t>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产品一次交验合格率=（合格数/检验总数）×100%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 w:val="24"/>
                    </w:rPr>
                    <w:t>2.顾客满意率≥</w:t>
                  </w:r>
                  <w:r>
                    <w:rPr>
                      <w:rFonts w:hint="eastAsia" w:ascii="宋体" w:hAnsi="宋体"/>
                      <w:b/>
                      <w:color w:val="auto"/>
                      <w:sz w:val="24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/>
                      <w:b/>
                      <w:color w:val="auto"/>
                      <w:sz w:val="24"/>
                    </w:rPr>
                    <w:t>%</w:t>
                  </w:r>
                  <w:r>
                    <w:rPr>
                      <w:rFonts w:hint="eastAsia" w:ascii="楷体_GB2312" w:hAnsi="宋体" w:eastAsia="楷体_GB2312"/>
                      <w:b/>
                      <w:color w:val="auto"/>
                      <w:sz w:val="32"/>
                      <w:szCs w:val="32"/>
                    </w:rPr>
                    <w:t>。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spacing w:line="380" w:lineRule="exact"/>
                    <w:ind w:firstLine="720" w:firstLineChars="300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顾客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满意率</w:t>
                  </w:r>
                  <w:r>
                    <w:rPr>
                      <w:rFonts w:hint="eastAsia" w:ascii="宋体" w:hAnsi="宋体"/>
                      <w:sz w:val="24"/>
                    </w:rPr>
                    <w:t>从以下5个方面进行测量：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a.产品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质量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 b.产品价格 c.售后服务d.交货期 e.诚信服务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99%（阶段性检查）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8.3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按照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国家、行业标准生产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工艺成熟，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不涉及到设计开发过程</w:t>
            </w:r>
            <w:r>
              <w:rPr>
                <w:rFonts w:hint="eastAsia" w:ascii="宋体" w:hAnsi="宋体"/>
                <w:sz w:val="24"/>
              </w:rPr>
              <w:t>，不承担产品的“设计和开发”过程。根据</w:t>
            </w:r>
            <w:r>
              <w:rPr>
                <w:rFonts w:hint="eastAsia" w:ascii="宋体" w:hAnsi="宋体"/>
                <w:sz w:val="24"/>
                <w:lang w:eastAsia="zh-CN"/>
              </w:rPr>
              <w:t>GB/T19001-2016</w:t>
            </w:r>
            <w:r>
              <w:rPr>
                <w:rFonts w:hint="eastAsia" w:ascii="宋体" w:hAnsi="宋体"/>
                <w:sz w:val="24"/>
              </w:rPr>
              <w:t>标准，在本公司质量管理体系和质量手册中标准中“8.3”款“设计和开发”不适用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除8.3条款外，</w:t>
            </w:r>
            <w:r>
              <w:rPr>
                <w:rFonts w:hint="eastAsia"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24"/>
                <w:szCs w:val="24"/>
              </w:rPr>
              <w:t>条款均适用于本组织并予以实施。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配料、搅拌、运输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配合比、搅拌时间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lang w:val="en-US" w:eastAsia="zh-CN"/>
              </w:rPr>
              <w:t>配合比、销售</w:t>
            </w:r>
            <w:bookmarkStart w:id="5" w:name="_GoBack"/>
            <w:bookmarkEnd w:id="5"/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lang w:val="en-US" w:eastAsia="zh-CN"/>
              </w:rPr>
              <w:t>2-3季度的阶段性检查99%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；180搅拌机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水泥筒仓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筛沙机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分离机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粉煤灰筒仓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泵车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除尘器0827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混凝土运输车辆1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；行星式水泥胶砂搅拌机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全自动恒应力压力试验机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标椎恒温恒湿养护箱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全自动比表面积测定仪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电子天平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混凝土回弹仪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沸煮箱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自动调压砼渗透仪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水泥胶砂流动度测定仪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养护室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震击式标准震摆仪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水泥细度负压筛析仪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电动抗折试验机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振动台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地泵等30余台套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新魏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&amp;quo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547101"/>
    <w:multiLevelType w:val="singleLevel"/>
    <w:tmpl w:val="635471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7641D1A"/>
    <w:rsid w:val="3B5E3CDF"/>
    <w:rsid w:val="47B32C94"/>
    <w:rsid w:val="59303D51"/>
    <w:rsid w:val="6F0B29DE"/>
    <w:rsid w:val="74A31C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2022-10-22T22:37:44Z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