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3" w:rsidRDefault="000814ED" w:rsidP="004D531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952230"/>
            <wp:effectExtent l="0" t="0" r="0" b="0"/>
            <wp:wrapNone/>
            <wp:docPr id="1" name="图片 1" descr="E:\360安全云盘同步版\国标联合审核\202210\潍坊奥凯美贸易有限公司\新建文件夹 (2)\扫描全能王 2022-10-19 09.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潍坊奥凯美贸易有限公司\新建文件夹 (2)\扫描全能王 2022-10-19 09.0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5313">
        <w:rPr>
          <w:rFonts w:ascii="宋体" w:hAnsi="宋体" w:hint="eastAsia"/>
          <w:b/>
          <w:sz w:val="30"/>
          <w:szCs w:val="30"/>
        </w:rPr>
        <w:t>专业培训记录</w:t>
      </w:r>
    </w:p>
    <w:p w:rsidR="004D5313" w:rsidRDefault="004D5313" w:rsidP="004D5313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D5313" w:rsidRDefault="004D5313" w:rsidP="004D531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D5313" w:rsidTr="00600AC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</w:tr>
      <w:tr w:rsidR="004D5313" w:rsidTr="00600AC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D5313" w:rsidTr="00600AC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D5313" w:rsidRDefault="004D5313" w:rsidP="00600A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5313" w:rsidRPr="00FC1DAA" w:rsidRDefault="004D5313" w:rsidP="00600ACD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4D5313" w:rsidRDefault="004D5313" w:rsidP="00600ACD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4D5313" w:rsidTr="00600AC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4D5313" w:rsidTr="00600AC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4D5313" w:rsidRPr="00FC1DAA" w:rsidRDefault="004D5313" w:rsidP="00600AC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</w:p>
        </w:tc>
      </w:tr>
      <w:tr w:rsidR="004D5313" w:rsidTr="00600AC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D5313" w:rsidRDefault="004D5313" w:rsidP="004D5313">
      <w:pPr>
        <w:snapToGrid w:val="0"/>
        <w:rPr>
          <w:rFonts w:ascii="宋体"/>
          <w:b/>
          <w:sz w:val="22"/>
          <w:szCs w:val="22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0814ED" w:rsidP="004D531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715D1AF3" wp14:editId="1BDFC076">
            <wp:simplePos x="0" y="0"/>
            <wp:positionH relativeFrom="column">
              <wp:posOffset>-530225</wp:posOffset>
            </wp:positionH>
            <wp:positionV relativeFrom="paragraph">
              <wp:posOffset>-775335</wp:posOffset>
            </wp:positionV>
            <wp:extent cx="7200000" cy="9993657"/>
            <wp:effectExtent l="0" t="0" r="0" b="0"/>
            <wp:wrapNone/>
            <wp:docPr id="3" name="图片 3" descr="E:\360安全云盘同步版\国标联合审核\202210\潍坊奥凯美贸易有限公司\新建文件夹 (2)\扫描全能王 2022-10-19 09.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10\潍坊奥凯美贸易有限公司\新建文件夹 (2)\扫描全能王 2022-10-19 09.06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313">
        <w:rPr>
          <w:rFonts w:ascii="宋体" w:hAnsi="宋体" w:hint="eastAsia"/>
          <w:b/>
          <w:sz w:val="30"/>
          <w:szCs w:val="30"/>
        </w:rPr>
        <w:t>专业培训记录</w:t>
      </w:r>
    </w:p>
    <w:p w:rsidR="004D5313" w:rsidRDefault="004D5313" w:rsidP="004D5313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D5313" w:rsidTr="00600AC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</w:tr>
      <w:tr w:rsidR="004D5313" w:rsidTr="00600AC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D5313" w:rsidTr="00600AC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D5313" w:rsidRDefault="004D5313" w:rsidP="00600A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D5313" w:rsidRDefault="004D5313" w:rsidP="00600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5313" w:rsidRPr="00FC1DAA" w:rsidRDefault="004D5313" w:rsidP="00600ACD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4D5313" w:rsidRDefault="004D5313" w:rsidP="00600ACD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4D5313" w:rsidTr="00600AC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4D5313" w:rsidRDefault="004D5313" w:rsidP="00600AC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D5313" w:rsidTr="00600AC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4D5313" w:rsidRPr="00FC1DAA" w:rsidRDefault="004D5313" w:rsidP="00600AC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D5313" w:rsidTr="00600AC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5313" w:rsidTr="00600AC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D5313" w:rsidRDefault="004D5313" w:rsidP="00600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D5313" w:rsidRDefault="004D5313" w:rsidP="004D5313">
      <w:pPr>
        <w:snapToGrid w:val="0"/>
        <w:rPr>
          <w:rFonts w:ascii="宋体"/>
          <w:b/>
          <w:sz w:val="22"/>
          <w:szCs w:val="22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5313" w:rsidRDefault="004D5313" w:rsidP="004D5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25B21" w:rsidRPr="004D5313" w:rsidRDefault="00825B21" w:rsidP="004D5313"/>
    <w:sectPr w:rsidR="00825B21" w:rsidRPr="004D5313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4E" w:rsidRDefault="00805B4E">
      <w:r>
        <w:separator/>
      </w:r>
    </w:p>
  </w:endnote>
  <w:endnote w:type="continuationSeparator" w:id="0">
    <w:p w:rsidR="00805B4E" w:rsidRDefault="008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4E" w:rsidRDefault="00805B4E">
      <w:r>
        <w:separator/>
      </w:r>
    </w:p>
  </w:footnote>
  <w:footnote w:type="continuationSeparator" w:id="0">
    <w:p w:rsidR="00805B4E" w:rsidRDefault="0080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21" w:rsidRDefault="001D3A94" w:rsidP="004D531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5B21" w:rsidRDefault="00805B4E" w:rsidP="004D531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25B21" w:rsidRDefault="001D3A94" w:rsidP="004D531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3A9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D3A94">
      <w:rPr>
        <w:rStyle w:val="CharChar1"/>
        <w:rFonts w:hint="default"/>
        <w:w w:val="90"/>
      </w:rPr>
      <w:t>Co.</w:t>
    </w:r>
    <w:proofErr w:type="gramStart"/>
    <w:r w:rsidR="001D3A94">
      <w:rPr>
        <w:rStyle w:val="CharChar1"/>
        <w:rFonts w:hint="default"/>
        <w:w w:val="90"/>
      </w:rPr>
      <w:t>,Ltd</w:t>
    </w:r>
    <w:proofErr w:type="spellEnd"/>
    <w:proofErr w:type="gramEnd"/>
    <w:r w:rsidR="001D3A94">
      <w:rPr>
        <w:rStyle w:val="CharChar1"/>
        <w:rFonts w:hint="default"/>
        <w:w w:val="90"/>
      </w:rPr>
      <w:t>.</w:t>
    </w:r>
  </w:p>
  <w:p w:rsidR="00825B21" w:rsidRDefault="00825B21">
    <w:pPr>
      <w:pStyle w:val="a5"/>
    </w:pPr>
  </w:p>
  <w:p w:rsidR="00825B21" w:rsidRDefault="00825B21" w:rsidP="004D531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25B21"/>
    <w:rsid w:val="000814ED"/>
    <w:rsid w:val="001D3A94"/>
    <w:rsid w:val="004D5313"/>
    <w:rsid w:val="00805B4E"/>
    <w:rsid w:val="0082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