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drawing>
          <wp:inline distT="0" distB="0" distL="114300" distR="114300">
            <wp:extent cx="4712970" cy="5490845"/>
            <wp:effectExtent l="0" t="0" r="11430" b="825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2970" cy="549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drawing>
          <wp:inline distT="0" distB="0" distL="114300" distR="114300">
            <wp:extent cx="4615815" cy="3180715"/>
            <wp:effectExtent l="0" t="0" r="6985" b="698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581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  <w:bookmarkStart w:id="0" w:name="_GoBack"/>
      <w:bookmarkEnd w:id="0"/>
    </w:p>
    <w:p>
      <w:pPr>
        <w:pStyle w:val="2"/>
      </w:pPr>
    </w:p>
    <w:p>
      <w:pPr>
        <w:pStyle w:val="2"/>
      </w:pPr>
    </w:p>
    <w:tbl>
      <w:tblPr>
        <w:tblStyle w:val="6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91"/>
        <w:gridCol w:w="5869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80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2022.11.20</w:t>
            </w:r>
          </w:p>
        </w:tc>
        <w:tc>
          <w:tcPr>
            <w:tcW w:w="1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5869" w:type="dxa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手机微信电话视频沟通）</w:t>
            </w:r>
          </w:p>
        </w:tc>
        <w:tc>
          <w:tcPr>
            <w:tcW w:w="1809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,文件传输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70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2022.11.20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9:00-12:00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</w:p>
          <w:p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总则；7.4沟通；7.5.1文件化信息总则9.1.1监测、分析和评价总则；9.2内部审核；9.3管理评审；10.1改进 总则；10.3持续改进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范围的确认，资质的确认，法律法规执行情况，重大质量事故，及顾客投诉和质量监督抽查情况，一阶段问题验证。</w:t>
            </w:r>
          </w:p>
        </w:tc>
        <w:tc>
          <w:tcPr>
            <w:tcW w:w="180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,文件传输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7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12:30-17:00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综合部：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5.3组织的角色、职责和权限；6.2目标及其实现的策划；7.1.2人员；7.1.3基础设施；7.1.4运作环境；7.1.5监视和测量资源；7.1.6组织知识；7.2能力；7.3意识；7.4沟通；7.5文件化信息； </w:t>
            </w:r>
          </w:p>
        </w:tc>
        <w:tc>
          <w:tcPr>
            <w:tcW w:w="180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,文件传输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7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:</w:t>
            </w:r>
            <w:r>
              <w:rPr>
                <w:rFonts w:hint="eastAsia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:0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销售部：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5.3组织的角色、职责和权限；6.2目标及其实现的策划；8.2产品和服务的要求；8.4外部提供的控制；8.5.4防护；8.5.5交付后的活动；9.1.2顾客满意；9.1.3分析和评价；8.1运行策划和控制；8.3设计开发控制/不适用验证；8.5.1生产和服务提供的控制；8.5.2标识和可追溯性；8.5.3顾客或外部供方的财产；8.5.6更改控制；8.6产品和服务放行；8.7不合格输出的控制；10.2不符合和纠正措施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0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,文件传输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17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2022.11.20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16:00-16:30</w:t>
            </w:r>
          </w:p>
        </w:tc>
        <w:tc>
          <w:tcPr>
            <w:tcW w:w="5869" w:type="dxa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审核组整理资料和受审核方沟通</w:t>
            </w:r>
          </w:p>
        </w:tc>
        <w:tc>
          <w:tcPr>
            <w:tcW w:w="180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,文件传输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2022.11.20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5869" w:type="dxa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,文件传输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AB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053F7ECE"/>
    <w:rsid w:val="099D3183"/>
    <w:rsid w:val="112E2143"/>
    <w:rsid w:val="23E04DA1"/>
    <w:rsid w:val="29EB2AFB"/>
    <w:rsid w:val="35C90119"/>
    <w:rsid w:val="3B7131CA"/>
    <w:rsid w:val="3C0D500A"/>
    <w:rsid w:val="48643DE7"/>
    <w:rsid w:val="4F763026"/>
    <w:rsid w:val="574D23FA"/>
    <w:rsid w:val="57EB161F"/>
    <w:rsid w:val="5A0709DC"/>
    <w:rsid w:val="6D714693"/>
    <w:rsid w:val="796D0512"/>
    <w:rsid w:val="7B811F45"/>
    <w:rsid w:val="7F480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1743</Words>
  <Characters>2486</Characters>
  <Lines>37</Lines>
  <Paragraphs>10</Paragraphs>
  <TotalTime>2</TotalTime>
  <ScaleCrop>false</ScaleCrop>
  <LinksUpToDate>false</LinksUpToDate>
  <CharactersWithSpaces>2533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mlh52058</cp:lastModifiedBy>
  <dcterms:modified xsi:type="dcterms:W3CDTF">2022-11-20T12:16:15Z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