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0659-2022-QEO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四川创诺吉优科技有限公司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四川创诺吉优科技有限公司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四川省成都市成华区望平街118号天祥大厦B-C单元2楼219室</w:t>
            </w:r>
            <w:bookmarkEnd w:id="6"/>
          </w:p>
        </w:tc>
        <w:tc>
          <w:tcPr>
            <w:tcW w:w="1242" w:type="dxa"/>
            <w:vMerge w:val="restart"/>
            <w:vAlign w:val="center"/>
          </w:tcPr>
          <w:p>
            <w:r>
              <w:rPr>
                <w:rFonts w:hint="eastAsia"/>
              </w:rPr>
              <w:t>邮编</w:t>
            </w:r>
          </w:p>
        </w:tc>
        <w:tc>
          <w:tcPr>
            <w:tcW w:w="1771" w:type="dxa"/>
          </w:tcPr>
          <w:p>
            <w:bookmarkStart w:id="7" w:name="注册邮编"/>
            <w:r>
              <w:t>610000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成都市金牛区一环路北三段100号1栋1单元23楼19号</w:t>
            </w:r>
            <w:bookmarkEnd w:id="8"/>
          </w:p>
        </w:tc>
        <w:tc>
          <w:tcPr>
            <w:tcW w:w="1242" w:type="dxa"/>
            <w:vMerge w:val="continue"/>
            <w:vAlign w:val="center"/>
          </w:tcPr>
          <w:p/>
        </w:tc>
        <w:tc>
          <w:tcPr>
            <w:tcW w:w="1771" w:type="dxa"/>
          </w:tcPr>
          <w:p>
            <w:bookmarkStart w:id="9" w:name="办公邮编"/>
            <w:r>
              <w:t>610000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韩强</w:t>
            </w:r>
            <w:bookmarkEnd w:id="10"/>
          </w:p>
        </w:tc>
        <w:tc>
          <w:tcPr>
            <w:tcW w:w="1313" w:type="dxa"/>
            <w:vAlign w:val="center"/>
          </w:tcPr>
          <w:p>
            <w:r>
              <w:rPr>
                <w:rFonts w:hint="eastAsia"/>
              </w:rPr>
              <w:t>电话.</w:t>
            </w:r>
          </w:p>
        </w:tc>
        <w:tc>
          <w:tcPr>
            <w:tcW w:w="2180" w:type="dxa"/>
            <w:vAlign w:val="center"/>
          </w:tcPr>
          <w:p>
            <w:bookmarkStart w:id="11" w:name="联系人电话"/>
            <w:r>
              <w:t>15928011458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黄俊</w:t>
            </w:r>
            <w:bookmarkEnd w:id="13"/>
          </w:p>
        </w:tc>
        <w:tc>
          <w:tcPr>
            <w:tcW w:w="1313" w:type="dxa"/>
            <w:vAlign w:val="center"/>
          </w:tcPr>
          <w:p>
            <w:r>
              <w:rPr>
                <w:rFonts w:hint="eastAsia"/>
              </w:rPr>
              <w:t>管理者代表</w:t>
            </w:r>
          </w:p>
        </w:tc>
        <w:tc>
          <w:tcPr>
            <w:tcW w:w="2180" w:type="dxa"/>
          </w:tcPr>
          <w:p>
            <w:bookmarkStart w:id="14" w:name="管理者代表"/>
            <w:r>
              <w:t>张庆</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ascii="宋体" w:hAnsi="宋体" w:eastAsia="宋体" w:cs="宋体"/>
                <w:highlight w:val="none"/>
              </w:rPr>
              <w:t>■</w:t>
            </w:r>
            <w:r>
              <w:rPr>
                <w:rFonts w:hint="eastAsia"/>
                <w:highlight w:val="none"/>
              </w:rPr>
              <w:t>单班□双班□三班□其他</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pacing w:line="400" w:lineRule="exac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系统集成流程为：</w:t>
            </w:r>
          </w:p>
          <w:p>
            <w:pPr>
              <w:spacing w:line="400" w:lineRule="exac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项目立项→确定方案→合同签订→采购→安装调试→项目验收→交付</w:t>
            </w:r>
          </w:p>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2022年10月10日 上午至2022年10月11日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vAlign w:val="top"/>
          </w:tcPr>
          <w:p>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de-DE"/>
              </w:rPr>
              <w:t>□GB/T 50430-2017</w:t>
            </w:r>
          </w:p>
          <w:p>
            <w:pPr>
              <w:rPr>
                <w:lang w:val="de-DE"/>
              </w:rPr>
            </w:pPr>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r>
              <w:rPr>
                <w:rFonts w:hint="eastAsia"/>
                <w:lang w:val="de-DE"/>
              </w:rPr>
              <w:t>■</w:t>
            </w:r>
            <w:r>
              <w:rPr>
                <w:rFonts w:hint="eastAsia"/>
              </w:rPr>
              <w:t>GB/T 45001-2020/</w:t>
            </w:r>
            <w:r>
              <w:rPr>
                <w:rFonts w:hint="eastAsia"/>
                <w:lang w:val="de-DE"/>
              </w:rPr>
              <w:t>ISO45001：2018</w:t>
            </w:r>
          </w:p>
          <w:p>
            <w:r>
              <w:rPr>
                <w:rFonts w:hint="eastAsia" w:ascii="宋体" w:hAnsi="宋体" w:eastAsia="宋体" w:cs="宋体"/>
                <w:lang w:val="de-DE"/>
              </w:rPr>
              <w:t>■</w:t>
            </w:r>
            <w:r>
              <w:rPr>
                <w:rFonts w:hint="eastAsia"/>
                <w:lang w:val="de-DE"/>
              </w:rPr>
              <w:t>受审核方</w:t>
            </w:r>
            <w:r>
              <w:rPr>
                <w:rFonts w:hint="eastAsia"/>
              </w:rPr>
              <w:t>管理体系成文信息</w:t>
            </w:r>
            <w:r>
              <w:rPr>
                <w:rFonts w:hint="eastAsia" w:ascii="宋体" w:hAnsi="宋体" w:eastAsia="宋体" w:cs="宋体"/>
                <w:lang w:val="de-DE"/>
              </w:rPr>
              <w:t>■</w:t>
            </w:r>
            <w:r>
              <w:rPr>
                <w:rFonts w:hint="eastAsia"/>
              </w:rPr>
              <w:t>顾客要求</w:t>
            </w:r>
          </w:p>
          <w:p>
            <w:pPr>
              <w:rPr>
                <w:rFonts w:ascii="Times New Roman" w:hAnsi="Times New Roman" w:eastAsia="宋体" w:cs="Times New Roman"/>
                <w:kern w:val="2"/>
                <w:sz w:val="21"/>
                <w:szCs w:val="24"/>
                <w:lang w:val="en-US" w:eastAsia="zh-CN" w:bidi="ar-SA"/>
              </w:rPr>
            </w:pPr>
            <w:r>
              <w:rPr>
                <w:rFonts w:hint="eastAsia" w:ascii="宋体" w:hAnsi="宋体" w:eastAsia="宋体" w:cs="宋体"/>
                <w:lang w:val="de-DE"/>
              </w:rPr>
              <w:t>■</w:t>
            </w:r>
            <w:r>
              <w:rPr>
                <w:rFonts w:hint="eastAsia"/>
                <w:lang w:val="de-DE"/>
              </w:rPr>
              <w:t>适用于受审核方的法律法规及其他要求</w:t>
            </w:r>
            <w:r>
              <w:rPr>
                <w:rFonts w:hint="eastAsia" w:ascii="宋体" w:hAnsi="宋体" w:eastAsia="宋体" w:cs="宋体"/>
                <w:lang w:val="de-DE"/>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pPr>
              <w:rPr>
                <w:rFonts w:ascii="Times New Roman" w:hAnsi="Times New Roman" w:eastAsia="宋体" w:cs="Times New Roman"/>
                <w:kern w:val="2"/>
                <w:sz w:val="21"/>
                <w:szCs w:val="24"/>
                <w:lang w:val="en-US" w:eastAsia="zh-CN" w:bidi="ar-SA"/>
              </w:rPr>
            </w:pPr>
            <w:r>
              <w:rPr>
                <w:rFonts w:hint="eastAsia"/>
              </w:rPr>
              <w:t>□单一体系审核□结合审核</w:t>
            </w:r>
            <w:r>
              <w:rPr>
                <w:rFonts w:hint="eastAsia" w:ascii="宋体" w:hAnsi="宋体" w:eastAsia="宋体" w:cs="宋体"/>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rPr>
                <w:rFonts w:ascii="Times New Roman" w:hAnsi="Times New Roman" w:eastAsia="宋体" w:cs="Times New Roman"/>
                <w:kern w:val="2"/>
                <w:sz w:val="21"/>
                <w:szCs w:val="24"/>
                <w:lang w:val="en-US" w:eastAsia="zh-CN" w:bidi="ar-SA"/>
              </w:rPr>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eastAsia="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vAlign w:val="top"/>
          </w:tcPr>
          <w:p>
            <w:pPr>
              <w:rPr>
                <w:rFonts w:ascii="Times New Roman" w:hAnsi="Times New Roman" w:eastAsia="宋体" w:cs="Times New Roman"/>
                <w:kern w:val="2"/>
                <w:sz w:val="21"/>
                <w:szCs w:val="24"/>
                <w:lang w:val="en-US" w:eastAsia="zh-CN" w:bidi="ar-SA"/>
              </w:rPr>
            </w:pPr>
            <w:r>
              <w:rPr>
                <w:rFonts w:hint="eastAsia"/>
              </w:rPr>
              <w:t>■初审二阶段□监督第次监督审核□再认证□扩大认证□其他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highlight w:val="red"/>
              </w:rPr>
            </w:pPr>
            <w:r>
              <w:rPr>
                <w:rFonts w:ascii="宋体" w:hAnsi="宋体" w:cs="宋体"/>
                <w:color w:val="000000"/>
                <w:kern w:val="0"/>
                <w:szCs w:val="21"/>
              </w:rPr>
              <w:t>成都市金牛区一环路北三段100号1栋1单元23楼19号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hAnsi="Times New Roman" w:eastAsia="宋体" w:cs="Times New Roman"/>
                <w:b/>
                <w:color w:val="0000FF"/>
                <w:kern w:val="2"/>
                <w:sz w:val="21"/>
                <w:szCs w:val="21"/>
                <w:lang w:val="en-US" w:eastAsia="zh-CN" w:bidi="ar-SA"/>
              </w:rPr>
            </w:pPr>
            <w:r>
              <w:rPr>
                <w:rFonts w:hint="eastAsia" w:ascii="宋体" w:hAnsi="宋体" w:eastAsia="宋体" w:cs="宋体"/>
                <w:b/>
                <w:color w:val="0000FF"/>
                <w:szCs w:val="21"/>
              </w:rPr>
              <w:t>■</w:t>
            </w:r>
            <w:r>
              <w:rPr>
                <w:rFonts w:hint="eastAsia" w:ascii="宋体"/>
                <w:b/>
                <w:color w:val="0000FF"/>
                <w:szCs w:val="21"/>
              </w:rPr>
              <w:t>音频</w:t>
            </w:r>
            <w:r>
              <w:rPr>
                <w:rFonts w:hint="eastAsia" w:ascii="宋体" w:hAnsi="宋体" w:eastAsia="宋体" w:cs="宋体"/>
                <w:b/>
                <w:color w:val="0000FF"/>
                <w:szCs w:val="21"/>
              </w:rPr>
              <w:t>■</w:t>
            </w:r>
            <w:r>
              <w:rPr>
                <w:rFonts w:hint="eastAsia" w:ascii="宋体"/>
                <w:b/>
                <w:color w:val="0000FF"/>
                <w:szCs w:val="21"/>
              </w:rPr>
              <w:t>视频</w:t>
            </w:r>
            <w:r>
              <w:rPr>
                <w:rFonts w:hint="eastAsia" w:ascii="宋体" w:hAnsi="宋体" w:eastAsia="宋体" w:cs="宋体"/>
                <w:b/>
                <w:color w:val="0000FF"/>
                <w:szCs w:val="21"/>
              </w:rPr>
              <w:t>■</w:t>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hAnsi="Times New Roman" w:eastAsia="宋体" w:cs="Times New Roman"/>
                <w:b/>
                <w:color w:val="0000FF"/>
                <w:kern w:val="2"/>
                <w:sz w:val="21"/>
                <w:szCs w:val="21"/>
                <w:lang w:val="en-US" w:eastAsia="zh-CN" w:bidi="ar-SA"/>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hAnsi="宋体" w:eastAsia="宋体" w:cs="宋体"/>
                <w:b/>
                <w:color w:val="0000FF"/>
                <w:szCs w:val="21"/>
              </w:rPr>
              <w:t>■</w:t>
            </w:r>
            <w:r>
              <w:rPr>
                <w:rFonts w:hint="eastAsia" w:ascii="宋体"/>
                <w:b/>
                <w:color w:val="0000FF"/>
                <w:szCs w:val="21"/>
              </w:rPr>
              <w:t>网络</w:t>
            </w:r>
            <w:r>
              <w:rPr>
                <w:rFonts w:hint="eastAsia" w:ascii="宋体" w:hAnsi="宋体" w:eastAsia="宋体" w:cs="宋体"/>
                <w:b/>
                <w:color w:val="0000FF"/>
                <w:szCs w:val="21"/>
              </w:rPr>
              <w:t>■</w:t>
            </w:r>
            <w:r>
              <w:rPr>
                <w:rFonts w:hint="eastAsia" w:ascii="宋体"/>
                <w:b/>
                <w:color w:val="0000FF"/>
                <w:szCs w:val="21"/>
              </w:rPr>
              <w:t>智能手机□手持设备</w:t>
            </w:r>
            <w:r>
              <w:rPr>
                <w:rFonts w:hint="eastAsia" w:ascii="宋体" w:hAnsi="宋体" w:eastAsia="宋体" w:cs="宋体"/>
                <w:b/>
                <w:color w:val="0000FF"/>
                <w:szCs w:val="21"/>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hAnsi="Times New Roman" w:eastAsia="宋体" w:cs="Times New Roman"/>
                <w:b/>
                <w:color w:val="0000FF"/>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0" w:name="审核范围"/>
            <w:r>
              <w:t>Q：计算机信息系统集成</w:t>
            </w:r>
          </w:p>
          <w:p>
            <w:r>
              <w:t>E：计算机信息系统集成所涉及场所的相关环境管理活动</w:t>
            </w:r>
          </w:p>
          <w:p>
            <w:r>
              <w:t>O：计算机信息系统集成所涉及场所的相关职业健康安全管理活动</w:t>
            </w:r>
            <w:bookmarkEnd w:id="20"/>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1" w:name="专业代码"/>
            <w:r>
              <w:t>Q：33.02.02</w:t>
            </w:r>
          </w:p>
          <w:p>
            <w:r>
              <w:t>E：33.02.02</w:t>
            </w:r>
          </w:p>
          <w:p>
            <w:r>
              <w:t>O：33.02.02</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Q8.3条款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ascii="宋体" w:hAnsi="宋体" w:eastAsia="宋体" w:cs="宋体"/>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ascii="宋体" w:hAnsi="宋体" w:eastAsia="宋体" w:cs="宋体"/>
              </w:rPr>
              <w:t>■</w:t>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10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ascii="宋体" w:hAnsi="宋体" w:eastAsia="宋体" w:cs="宋体"/>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eastAsia" w:eastAsia="宋体"/>
                <w:lang w:eastAsia="zh-CN"/>
              </w:rPr>
            </w:pPr>
            <w:r>
              <w:rPr>
                <w:rFonts w:hint="eastAsia"/>
                <w:lang w:val="en-US" w:eastAsia="zh-CN"/>
              </w:rPr>
              <w:t>/</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604"/>
        <w:gridCol w:w="1711"/>
        <w:gridCol w:w="1322"/>
        <w:gridCol w:w="1155"/>
        <w:gridCol w:w="1785"/>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604" w:type="dxa"/>
            <w:shd w:val="clear" w:color="auto" w:fill="F3F3F3"/>
            <w:tcMar>
              <w:left w:w="57" w:type="dxa"/>
              <w:right w:w="57" w:type="dxa"/>
            </w:tcMar>
          </w:tcPr>
          <w:p>
            <w:r>
              <w:rPr>
                <w:rFonts w:hint="eastAsia"/>
              </w:rPr>
              <w:t>组织名称及注册场所地址</w:t>
            </w:r>
          </w:p>
        </w:tc>
        <w:tc>
          <w:tcPr>
            <w:tcW w:w="1711" w:type="dxa"/>
            <w:shd w:val="clear" w:color="auto" w:fill="F3F3F3"/>
            <w:tcMar>
              <w:left w:w="57" w:type="dxa"/>
              <w:right w:w="57" w:type="dxa"/>
            </w:tcMar>
          </w:tcPr>
          <w:p>
            <w:r>
              <w:rPr>
                <w:rFonts w:hint="eastAsia"/>
              </w:rPr>
              <w:t>经营场所的地址</w:t>
            </w:r>
          </w:p>
          <w:p>
            <w:r>
              <w:rPr>
                <w:rFonts w:hint="eastAsia"/>
              </w:rPr>
              <w:t>（多现场和临时现场）</w:t>
            </w:r>
          </w:p>
        </w:tc>
        <w:tc>
          <w:tcPr>
            <w:tcW w:w="1322" w:type="dxa"/>
            <w:shd w:val="clear" w:color="auto" w:fill="F3F3F3"/>
            <w:tcMar>
              <w:left w:w="57" w:type="dxa"/>
              <w:right w:w="57" w:type="dxa"/>
            </w:tcMar>
          </w:tcPr>
          <w:p>
            <w:r>
              <w:rPr>
                <w:rFonts w:hint="eastAsia"/>
              </w:rPr>
              <w:t>员工人数</w:t>
            </w:r>
          </w:p>
        </w:tc>
        <w:tc>
          <w:tcPr>
            <w:tcW w:w="1155" w:type="dxa"/>
            <w:shd w:val="clear" w:color="auto" w:fill="F3F3F3"/>
            <w:tcMar>
              <w:left w:w="57" w:type="dxa"/>
              <w:right w:w="57" w:type="dxa"/>
            </w:tcMar>
          </w:tcPr>
          <w:p>
            <w:r>
              <w:rPr>
                <w:rFonts w:hint="eastAsia"/>
              </w:rPr>
              <w:t>审核范围（产品和过程）</w:t>
            </w:r>
          </w:p>
          <w:p/>
          <w:p/>
        </w:tc>
        <w:tc>
          <w:tcPr>
            <w:tcW w:w="1785"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604" w:type="dxa"/>
            <w:vAlign w:val="top"/>
          </w:tcPr>
          <w:p>
            <w:pPr>
              <w:spacing w:before="40" w:after="40"/>
              <w:rPr>
                <w:rFonts w:ascii="Times New Roman" w:hAnsi="Times New Roman" w:eastAsia="宋体" w:cs="Times New Roman"/>
                <w:kern w:val="2"/>
                <w:sz w:val="21"/>
                <w:szCs w:val="24"/>
                <w:lang w:val="de-DE" w:eastAsia="ja-JP" w:bidi="ar-SA"/>
              </w:rPr>
            </w:pPr>
            <w:r>
              <w:rPr>
                <w:rFonts w:hint="eastAsia" w:ascii="宋体" w:hAnsi="宋体" w:cs="宋体"/>
                <w:color w:val="000000"/>
                <w:kern w:val="0"/>
                <w:szCs w:val="21"/>
                <w:lang w:eastAsia="zh-CN"/>
              </w:rPr>
              <w:t>四川创诺吉优科技有限公司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四川省成都市成华区望平街118号天祥大厦B-C单元2楼219室</w:t>
            </w:r>
          </w:p>
        </w:tc>
        <w:tc>
          <w:tcPr>
            <w:tcW w:w="1711" w:type="dxa"/>
            <w:vAlign w:val="top"/>
          </w:tcPr>
          <w:p>
            <w:pPr>
              <w:spacing w:before="40" w:after="40"/>
              <w:rPr>
                <w:rFonts w:ascii="Times New Roman" w:hAnsi="Times New Roman" w:eastAsia="宋体" w:cs="Times New Roman"/>
                <w:kern w:val="2"/>
                <w:sz w:val="21"/>
                <w:szCs w:val="24"/>
                <w:lang w:val="de-DE" w:eastAsia="ja-JP" w:bidi="ar-SA"/>
              </w:rPr>
            </w:pPr>
            <w:r>
              <w:rPr>
                <w:rFonts w:hint="eastAsia" w:ascii="宋体" w:hAnsi="宋体" w:cs="宋体"/>
                <w:color w:val="000000"/>
                <w:kern w:val="0"/>
                <w:szCs w:val="21"/>
              </w:rPr>
              <w:t>成都市金牛区一环路北三段100号1栋1单元23楼19号</w:t>
            </w:r>
          </w:p>
        </w:tc>
        <w:tc>
          <w:tcPr>
            <w:tcW w:w="1322" w:type="dxa"/>
            <w:vAlign w:val="center"/>
          </w:tcPr>
          <w:p>
            <w:pPr>
              <w:rPr>
                <w:rFonts w:hint="default" w:ascii="Times New Roman" w:hAnsi="Times New Roman" w:eastAsia="宋体" w:cs="Times New Roman"/>
                <w:color w:val="000000" w:themeColor="text1"/>
                <w:kern w:val="2"/>
                <w:sz w:val="21"/>
                <w:szCs w:val="24"/>
                <w:lang w:val="en-US" w:eastAsia="ja-JP" w:bidi="ar-SA"/>
              </w:rPr>
            </w:pPr>
            <w:r>
              <w:rPr>
                <w:rFonts w:hint="eastAsia" w:ascii="Times New Roman" w:hAnsi="Times New Roman" w:eastAsia="宋体" w:cs="Times New Roman"/>
                <w:color w:val="000000" w:themeColor="text1"/>
                <w:lang w:val="en-US" w:eastAsia="zh-CN"/>
              </w:rPr>
              <w:t>公司总人数12（含临时场所3人）</w:t>
            </w:r>
          </w:p>
        </w:tc>
        <w:tc>
          <w:tcPr>
            <w:tcW w:w="1155" w:type="dxa"/>
            <w:vAlign w:val="center"/>
          </w:tcPr>
          <w:p>
            <w:pPr>
              <w:pStyle w:val="21"/>
              <w:rPr>
                <w:rFonts w:ascii="Times New Roman" w:hAnsi="Times New Roman" w:eastAsia="Times New Roman" w:cs="Times New Roman"/>
                <w:kern w:val="2"/>
                <w:sz w:val="20"/>
                <w:szCs w:val="20"/>
                <w:lang w:val="en-US" w:eastAsia="ja-JP" w:bidi="ar-SA"/>
              </w:rPr>
            </w:pPr>
            <w:r>
              <w:rPr>
                <w:rFonts w:hint="eastAsia" w:ascii="宋体" w:hAnsi="宋体" w:cs="宋体"/>
                <w:color w:val="000000"/>
                <w:kern w:val="0"/>
                <w:szCs w:val="21"/>
              </w:rPr>
              <w:t>计算机信息系统集成</w:t>
            </w:r>
          </w:p>
        </w:tc>
        <w:tc>
          <w:tcPr>
            <w:tcW w:w="1785" w:type="dxa"/>
            <w:vAlign w:val="top"/>
          </w:tcPr>
          <w:p>
            <w:pPr>
              <w:spacing w:before="40" w:after="40"/>
              <w:rPr>
                <w:rFonts w:hint="eastAsia" w:ascii="宋体" w:hAnsi="宋体"/>
                <w:b w:val="0"/>
                <w:bCs/>
                <w:szCs w:val="21"/>
              </w:rPr>
            </w:pPr>
            <w:r>
              <w:rPr>
                <w:rFonts w:hint="eastAsia" w:ascii="宋体" w:hAnsi="宋体"/>
                <w:b w:val="0"/>
                <w:bCs/>
                <w:szCs w:val="21"/>
              </w:rPr>
              <w:t>GB/T19001-2016</w:t>
            </w:r>
          </w:p>
          <w:p>
            <w:pPr>
              <w:spacing w:before="40" w:after="40"/>
              <w:rPr>
                <w:rFonts w:hint="eastAsia" w:ascii="宋体" w:hAnsi="宋体"/>
                <w:b w:val="0"/>
                <w:bCs/>
                <w:szCs w:val="21"/>
              </w:rPr>
            </w:pPr>
            <w:r>
              <w:rPr>
                <w:rFonts w:hint="eastAsia" w:ascii="宋体" w:hAnsi="宋体"/>
                <w:b w:val="0"/>
                <w:bCs/>
                <w:szCs w:val="21"/>
              </w:rPr>
              <w:t>GB/T24001-2016</w:t>
            </w:r>
          </w:p>
          <w:p>
            <w:pPr>
              <w:spacing w:before="40" w:after="40"/>
              <w:rPr>
                <w:rFonts w:ascii="Times New Roman" w:hAnsi="Times New Roman" w:eastAsia="宋体" w:cs="Times New Roman"/>
                <w:kern w:val="2"/>
                <w:sz w:val="21"/>
                <w:szCs w:val="24"/>
                <w:lang w:val="en-US" w:eastAsia="ja-JP" w:bidi="ar-SA"/>
              </w:rPr>
            </w:pPr>
            <w:r>
              <w:rPr>
                <w:rFonts w:hint="eastAsia" w:ascii="宋体" w:hAnsi="宋体"/>
                <w:b w:val="0"/>
                <w:bCs/>
                <w:szCs w:val="21"/>
              </w:rPr>
              <w:t>GB/T 45001-2020</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604" w:type="dxa"/>
            <w:vAlign w:val="center"/>
          </w:tcPr>
          <w:p>
            <w:pPr>
              <w:spacing w:before="40" w:after="40"/>
              <w:rPr>
                <w:rFonts w:ascii="Times New Roman" w:hAnsi="Times New Roman" w:eastAsia="宋体" w:cs="Times New Roman"/>
                <w:kern w:val="2"/>
                <w:sz w:val="21"/>
                <w:szCs w:val="24"/>
                <w:lang w:val="en-US" w:eastAsia="ja-JP" w:bidi="ar-SA"/>
              </w:rPr>
            </w:pPr>
            <w:r>
              <w:rPr>
                <w:rFonts w:hint="eastAsia" w:ascii="宋体" w:hAnsi="宋体" w:cs="宋体"/>
                <w:color w:val="000000"/>
                <w:kern w:val="0"/>
                <w:szCs w:val="21"/>
                <w:lang w:eastAsia="zh-CN"/>
              </w:rPr>
              <w:t>四川创诺吉优科技有限公司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四川省成都市成华区望平街118号天祥大厦B-C单元2楼219室</w:t>
            </w:r>
          </w:p>
        </w:tc>
        <w:tc>
          <w:tcPr>
            <w:tcW w:w="1711" w:type="dxa"/>
            <w:vAlign w:val="top"/>
          </w:tcPr>
          <w:p>
            <w:pPr>
              <w:rPr>
                <w:rFonts w:ascii="Times New Roman" w:hAnsi="Times New Roman" w:eastAsia="宋体" w:cs="Times New Roman"/>
                <w:kern w:val="2"/>
                <w:sz w:val="21"/>
                <w:szCs w:val="24"/>
                <w:lang w:val="en-US" w:eastAsia="ja-JP" w:bidi="ar-SA"/>
              </w:rPr>
            </w:pPr>
            <w:r>
              <w:rPr>
                <w:rFonts w:hint="eastAsia"/>
                <w:color w:val="000000"/>
                <w:lang w:val="en-US" w:eastAsia="zh-CN"/>
              </w:rPr>
              <w:t>临时场所：</w:t>
            </w:r>
            <w:r>
              <w:rPr>
                <w:rFonts w:ascii="宋体"/>
                <w:bCs/>
                <w:szCs w:val="21"/>
              </w:rPr>
              <w:t>成都市新都区石木路527号</w:t>
            </w:r>
          </w:p>
        </w:tc>
        <w:tc>
          <w:tcPr>
            <w:tcW w:w="1322" w:type="dxa"/>
            <w:vAlign w:val="top"/>
          </w:tcPr>
          <w:p>
            <w:pPr>
              <w:rPr>
                <w:rFonts w:hint="default" w:ascii="Times New Roman" w:hAnsi="Times New Roman" w:eastAsia="宋体" w:cs="Times New Roman"/>
                <w:color w:val="000000" w:themeColor="text1"/>
                <w:kern w:val="2"/>
                <w:sz w:val="21"/>
                <w:szCs w:val="24"/>
                <w:lang w:val="en-US" w:eastAsia="ja-JP" w:bidi="ar-SA"/>
              </w:rPr>
            </w:pPr>
            <w:r>
              <w:rPr>
                <w:rFonts w:hint="eastAsia" w:ascii="Times New Roman" w:hAnsi="Times New Roman" w:eastAsia="宋体" w:cs="Times New Roman"/>
                <w:color w:val="000000" w:themeColor="text1"/>
                <w:lang w:val="en-US" w:eastAsia="zh-CN"/>
              </w:rPr>
              <w:t>3</w:t>
            </w:r>
            <w:r>
              <w:rPr>
                <w:rFonts w:hint="eastAsia" w:cs="Times New Roman"/>
                <w:color w:val="000000" w:themeColor="text1"/>
                <w:lang w:val="en-US" w:eastAsia="zh-CN"/>
              </w:rPr>
              <w:t>人</w:t>
            </w:r>
          </w:p>
        </w:tc>
        <w:tc>
          <w:tcPr>
            <w:tcW w:w="1155" w:type="dxa"/>
            <w:vAlign w:val="center"/>
          </w:tcPr>
          <w:p>
            <w:pPr>
              <w:pStyle w:val="21"/>
              <w:rPr>
                <w:rFonts w:ascii="Times New Roman" w:hAnsi="Times New Roman" w:eastAsia="Times New Roman" w:cs="Times New Roman"/>
                <w:kern w:val="2"/>
                <w:sz w:val="20"/>
                <w:szCs w:val="20"/>
                <w:lang w:val="en-GB" w:eastAsia="ja-JP" w:bidi="ar-SA"/>
              </w:rPr>
            </w:pPr>
            <w:r>
              <w:rPr>
                <w:rFonts w:hint="eastAsia" w:ascii="宋体" w:hAnsi="宋体" w:cs="宋体"/>
                <w:color w:val="000000"/>
                <w:kern w:val="0"/>
                <w:szCs w:val="21"/>
              </w:rPr>
              <w:t>计算机信息系统集成</w:t>
            </w:r>
          </w:p>
        </w:tc>
        <w:tc>
          <w:tcPr>
            <w:tcW w:w="1785" w:type="dxa"/>
            <w:vAlign w:val="top"/>
          </w:tcPr>
          <w:p>
            <w:pPr>
              <w:spacing w:before="40" w:after="40"/>
              <w:rPr>
                <w:rFonts w:hint="eastAsia" w:ascii="宋体" w:hAnsi="宋体"/>
                <w:b w:val="0"/>
                <w:bCs/>
                <w:szCs w:val="21"/>
              </w:rPr>
            </w:pPr>
            <w:r>
              <w:rPr>
                <w:rFonts w:hint="eastAsia" w:ascii="宋体" w:hAnsi="宋体"/>
                <w:b w:val="0"/>
                <w:bCs/>
                <w:szCs w:val="21"/>
              </w:rPr>
              <w:t>GB/T19001-2016</w:t>
            </w:r>
          </w:p>
          <w:p>
            <w:pPr>
              <w:spacing w:before="40" w:after="40"/>
              <w:rPr>
                <w:rFonts w:hint="eastAsia" w:ascii="宋体" w:hAnsi="宋体"/>
                <w:b w:val="0"/>
                <w:bCs/>
                <w:szCs w:val="21"/>
              </w:rPr>
            </w:pPr>
            <w:r>
              <w:rPr>
                <w:rFonts w:hint="eastAsia" w:ascii="宋体" w:hAnsi="宋体"/>
                <w:b w:val="0"/>
                <w:bCs/>
                <w:szCs w:val="21"/>
              </w:rPr>
              <w:t>GB/T24001-2016</w:t>
            </w:r>
          </w:p>
          <w:p>
            <w:pPr>
              <w:spacing w:before="40" w:after="40"/>
              <w:rPr>
                <w:rFonts w:ascii="Times New Roman" w:hAnsi="Times New Roman" w:eastAsia="宋体" w:cs="Times New Roman"/>
                <w:kern w:val="2"/>
                <w:sz w:val="21"/>
                <w:szCs w:val="24"/>
                <w:lang w:val="en-US" w:eastAsia="ja-JP" w:bidi="ar-SA"/>
              </w:rPr>
            </w:pPr>
            <w:r>
              <w:rPr>
                <w:rFonts w:hint="eastAsia" w:ascii="宋体" w:hAnsi="宋体"/>
                <w:b w:val="0"/>
                <w:bCs/>
                <w:szCs w:val="21"/>
              </w:rPr>
              <w:t>GB/T 45001-2020</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604" w:type="dxa"/>
            <w:vAlign w:val="center"/>
          </w:tcPr>
          <w:p>
            <w:pPr>
              <w:rPr>
                <w:lang w:eastAsia="ja-JP"/>
              </w:rPr>
            </w:pPr>
          </w:p>
        </w:tc>
        <w:tc>
          <w:tcPr>
            <w:tcW w:w="1711" w:type="dxa"/>
            <w:vAlign w:val="center"/>
          </w:tcPr>
          <w:p>
            <w:pPr>
              <w:rPr>
                <w:lang w:eastAsia="ja-JP"/>
              </w:rPr>
            </w:pPr>
          </w:p>
        </w:tc>
        <w:tc>
          <w:tcPr>
            <w:tcW w:w="1322" w:type="dxa"/>
            <w:vAlign w:val="center"/>
          </w:tcPr>
          <w:p>
            <w:pPr>
              <w:rPr>
                <w:lang w:eastAsia="ja-JP"/>
              </w:rPr>
            </w:pPr>
          </w:p>
        </w:tc>
        <w:tc>
          <w:tcPr>
            <w:tcW w:w="1155" w:type="dxa"/>
            <w:vAlign w:val="center"/>
          </w:tcPr>
          <w:p>
            <w:pPr>
              <w:rPr>
                <w:lang w:eastAsia="ja-JP"/>
              </w:rPr>
            </w:pPr>
          </w:p>
        </w:tc>
        <w:tc>
          <w:tcPr>
            <w:tcW w:w="1785"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604" w:type="dxa"/>
            <w:vAlign w:val="center"/>
          </w:tcPr>
          <w:p>
            <w:pPr>
              <w:rPr>
                <w:lang w:eastAsia="ja-JP"/>
              </w:rPr>
            </w:pPr>
          </w:p>
        </w:tc>
        <w:tc>
          <w:tcPr>
            <w:tcW w:w="1711" w:type="dxa"/>
            <w:vAlign w:val="center"/>
          </w:tcPr>
          <w:p>
            <w:pPr>
              <w:rPr>
                <w:lang w:eastAsia="ja-JP"/>
              </w:rPr>
            </w:pPr>
          </w:p>
        </w:tc>
        <w:tc>
          <w:tcPr>
            <w:tcW w:w="1322" w:type="dxa"/>
            <w:vAlign w:val="center"/>
          </w:tcPr>
          <w:p>
            <w:pPr>
              <w:rPr>
                <w:lang w:eastAsia="ja-JP"/>
              </w:rPr>
            </w:pPr>
          </w:p>
        </w:tc>
        <w:tc>
          <w:tcPr>
            <w:tcW w:w="1155" w:type="dxa"/>
            <w:vAlign w:val="center"/>
          </w:tcPr>
          <w:p>
            <w:pPr>
              <w:rPr>
                <w:lang w:eastAsia="ja-JP"/>
              </w:rPr>
            </w:pPr>
          </w:p>
        </w:tc>
        <w:tc>
          <w:tcPr>
            <w:tcW w:w="1785"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604" w:type="dxa"/>
            <w:vAlign w:val="center"/>
          </w:tcPr>
          <w:p>
            <w:pPr>
              <w:rPr>
                <w:lang w:eastAsia="ja-JP"/>
              </w:rPr>
            </w:pPr>
          </w:p>
        </w:tc>
        <w:tc>
          <w:tcPr>
            <w:tcW w:w="1711" w:type="dxa"/>
            <w:vAlign w:val="center"/>
          </w:tcPr>
          <w:p>
            <w:pPr>
              <w:rPr>
                <w:lang w:eastAsia="ja-JP"/>
              </w:rPr>
            </w:pPr>
          </w:p>
        </w:tc>
        <w:tc>
          <w:tcPr>
            <w:tcW w:w="1322" w:type="dxa"/>
            <w:vAlign w:val="center"/>
          </w:tcPr>
          <w:p>
            <w:pPr>
              <w:rPr>
                <w:lang w:eastAsia="ja-JP"/>
              </w:rPr>
            </w:pPr>
          </w:p>
        </w:tc>
        <w:tc>
          <w:tcPr>
            <w:tcW w:w="1155" w:type="dxa"/>
            <w:vAlign w:val="center"/>
          </w:tcPr>
          <w:p>
            <w:pPr>
              <w:rPr>
                <w:lang w:eastAsia="ja-JP"/>
              </w:rPr>
            </w:pPr>
          </w:p>
        </w:tc>
        <w:tc>
          <w:tcPr>
            <w:tcW w:w="1785"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组长</w:t>
            </w:r>
          </w:p>
        </w:tc>
        <w:tc>
          <w:tcPr>
            <w:tcW w:w="711" w:type="dxa"/>
            <w:vAlign w:val="center"/>
          </w:tcPr>
          <w:p>
            <w:r>
              <w:t>女</w:t>
            </w:r>
          </w:p>
        </w:tc>
        <w:tc>
          <w:tcPr>
            <w:tcW w:w="3870" w:type="dxa"/>
            <w:vAlign w:val="center"/>
          </w:tcPr>
          <w:p>
            <w:r>
              <w:t>2020-N1QMS-1267598</w:t>
            </w:r>
          </w:p>
          <w:p>
            <w:r>
              <w:t>2020-N1EMS-1267598</w:t>
            </w:r>
          </w:p>
          <w:p>
            <w:r>
              <w:t>2021-N1OHSMS-1267598</w:t>
            </w:r>
          </w:p>
        </w:tc>
        <w:tc>
          <w:tcPr>
            <w:tcW w:w="2179" w:type="dxa"/>
            <w:vAlign w:val="center"/>
          </w:tcPr>
          <w:p>
            <w:r>
              <w:t>Q:33.02.02</w:t>
            </w:r>
          </w:p>
          <w:p>
            <w:r>
              <w:t>E:33.02.02</w:t>
            </w:r>
          </w:p>
          <w:p>
            <w:r>
              <w:t>O:33.02.02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陈伟</w:t>
            </w:r>
          </w:p>
        </w:tc>
        <w:tc>
          <w:tcPr>
            <w:tcW w:w="1089" w:type="dxa"/>
            <w:vAlign w:val="center"/>
          </w:tcPr>
          <w:p>
            <w:r>
              <w:t>组员</w:t>
            </w:r>
          </w:p>
        </w:tc>
        <w:tc>
          <w:tcPr>
            <w:tcW w:w="711" w:type="dxa"/>
            <w:vAlign w:val="center"/>
          </w:tcPr>
          <w:p>
            <w:r>
              <w:t>男</w:t>
            </w:r>
          </w:p>
        </w:tc>
        <w:tc>
          <w:tcPr>
            <w:tcW w:w="3870" w:type="dxa"/>
            <w:vAlign w:val="center"/>
          </w:tcPr>
          <w:p>
            <w:r>
              <w:t>2020-N1QMS-1265256</w:t>
            </w:r>
          </w:p>
          <w:p>
            <w:r>
              <w:t>2021-N1EMS-1265256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w:t>
      </w:r>
      <w:r>
        <w:rPr>
          <w:rFonts w:hint="eastAsia" w:ascii="宋体" w:hAnsi="宋体" w:eastAsia="宋体" w:cs="宋体"/>
        </w:rPr>
        <w:t>■</w:t>
      </w:r>
      <w:r>
        <w:rPr>
          <w:rFonts w:hint="eastAsia"/>
        </w:rPr>
        <w:t>QMS □EcMS</w:t>
      </w:r>
      <w:r>
        <w:rPr>
          <w:rFonts w:hint="eastAsia" w:ascii="宋体" w:hAnsi="宋体" w:eastAsia="宋体" w:cs="宋体"/>
        </w:rPr>
        <w:t>■</w:t>
      </w:r>
      <w:r>
        <w:rPr>
          <w:rFonts w:hint="eastAsia"/>
        </w:rPr>
        <w:t>EMS</w:t>
      </w:r>
      <w:r>
        <w:rPr>
          <w:rFonts w:hint="eastAsia" w:ascii="宋体" w:hAnsi="宋体" w:eastAsia="宋体" w:cs="宋体"/>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ascii="宋体" w:hAnsi="宋体" w:eastAsia="宋体" w:cs="宋体"/>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ascii="宋体" w:hAnsi="宋体"/>
                <w:color w:val="000000" w:themeColor="text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rPr>
              <w:t>所有被抽样到的、被评审过的工作记录都是真实的。</w:t>
            </w:r>
          </w:p>
          <w:p>
            <w:pPr>
              <w:rPr>
                <w:rFonts w:ascii="Times New Roman" w:hAnsi="Times New Roman" w:eastAsia="宋体" w:cs="Times New Roman"/>
                <w:kern w:val="2"/>
                <w:sz w:val="21"/>
                <w:szCs w:val="24"/>
                <w:lang w:val="en-GB" w:eastAsia="zh-CN" w:bidi="ar-SA"/>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Times New Roman" w:hAnsi="Times New Roman" w:eastAsia="宋体" w:cs="Times New Roman"/>
                <w:kern w:val="2"/>
                <w:sz w:val="21"/>
                <w:szCs w:val="24"/>
                <w:lang w:val="en-GB" w:eastAsia="zh-CN" w:bidi="ar-SA"/>
              </w:rPr>
            </w:pPr>
            <w:r>
              <w:rPr>
                <w:rFonts w:hint="eastAsia"/>
                <w:lang w:val="en-GB"/>
              </w:rPr>
              <w:t>不适用</w:t>
            </w:r>
          </w:p>
        </w:tc>
      </w:tr>
    </w:tbl>
    <w:p/>
    <w:p>
      <w:r>
        <w:rPr>
          <w:rFonts w:hint="eastAsia"/>
        </w:rPr>
        <w:t>八、已识别出的任何未解决的问题：</w:t>
      </w:r>
    </w:p>
    <w:p>
      <w:pPr>
        <w:rPr>
          <w:rFonts w:hint="eastAsia" w:eastAsia="宋体"/>
          <w:lang w:val="en-US" w:eastAsia="zh-CN"/>
        </w:rPr>
      </w:pPr>
      <w:r>
        <w:rPr>
          <w:rFonts w:hint="eastAsia" w:ascii="宋体" w:hAnsi="宋体" w:eastAsia="宋体" w:cs="宋体"/>
        </w:rPr>
        <w:t>■</w:t>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ascii="宋体" w:hAnsi="宋体" w:eastAsia="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vAlign w:val="top"/>
          </w:tcPr>
          <w:p>
            <w:r>
              <w:rPr>
                <w:rFonts w:hint="eastAsia"/>
                <w:lang w:val="en-US" w:eastAsia="zh-CN"/>
              </w:rPr>
              <w:t>1</w:t>
            </w:r>
          </w:p>
        </w:tc>
        <w:tc>
          <w:tcPr>
            <w:tcW w:w="1717" w:type="dxa"/>
            <w:vAlign w:val="top"/>
          </w:tcPr>
          <w:p>
            <w:r>
              <w:rPr>
                <w:rFonts w:hint="eastAsia"/>
                <w:lang w:val="en-US" w:eastAsia="zh-CN"/>
              </w:rPr>
              <w:t>0</w:t>
            </w:r>
          </w:p>
        </w:tc>
        <w:tc>
          <w:tcPr>
            <w:tcW w:w="1560" w:type="dxa"/>
            <w:vAlign w:val="top"/>
          </w:tcPr>
          <w:p>
            <w:r>
              <w:rPr>
                <w:rFonts w:hint="eastAsia"/>
                <w:lang w:val="en-US" w:eastAsia="zh-CN"/>
              </w:rPr>
              <w:t>1</w:t>
            </w:r>
          </w:p>
        </w:tc>
        <w:tc>
          <w:tcPr>
            <w:tcW w:w="2965" w:type="dxa"/>
            <w:vAlign w:val="top"/>
          </w:tcPr>
          <w:p>
            <w:r>
              <w:rPr>
                <w:rFonts w:hint="eastAsia" w:ascii="宋体" w:hAnsi="宋体" w:eastAsia="宋体" w:cs="宋体"/>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vAlign w:val="top"/>
          </w:tcPr>
          <w:p>
            <w:r>
              <w:rPr>
                <w:rFonts w:hint="eastAsia"/>
                <w:lang w:val="en-US" w:eastAsia="zh-CN"/>
              </w:rPr>
              <w:t>1</w:t>
            </w:r>
          </w:p>
        </w:tc>
        <w:tc>
          <w:tcPr>
            <w:tcW w:w="1717" w:type="dxa"/>
            <w:vAlign w:val="top"/>
          </w:tcPr>
          <w:p>
            <w:r>
              <w:rPr>
                <w:rFonts w:hint="eastAsia"/>
                <w:lang w:val="en-US" w:eastAsia="zh-CN"/>
              </w:rPr>
              <w:t>0</w:t>
            </w:r>
          </w:p>
        </w:tc>
        <w:tc>
          <w:tcPr>
            <w:tcW w:w="1560" w:type="dxa"/>
            <w:vAlign w:val="top"/>
          </w:tcPr>
          <w:p>
            <w:r>
              <w:rPr>
                <w:rFonts w:hint="eastAsia"/>
                <w:lang w:val="en-US" w:eastAsia="zh-CN"/>
              </w:rPr>
              <w:t>1</w:t>
            </w:r>
          </w:p>
        </w:tc>
        <w:tc>
          <w:tcPr>
            <w:tcW w:w="2965" w:type="dxa"/>
            <w:vAlign w:val="top"/>
          </w:tcPr>
          <w:p>
            <w:r>
              <w:rPr>
                <w:rFonts w:hint="eastAsia" w:ascii="宋体" w:hAnsi="宋体" w:eastAsia="宋体" w:cs="宋体"/>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ascii="宋体" w:hAnsi="宋体" w:eastAsia="宋体" w:cs="宋体"/>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2" w:name="Q勾选Add2"/>
            <w:r>
              <w:rPr>
                <w:rFonts w:hint="eastAsia"/>
              </w:rPr>
              <w:t>■</w:t>
            </w:r>
            <w:bookmarkEnd w:id="22"/>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3" w:name="E勾选Add2"/>
            <w:r>
              <w:rPr>
                <w:rFonts w:hint="eastAsia"/>
              </w:rPr>
              <w:t>■</w:t>
            </w:r>
            <w:bookmarkEnd w:id="23"/>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4" w:name="S勾选Add2"/>
            <w:r>
              <w:rPr>
                <w:rFonts w:hint="eastAsia"/>
              </w:rPr>
              <w:t>■</w:t>
            </w:r>
            <w:bookmarkEnd w:id="24"/>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ascii="宋体" w:hAnsi="宋体" w:eastAsia="宋体" w:cs="宋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vAlign w:val="center"/>
          </w:tcPr>
          <w:p>
            <w:pPr>
              <w:widowControl/>
              <w:spacing w:line="400" w:lineRule="exact"/>
              <w:jc w:val="left"/>
              <w:rPr>
                <w:rFonts w:ascii="宋体" w:hAnsi="宋体" w:eastAsia="宋体" w:cs="Times New Roman"/>
                <w:b/>
                <w:color w:val="000000"/>
                <w:kern w:val="2"/>
                <w:sz w:val="21"/>
                <w:szCs w:val="21"/>
                <w:lang w:val="en-US" w:eastAsia="zh-CN" w:bidi="ar-SA"/>
              </w:rPr>
            </w:pPr>
            <w:r>
              <w:rPr>
                <w:rFonts w:hint="eastAsia" w:ascii="宋体" w:hAnsi="宋体" w:cs="宋体"/>
                <w:color w:val="000000"/>
                <w:kern w:val="0"/>
                <w:szCs w:val="21"/>
              </w:rPr>
              <w:t>计算机信息系统集成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vAlign w:val="center"/>
          </w:tcPr>
          <w:p>
            <w:pPr>
              <w:widowControl/>
              <w:spacing w:line="400" w:lineRule="exact"/>
              <w:jc w:val="left"/>
              <w:rPr>
                <w:rFonts w:ascii="宋体" w:hAnsi="宋体"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vAlign w:val="center"/>
          </w:tcPr>
          <w:p>
            <w:pPr>
              <w:widowControl/>
              <w:spacing w:line="400" w:lineRule="exact"/>
              <w:jc w:val="left"/>
              <w:rPr>
                <w:rFonts w:ascii="宋体" w:hAnsi="宋体" w:eastAsia="宋体" w:cs="Times New Roman"/>
                <w:b/>
                <w:color w:val="000000"/>
                <w:kern w:val="2"/>
                <w:sz w:val="21"/>
                <w:szCs w:val="21"/>
                <w:lang w:val="en-US" w:eastAsia="zh-CN" w:bidi="ar-SA"/>
              </w:rPr>
            </w:pPr>
            <w:r>
              <w:rPr>
                <w:rFonts w:hint="eastAsia" w:ascii="宋体" w:hAnsi="宋体" w:cs="宋体"/>
                <w:color w:val="000000"/>
                <w:kern w:val="0"/>
                <w:szCs w:val="21"/>
              </w:rPr>
              <w:t>计算机信息系统集成所涉及场所的相关环境管理活动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vAlign w:val="center"/>
          </w:tcPr>
          <w:p>
            <w:pPr>
              <w:spacing w:line="400" w:lineRule="exact"/>
              <w:rPr>
                <w:rFonts w:ascii="宋体" w:hAnsi="宋体" w:eastAsia="宋体" w:cs="Times New Roman"/>
                <w:b/>
                <w:color w:val="000000"/>
                <w:kern w:val="2"/>
                <w:sz w:val="21"/>
                <w:szCs w:val="21"/>
                <w:lang w:val="en-US" w:eastAsia="zh-CN" w:bidi="ar-SA"/>
              </w:rPr>
            </w:pPr>
            <w:r>
              <w:rPr>
                <w:rFonts w:hint="eastAsia" w:ascii="宋体" w:hAnsi="宋体" w:cs="宋体"/>
                <w:color w:val="000000"/>
                <w:kern w:val="0"/>
                <w:szCs w:val="21"/>
              </w:rPr>
              <w:t>计算机信息系统集成所涉及场所的相关职业健康安全管理活动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在完成纠正措施后推荐认证注册(</w:t>
            </w:r>
            <w:r>
              <w:rPr>
                <w:rFonts w:hint="eastAsia" w:ascii="宋体" w:hAnsi="宋体" w:eastAsia="宋体" w:cs="宋体"/>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hAnsi="宋体" w:eastAsia="宋体" w:cs="宋体"/>
                <w:b/>
                <w:color w:val="0000FF"/>
                <w:szCs w:val="21"/>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hAnsi="宋体" w:eastAsia="宋体" w:cs="宋体"/>
                <w:b/>
                <w:color w:val="0000FF"/>
                <w:szCs w:val="21"/>
              </w:rPr>
              <w:t>■</w:t>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eastAsia="宋体" w:cs="宋体"/>
                <w:b/>
                <w:color w:val="0000FF"/>
                <w:spacing w:val="-10"/>
                <w:szCs w:val="21"/>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ascii="宋体" w:hAnsi="宋体" w:cs="宋体" w:eastAsiaTheme="minorEastAsia"/>
                <w:sz w:val="24"/>
                <w:lang w:eastAsia="zh-CN"/>
              </w:rPr>
              <w:drawing>
                <wp:anchor distT="0" distB="0" distL="114300" distR="114300" simplePos="0" relativeHeight="251661312" behindDoc="0" locked="0" layoutInCell="1" allowOverlap="1">
                  <wp:simplePos x="0" y="0"/>
                  <wp:positionH relativeFrom="column">
                    <wp:posOffset>290830</wp:posOffset>
                  </wp:positionH>
                  <wp:positionV relativeFrom="paragraph">
                    <wp:posOffset>64135</wp:posOffset>
                  </wp:positionV>
                  <wp:extent cx="696595" cy="351155"/>
                  <wp:effectExtent l="0" t="0" r="1905" b="4445"/>
                  <wp:wrapNone/>
                  <wp:docPr id="1"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2"/>
                          <pic:cNvPicPr>
                            <a:picLocks noChangeAspect="1"/>
                          </pic:cNvPicPr>
                        </pic:nvPicPr>
                        <pic:blipFill>
                          <a:blip r:embed="rId6"/>
                          <a:stretch>
                            <a:fillRect/>
                          </a:stretch>
                        </pic:blipFill>
                        <pic:spPr>
                          <a:xfrm>
                            <a:off x="0" y="0"/>
                            <a:ext cx="696595" cy="351155"/>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r>
              <w:rPr>
                <w:rFonts w:hint="eastAsia" w:ascii="宋体" w:hAnsi="宋体" w:cs="宋体"/>
                <w:color w:val="000000"/>
                <w:kern w:val="0"/>
                <w:szCs w:val="21"/>
              </w:rPr>
              <w:t>2022年10月11日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 xml:space="preserve">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□设备能力 </w:t>
            </w:r>
            <w:r>
              <w:rPr>
                <w:rFonts w:hint="eastAsia"/>
                <w:lang w:eastAsia="zh-CN"/>
              </w:rPr>
              <w:t>■</w:t>
            </w:r>
            <w:r>
              <w:rPr>
                <w:rFonts w:hint="eastAsia"/>
              </w:rPr>
              <w:t>人员能力 □检测水平</w:t>
            </w:r>
            <w:r>
              <w:rPr>
                <w:rFonts w:hint="eastAsia"/>
                <w:lang w:eastAsia="zh-CN"/>
              </w:rPr>
              <w:t>■</w:t>
            </w:r>
            <w:r>
              <w:rPr>
                <w:rFonts w:hint="eastAsia"/>
              </w:rPr>
              <w:t xml:space="preserve">合同评审 □知识保密 </w:t>
            </w:r>
          </w:p>
          <w:p>
            <w:pPr>
              <w:shd w:val="clear" w:color="auto" w:fill="C7DAF1" w:themeFill="text2" w:themeFillTint="32"/>
              <w:spacing w:before="40" w:after="40"/>
            </w:pPr>
            <w:r>
              <w:rPr>
                <w:rFonts w:hint="eastAsia" w:ascii="宋体" w:hAnsi="宋体" w:eastAsia="宋体" w:cs="宋体"/>
                <w:lang w:eastAsia="zh-CN"/>
              </w:rPr>
              <w:t>■</w:t>
            </w:r>
            <w:r>
              <w:rPr>
                <w:rFonts w:hint="eastAsia"/>
              </w:rPr>
              <w:t>新产品设计开发</w:t>
            </w:r>
            <w:r>
              <w:rPr>
                <w:rFonts w:hint="eastAsia"/>
                <w:lang w:val="en-US" w:eastAsia="zh-CN"/>
              </w:rPr>
              <w:t xml:space="preserve"> </w:t>
            </w:r>
            <w:r>
              <w:rPr>
                <w:rFonts w:hint="eastAsia"/>
              </w:rPr>
              <w:t xml:space="preserve">□原材料采购 </w:t>
            </w:r>
            <w:r>
              <w:rPr>
                <w:rFonts w:hint="eastAsia"/>
                <w:lang w:eastAsia="zh-CN"/>
              </w:rPr>
              <w:t>■</w:t>
            </w:r>
            <w:r>
              <w:rPr>
                <w:rFonts w:hint="eastAsia"/>
              </w:rPr>
              <w:t xml:space="preserve">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360" w:lineRule="auto"/>
              <w:rPr>
                <w:u w:val="single"/>
              </w:rPr>
            </w:pPr>
            <w:r>
              <w:rPr>
                <w:rFonts w:hint="eastAsia"/>
              </w:rPr>
              <w:t>最高管理者制定了文件化的管理体系方针：</w:t>
            </w:r>
            <w:r>
              <w:rPr>
                <w:rFonts w:hint="eastAsia"/>
                <w:color w:val="000000"/>
                <w:szCs w:val="18"/>
                <w:u w:val="single"/>
                <w:lang w:eastAsia="zh-CN"/>
              </w:rPr>
              <w:t>以稳定品质、完善服务、持续改进、满足顾客需求；以安全生产、保护环境、守法诚信、体现社会责任。</w:t>
            </w:r>
            <w:r>
              <w:rPr>
                <w:rFonts w:hint="eastAsia" w:ascii="宋体" w:hAnsi="宋体" w:cs="宋体"/>
                <w:u w:val="single"/>
                <w:lang w:eastAsia="zh-CN"/>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 xml:space="preserve">行政部 </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7"/>
              <w:gridCol w:w="3011"/>
              <w:gridCol w:w="1298"/>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011"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298"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2106" w:type="dxa"/>
                  <w:shd w:val="clear" w:color="auto" w:fill="auto"/>
                </w:tcPr>
                <w:p>
                  <w:pPr>
                    <w:shd w:val="clear" w:color="auto" w:fill="C7DAF1" w:themeFill="text2" w:themeFillTint="32"/>
                    <w:rPr>
                      <w:rFonts w:hint="eastAsia"/>
                      <w:highlight w:val="none"/>
                    </w:rPr>
                  </w:pPr>
                  <w:r>
                    <w:rPr>
                      <w:rFonts w:hint="eastAsia"/>
                      <w:highlight w:val="none"/>
                    </w:rPr>
                    <w:t>目标实际完成</w:t>
                  </w:r>
                </w:p>
                <w:p>
                  <w:pPr>
                    <w:pStyle w:val="2"/>
                    <w:rPr>
                      <w:rFonts w:hint="eastAsia" w:eastAsia="宋体"/>
                      <w:highlight w:val="none"/>
                      <w:lang w:eastAsia="zh-CN"/>
                    </w:rPr>
                  </w:pPr>
                  <w:r>
                    <w:rPr>
                      <w:rFonts w:hint="eastAsia" w:ascii="宋体" w:hAnsi="宋体"/>
                      <w:highlight w:val="none"/>
                      <w:lang w:eastAsia="zh-CN"/>
                    </w:rPr>
                    <w:t>（</w:t>
                  </w:r>
                  <w:r>
                    <w:rPr>
                      <w:rFonts w:hint="eastAsia" w:ascii="宋体" w:hAnsi="宋体"/>
                      <w:highlight w:val="none"/>
                      <w:lang w:val="en-US" w:eastAsia="zh-CN"/>
                    </w:rPr>
                    <w:t>2021.12-2022.4</w:t>
                  </w:r>
                  <w:r>
                    <w:rPr>
                      <w:rFonts w:hint="eastAsia" w:ascii="宋体" w:hAnsi="宋体"/>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107" w:type="dxa"/>
                  <w:shd w:val="clear" w:color="auto" w:fill="auto"/>
                  <w:vAlign w:val="center"/>
                </w:tcPr>
                <w:p>
                  <w:pPr>
                    <w:rPr>
                      <w:rFonts w:hint="eastAsia" w:ascii="宋体" w:hAnsi="宋体" w:eastAsia="宋体" w:cs="Times New Roman"/>
                      <w:lang w:val="en-US" w:eastAsia="zh-CN"/>
                    </w:rPr>
                  </w:pPr>
                  <w:r>
                    <w:rPr>
                      <w:rFonts w:hint="eastAsia" w:ascii="宋体" w:hAnsi="宋体" w:eastAsia="宋体" w:cs="宋体"/>
                      <w:sz w:val="21"/>
                      <w:szCs w:val="21"/>
                    </w:rPr>
                    <w:t>合同履行率100%</w:t>
                  </w:r>
                </w:p>
              </w:tc>
              <w:tc>
                <w:tcPr>
                  <w:tcW w:w="3011" w:type="dxa"/>
                  <w:shd w:val="clear" w:color="auto" w:fill="auto"/>
                  <w:vAlign w:val="center"/>
                </w:tcPr>
                <w:p>
                  <w:pPr>
                    <w:autoSpaceDE w:val="0"/>
                    <w:adjustRightInd w:val="0"/>
                    <w:snapToGrid w:val="0"/>
                    <w:spacing w:line="280" w:lineRule="exact"/>
                    <w:rPr>
                      <w:rFonts w:hint="default" w:ascii="宋体" w:hAnsi="宋体" w:eastAsia="宋体" w:cs="宋体"/>
                      <w:kern w:val="2"/>
                      <w:sz w:val="21"/>
                      <w:szCs w:val="21"/>
                      <w:lang w:val="en-GB" w:eastAsia="zh-CN" w:bidi="ar-SA"/>
                    </w:rPr>
                  </w:pPr>
                  <w:r>
                    <w:rPr>
                      <w:rFonts w:hint="eastAsia" w:ascii="宋体" w:hAnsi="宋体" w:eastAsia="宋体" w:cs="宋体"/>
                      <w:sz w:val="21"/>
                      <w:szCs w:val="21"/>
                    </w:rPr>
                    <w:t>已按期履行合同/履行期已到总合</w:t>
                  </w:r>
                </w:p>
              </w:tc>
              <w:tc>
                <w:tcPr>
                  <w:tcW w:w="1298" w:type="dxa"/>
                  <w:shd w:val="clear" w:color="auto" w:fill="auto"/>
                  <w:vAlign w:val="center"/>
                </w:tcPr>
                <w:p>
                  <w:pPr>
                    <w:widowControl/>
                    <w:spacing w:before="40"/>
                    <w:jc w:val="left"/>
                    <w:rPr>
                      <w:rFonts w:hint="default" w:ascii="宋体" w:hAnsi="宋体" w:eastAsia="宋体" w:cs="Times New Roman"/>
                      <w:lang w:val="en-US" w:eastAsia="zh-CN"/>
                    </w:rPr>
                  </w:pPr>
                  <w:r>
                    <w:rPr>
                      <w:rFonts w:hint="eastAsia" w:ascii="宋体" w:hAnsi="宋体" w:cs="Times New Roman"/>
                      <w:lang w:val="en-US" w:eastAsia="zh-CN"/>
                    </w:rPr>
                    <w:t>业务部</w:t>
                  </w:r>
                </w:p>
              </w:tc>
              <w:tc>
                <w:tcPr>
                  <w:tcW w:w="2106" w:type="dxa"/>
                  <w:shd w:val="clear" w:color="auto" w:fill="auto"/>
                  <w:vAlign w:val="center"/>
                </w:tcPr>
                <w:p>
                  <w:pPr>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107" w:type="dxa"/>
                  <w:shd w:val="clear" w:color="auto" w:fill="auto"/>
                  <w:vAlign w:val="center"/>
                </w:tcPr>
                <w:p>
                  <w:pPr>
                    <w:rPr>
                      <w:rFonts w:hint="eastAsia" w:ascii="宋体" w:hAnsi="宋体" w:eastAsia="宋体" w:cs="Times New Roman"/>
                      <w:lang w:val="en-US" w:eastAsia="zh-CN"/>
                    </w:rPr>
                  </w:pPr>
                  <w:r>
                    <w:rPr>
                      <w:rFonts w:hint="eastAsia" w:ascii="宋体" w:hAnsi="宋体" w:eastAsia="宋体" w:cs="宋体"/>
                      <w:sz w:val="21"/>
                      <w:szCs w:val="21"/>
                    </w:rPr>
                    <w:t>顾客满意率≥95%</w:t>
                  </w:r>
                </w:p>
              </w:tc>
              <w:tc>
                <w:tcPr>
                  <w:tcW w:w="3011" w:type="dxa"/>
                  <w:shd w:val="clear" w:color="auto" w:fill="auto"/>
                  <w:vAlign w:val="center"/>
                </w:tcPr>
                <w:p>
                  <w:pPr>
                    <w:autoSpaceDE w:val="0"/>
                    <w:adjustRightInd w:val="0"/>
                    <w:snapToGrid w:val="0"/>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rPr>
                    <w:t>依顾客满意调查表规定进行计算</w:t>
                  </w:r>
                </w:p>
              </w:tc>
              <w:tc>
                <w:tcPr>
                  <w:tcW w:w="1298" w:type="dxa"/>
                  <w:shd w:val="clear" w:color="auto" w:fill="auto"/>
                  <w:vAlign w:val="center"/>
                </w:tcPr>
                <w:p>
                  <w:pPr>
                    <w:widowControl/>
                    <w:spacing w:before="40"/>
                    <w:jc w:val="left"/>
                    <w:rPr>
                      <w:rFonts w:hint="default" w:ascii="宋体" w:hAnsi="宋体" w:eastAsia="宋体" w:cs="Times New Roman"/>
                      <w:lang w:val="en-US" w:eastAsia="zh-CN"/>
                    </w:rPr>
                  </w:pPr>
                  <w:r>
                    <w:rPr>
                      <w:rFonts w:hint="eastAsia" w:ascii="宋体" w:hAnsi="宋体" w:cs="Times New Roman"/>
                      <w:lang w:val="en-US" w:eastAsia="zh-CN"/>
                    </w:rPr>
                    <w:t>业务部</w:t>
                  </w:r>
                </w:p>
              </w:tc>
              <w:tc>
                <w:tcPr>
                  <w:tcW w:w="2106" w:type="dxa"/>
                  <w:shd w:val="clear" w:color="auto" w:fill="auto"/>
                  <w:vAlign w:val="center"/>
                </w:tcPr>
                <w:p>
                  <w:pPr>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2107" w:type="dxa"/>
                  <w:shd w:val="clear" w:color="auto" w:fill="auto"/>
                  <w:vAlign w:val="center"/>
                </w:tcPr>
                <w:p>
                  <w:pPr>
                    <w:rPr>
                      <w:rFonts w:hint="eastAsia" w:ascii="宋体" w:hAnsi="宋体" w:eastAsia="宋体" w:cs="Times New Roman"/>
                      <w:lang w:val="en-US" w:eastAsia="zh-CN"/>
                    </w:rPr>
                  </w:pPr>
                  <w:r>
                    <w:rPr>
                      <w:rFonts w:hint="eastAsia" w:ascii="宋体" w:hAnsi="宋体" w:eastAsia="宋体" w:cs="宋体"/>
                      <w:sz w:val="21"/>
                      <w:szCs w:val="21"/>
                    </w:rPr>
                    <w:t>供方评定率100%</w:t>
                  </w:r>
                </w:p>
              </w:tc>
              <w:tc>
                <w:tcPr>
                  <w:tcW w:w="3011" w:type="dxa"/>
                  <w:shd w:val="clear" w:color="auto" w:fill="auto"/>
                  <w:vAlign w:val="center"/>
                </w:tcPr>
                <w:p>
                  <w:pPr>
                    <w:autoSpaceDE w:val="0"/>
                    <w:adjustRightInd w:val="0"/>
                    <w:snapToGrid w:val="0"/>
                    <w:spacing w:line="280" w:lineRule="exact"/>
                    <w:rPr>
                      <w:rFonts w:hint="eastAsia" w:ascii="宋体" w:hAnsi="宋体" w:eastAsia="宋体" w:cs="宋体"/>
                      <w:sz w:val="21"/>
                      <w:szCs w:val="21"/>
                    </w:rPr>
                  </w:pPr>
                  <w:r>
                    <w:rPr>
                      <w:rFonts w:hint="eastAsia" w:ascii="宋体" w:hAnsi="宋体" w:eastAsia="宋体" w:cs="宋体"/>
                      <w:sz w:val="21"/>
                      <w:szCs w:val="21"/>
                    </w:rPr>
                    <w:t>评定合格供方数/</w:t>
                  </w:r>
                </w:p>
                <w:p>
                  <w:pPr>
                    <w:autoSpaceDE w:val="0"/>
                    <w:adjustRightInd w:val="0"/>
                    <w:snapToGrid w:val="0"/>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rPr>
                    <w:t>采购供方总数</w:t>
                  </w:r>
                </w:p>
              </w:tc>
              <w:tc>
                <w:tcPr>
                  <w:tcW w:w="1298" w:type="dxa"/>
                  <w:shd w:val="clear" w:color="auto" w:fill="auto"/>
                  <w:vAlign w:val="center"/>
                </w:tcPr>
                <w:p>
                  <w:pPr>
                    <w:widowControl/>
                    <w:spacing w:before="40"/>
                    <w:jc w:val="left"/>
                    <w:rPr>
                      <w:rFonts w:hint="default" w:ascii="宋体" w:hAnsi="宋体" w:eastAsia="宋体" w:cs="Times New Roman"/>
                      <w:lang w:val="en-US" w:eastAsia="zh-CN"/>
                    </w:rPr>
                  </w:pPr>
                  <w:r>
                    <w:rPr>
                      <w:rFonts w:hint="eastAsia" w:ascii="宋体" w:hAnsi="宋体" w:cs="Times New Roman"/>
                      <w:lang w:val="en-US" w:eastAsia="zh-CN"/>
                    </w:rPr>
                    <w:t>业务部</w:t>
                  </w:r>
                </w:p>
              </w:tc>
              <w:tc>
                <w:tcPr>
                  <w:tcW w:w="2106" w:type="dxa"/>
                  <w:shd w:val="clear" w:color="auto" w:fill="auto"/>
                  <w:vAlign w:val="center"/>
                </w:tcPr>
                <w:p>
                  <w:pPr>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shd w:val="clear" w:color="auto" w:fill="auto"/>
                  <w:vAlign w:val="center"/>
                </w:tcPr>
                <w:p>
                  <w:pPr>
                    <w:spacing w:line="240" w:lineRule="exact"/>
                  </w:pPr>
                  <w:r>
                    <w:rPr>
                      <w:rFonts w:hint="eastAsia" w:ascii="宋体" w:hAnsi="宋体" w:eastAsia="宋体" w:cs="宋体"/>
                      <w:sz w:val="21"/>
                      <w:szCs w:val="21"/>
                      <w:lang w:eastAsia="zh-CN"/>
                    </w:rPr>
                    <w:t>项目验收合格率达到100%</w:t>
                  </w:r>
                </w:p>
              </w:tc>
              <w:tc>
                <w:tcPr>
                  <w:tcW w:w="3011" w:type="dxa"/>
                  <w:shd w:val="clear" w:color="auto" w:fill="auto"/>
                  <w:vAlign w:val="center"/>
                </w:tcPr>
                <w:p>
                  <w:pPr>
                    <w:autoSpaceDE w:val="0"/>
                    <w:adjustRightInd w:val="0"/>
                    <w:snapToGrid w:val="0"/>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已交付项目/全年总项目*100%</w:t>
                  </w:r>
                </w:p>
              </w:tc>
              <w:tc>
                <w:tcPr>
                  <w:tcW w:w="1298" w:type="dxa"/>
                  <w:shd w:val="clear" w:color="auto" w:fill="auto"/>
                  <w:vAlign w:val="center"/>
                </w:tcPr>
                <w:p>
                  <w:pPr>
                    <w:widowControl/>
                    <w:spacing w:before="40"/>
                    <w:jc w:val="left"/>
                    <w:rPr>
                      <w:rFonts w:hint="default" w:ascii="宋体" w:hAnsi="宋体" w:eastAsia="宋体"/>
                      <w:lang w:val="en-US" w:eastAsia="zh-CN"/>
                    </w:rPr>
                  </w:pPr>
                  <w:r>
                    <w:rPr>
                      <w:rFonts w:hint="eastAsia" w:ascii="宋体" w:hAnsi="宋体"/>
                      <w:lang w:val="en-US" w:eastAsia="zh-CN"/>
                    </w:rPr>
                    <w:t>工程部</w:t>
                  </w:r>
                </w:p>
              </w:tc>
              <w:tc>
                <w:tcPr>
                  <w:tcW w:w="2106"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shd w:val="clear" w:color="auto" w:fill="auto"/>
                </w:tcPr>
                <w:p>
                  <w:pPr>
                    <w:shd w:val="clear" w:color="auto" w:fill="C7DAF1" w:themeFill="text2" w:themeFillTint="32"/>
                  </w:pPr>
                </w:p>
              </w:tc>
              <w:tc>
                <w:tcPr>
                  <w:tcW w:w="3011" w:type="dxa"/>
                  <w:shd w:val="clear" w:color="auto" w:fill="auto"/>
                  <w:vAlign w:val="center"/>
                </w:tcPr>
                <w:p>
                  <w:pPr>
                    <w:shd w:val="clear" w:color="auto" w:fill="C7DAF1" w:themeFill="text2" w:themeFillTint="32"/>
                    <w:rPr>
                      <w:rFonts w:ascii="宋体" w:hAnsi="宋体"/>
                    </w:rPr>
                  </w:pPr>
                </w:p>
              </w:tc>
              <w:tc>
                <w:tcPr>
                  <w:tcW w:w="1298" w:type="dxa"/>
                  <w:shd w:val="clear" w:color="auto" w:fill="auto"/>
                  <w:vAlign w:val="center"/>
                </w:tcPr>
                <w:p>
                  <w:pPr>
                    <w:shd w:val="clear" w:color="auto" w:fill="C7DAF1" w:themeFill="text2" w:themeFillTint="32"/>
                    <w:rPr>
                      <w:rFonts w:ascii="宋体" w:hAnsi="宋体"/>
                    </w:rPr>
                  </w:pPr>
                </w:p>
              </w:tc>
              <w:tc>
                <w:tcPr>
                  <w:tcW w:w="2106"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组织应确定、提供并维护所需的基础设施情况：</w:t>
            </w:r>
          </w:p>
          <w:p>
            <w:pPr>
              <w:shd w:val="clear" w:color="auto" w:fill="C7DAF1" w:themeFill="text2" w:themeFillTint="32"/>
              <w:rPr>
                <w:rFonts w:hint="eastAsia"/>
                <w:highlight w:val="none"/>
              </w:rPr>
            </w:pPr>
            <w:r>
              <w:rPr>
                <w:rFonts w:hint="eastAsia"/>
                <w:highlight w:val="none"/>
              </w:rPr>
              <w:t>建筑面积</w:t>
            </w:r>
            <w:r>
              <w:rPr>
                <w:rFonts w:hint="eastAsia"/>
                <w:highlight w:val="none"/>
                <w:lang w:eastAsia="zh-CN"/>
              </w:rPr>
              <w:t>50平方米左右</w:t>
            </w:r>
            <w:r>
              <w:rPr>
                <w:rFonts w:hint="eastAsia"/>
                <w:highlight w:val="none"/>
              </w:rPr>
              <w:t xml:space="preserve">；生产车间  个；库房  </w:t>
            </w:r>
            <w:r>
              <w:rPr>
                <w:rFonts w:hint="eastAsia"/>
                <w:highlight w:val="none"/>
                <w:lang w:val="en-US" w:eastAsia="zh-CN"/>
              </w:rPr>
              <w:t xml:space="preserve"> </w:t>
            </w:r>
            <w:r>
              <w:rPr>
                <w:rFonts w:hint="eastAsia"/>
                <w:highlight w:val="none"/>
              </w:rPr>
              <w:t xml:space="preserve">  个；实验室   个；</w:t>
            </w:r>
          </w:p>
          <w:p>
            <w:pPr>
              <w:shd w:val="clear" w:color="auto" w:fill="C7DAF1" w:themeFill="text2" w:themeFillTint="32"/>
              <w:rPr>
                <w:rFonts w:hint="eastAsia"/>
                <w:highlight w:val="none"/>
                <w:lang w:eastAsia="zh-CN"/>
              </w:rPr>
            </w:pPr>
            <w:r>
              <w:rPr>
                <w:rFonts w:hint="eastAsia"/>
                <w:highlight w:val="none"/>
              </w:rPr>
              <w:t>主要生产设备有：</w:t>
            </w:r>
            <w:r>
              <w:rPr>
                <w:rFonts w:hint="eastAsia"/>
                <w:highlight w:val="none"/>
                <w:u w:val="single"/>
                <w:lang w:eastAsia="zh-CN"/>
              </w:rPr>
              <w:t>电缆牵引机、电钻、弯管器、人字梯、网线钳、螺丝刀等手动工具、电脑、打印机等办公设备</w:t>
            </w:r>
            <w:r>
              <w:rPr>
                <w:rFonts w:hint="eastAsia"/>
                <w:highlight w:val="none"/>
                <w:lang w:eastAsia="zh-CN"/>
              </w:rPr>
              <w:t>。</w:t>
            </w:r>
          </w:p>
          <w:p>
            <w:pPr>
              <w:shd w:val="clear" w:color="auto" w:fill="C7DAF1" w:themeFill="text2" w:themeFillTint="32"/>
              <w:rPr>
                <w:highlight w:val="none"/>
              </w:rPr>
            </w:pPr>
            <w:r>
              <w:rPr>
                <w:rFonts w:hint="eastAsia"/>
                <w:highlight w:val="none"/>
              </w:rPr>
              <w:t>特种设备：</w:t>
            </w:r>
            <w:r>
              <w:rPr>
                <w:rFonts w:hint="eastAsia" w:ascii="Wingdings" w:hAnsi="Wingdings"/>
                <w:highlight w:val="none"/>
                <w:lang w:eastAsia="zh-CN"/>
              </w:rPr>
              <w:t>□</w:t>
            </w:r>
            <w:r>
              <w:rPr>
                <w:rFonts w:hint="eastAsia"/>
                <w:highlight w:val="none"/>
              </w:rPr>
              <w:t xml:space="preserve">叉车 </w:t>
            </w:r>
            <w:r>
              <w:rPr>
                <w:rFonts w:hint="eastAsia" w:ascii="Wingdings" w:hAnsi="Wingdings"/>
                <w:highlight w:val="none"/>
                <w:lang w:eastAsia="zh-CN"/>
              </w:rPr>
              <w:t>□</w:t>
            </w:r>
            <w:r>
              <w:rPr>
                <w:rFonts w:hint="eastAsia"/>
                <w:highlight w:val="none"/>
              </w:rPr>
              <w:t xml:space="preserve">行车 </w:t>
            </w:r>
            <w:r>
              <w:rPr>
                <w:rFonts w:hint="eastAsia" w:ascii="Wingdings" w:hAnsi="Wingdings"/>
                <w:highlight w:val="none"/>
                <w:lang w:eastAsia="zh-CN"/>
              </w:rPr>
              <w:t>□</w:t>
            </w:r>
            <w:r>
              <w:rPr>
                <w:rFonts w:hint="eastAsia"/>
                <w:highlight w:val="none"/>
              </w:rPr>
              <w:t xml:space="preserve">锅炉 </w:t>
            </w:r>
            <w:r>
              <w:rPr>
                <w:rFonts w:hint="eastAsia" w:ascii="Wingdings" w:hAnsi="Wingdings"/>
                <w:highlight w:val="none"/>
                <w:lang w:eastAsia="zh-CN"/>
              </w:rPr>
              <w:t>□</w:t>
            </w:r>
            <w:r>
              <w:rPr>
                <w:rFonts w:hint="eastAsia"/>
                <w:highlight w:val="none"/>
              </w:rPr>
              <w:t xml:space="preserve">电梯  </w:t>
            </w:r>
            <w:r>
              <w:rPr>
                <w:rFonts w:hint="eastAsia" w:ascii="Wingdings" w:hAnsi="Wingdings"/>
                <w:highlight w:val="none"/>
                <w:lang w:eastAsia="zh-CN"/>
              </w:rPr>
              <w:t>□</w:t>
            </w:r>
            <w:r>
              <w:rPr>
                <w:rFonts w:hint="eastAsia"/>
                <w:highlight w:val="none"/>
              </w:rPr>
              <w:t xml:space="preserve">压力容器  </w:t>
            </w:r>
            <w:r>
              <w:rPr>
                <w:rFonts w:hint="eastAsia" w:ascii="Wingdings" w:hAnsi="Wingdings"/>
                <w:highlight w:val="none"/>
                <w:lang w:eastAsia="zh-CN"/>
              </w:rPr>
              <w:t>□</w:t>
            </w:r>
            <w:r>
              <w:rPr>
                <w:rFonts w:hint="eastAsia"/>
                <w:highlight w:val="none"/>
              </w:rPr>
              <w:t xml:space="preserve">压力管道  </w:t>
            </w:r>
            <w:r>
              <w:rPr>
                <w:rFonts w:hint="eastAsia" w:ascii="Wingdings" w:hAnsi="Wingdings"/>
                <w:highlight w:val="none"/>
                <w:lang w:eastAsia="zh-CN"/>
              </w:rPr>
              <w:t>■</w:t>
            </w:r>
            <w:r>
              <w:rPr>
                <w:rFonts w:hint="eastAsia"/>
                <w:highlight w:val="none"/>
              </w:rPr>
              <w:t xml:space="preserve">不适用  </w:t>
            </w:r>
          </w:p>
          <w:p>
            <w:pPr>
              <w:shd w:val="clear" w:color="auto" w:fill="C7DAF1" w:themeFill="text2" w:themeFillTint="32"/>
              <w:rPr>
                <w:highlight w:val="none"/>
                <w:u w:val="single"/>
              </w:rPr>
            </w:pPr>
            <w:r>
              <w:rPr>
                <w:rFonts w:hint="eastAsia"/>
                <w:highlight w:val="none"/>
              </w:rPr>
              <w:t>特种设备管理：</w:t>
            </w:r>
            <w:r>
              <w:rPr>
                <w:rFonts w:hint="eastAsia" w:ascii="Wingdings" w:hAnsi="Wingdings"/>
                <w:highlight w:val="none"/>
                <w:lang w:eastAsia="zh-CN"/>
              </w:rPr>
              <w:t>□</w:t>
            </w:r>
            <w:r>
              <w:rPr>
                <w:rFonts w:hint="eastAsia"/>
                <w:highlight w:val="none"/>
              </w:rPr>
              <w:t xml:space="preserve">进行了定期检验  </w:t>
            </w:r>
            <w:r>
              <w:rPr>
                <w:rFonts w:hint="eastAsia" w:ascii="Wingdings" w:hAnsi="Wingdings"/>
                <w:highlight w:val="none"/>
                <w:lang w:eastAsia="zh-CN"/>
              </w:rPr>
              <w:t>□</w:t>
            </w:r>
            <w:r>
              <w:rPr>
                <w:rFonts w:hint="eastAsia"/>
                <w:highlight w:val="none"/>
              </w:rPr>
              <w:t xml:space="preserve">未进行定期检验的有： </w:t>
            </w:r>
            <w:r>
              <w:rPr>
                <w:rFonts w:hint="eastAsia"/>
                <w:highlight w:val="none"/>
                <w:u w:val="single"/>
              </w:rPr>
              <w:t xml:space="preserve">            </w:t>
            </w:r>
          </w:p>
          <w:p>
            <w:pPr>
              <w:shd w:val="clear" w:color="auto" w:fill="C7DAF1" w:themeFill="text2" w:themeFillTint="32"/>
              <w:rPr>
                <w:highlight w:val="none"/>
              </w:rPr>
            </w:pPr>
            <w:r>
              <w:rPr>
                <w:rFonts w:hint="eastAsia"/>
                <w:highlight w:val="none"/>
                <w:lang w:eastAsia="zh-CN"/>
              </w:rPr>
              <w:t>■</w:t>
            </w:r>
            <w:r>
              <w:rPr>
                <w:rFonts w:hint="eastAsia"/>
                <w:highlight w:val="none"/>
              </w:rPr>
              <w:t>组织</w:t>
            </w:r>
            <w:r>
              <w:rPr>
                <w:highlight w:val="none"/>
              </w:rPr>
              <w:t>现有</w:t>
            </w:r>
            <w:r>
              <w:rPr>
                <w:rFonts w:hint="eastAsia"/>
                <w:highlight w:val="none"/>
              </w:rPr>
              <w:t>基础设施可满足质量管理体系运行；</w:t>
            </w:r>
          </w:p>
          <w:p>
            <w:pPr>
              <w:shd w:val="clear" w:color="auto" w:fill="C7DAF1" w:themeFill="text2" w:themeFillTint="32"/>
              <w:rPr>
                <w:highlight w:val="none"/>
              </w:rPr>
            </w:pPr>
            <w:r>
              <w:rPr>
                <w:rFonts w:hint="eastAsia"/>
                <w:highlight w:val="none"/>
              </w:rPr>
              <w:t>□组织</w:t>
            </w:r>
            <w:r>
              <w:rPr>
                <w:highlight w:val="none"/>
              </w:rPr>
              <w:t>现有</w:t>
            </w:r>
            <w:r>
              <w:rPr>
                <w:rFonts w:hint="eastAsia"/>
                <w:highlight w:val="none"/>
              </w:rPr>
              <w:t>基础设施可基本满足质量管理体系运行，但是还有不足需要补充：</w:t>
            </w:r>
            <w:r>
              <w:rPr>
                <w:rFonts w:hint="eastAsia"/>
                <w:highlight w:val="none"/>
                <w:u w:val="single"/>
              </w:rPr>
              <w:t xml:space="preserve">           </w:t>
            </w:r>
          </w:p>
          <w:p>
            <w:pPr>
              <w:shd w:val="clear" w:color="auto" w:fill="C7DAF1" w:themeFill="text2" w:themeFillTint="32"/>
              <w:rPr>
                <w:highlight w:val="none"/>
                <w:u w:val="single"/>
              </w:rPr>
            </w:pPr>
            <w:r>
              <w:rPr>
                <w:rFonts w:hint="eastAsia"/>
                <w:highlight w:val="none"/>
              </w:rPr>
              <w:t>□组织</w:t>
            </w:r>
            <w:r>
              <w:rPr>
                <w:highlight w:val="none"/>
              </w:rPr>
              <w:t>现有</w:t>
            </w:r>
            <w:r>
              <w:rPr>
                <w:rFonts w:hint="eastAsia"/>
                <w:highlight w:val="none"/>
              </w:rPr>
              <w:t>基础设施完全不能满足质量管理体系运行，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宋体" w:hAnsi="宋体" w:eastAsia="宋体" w:cs="宋体"/>
                <w:lang w:eastAsia="zh-CN"/>
              </w:rPr>
              <w:t>■</w:t>
            </w:r>
            <w:r>
              <w:rPr>
                <w:rFonts w:hint="eastAsia"/>
              </w:rPr>
              <w:t xml:space="preserve">计量器具   </w:t>
            </w:r>
            <w:r>
              <w:rPr>
                <w:rFonts w:hint="eastAsia" w:ascii="Wingdings" w:hAnsi="Wingdings"/>
                <w:lang w:eastAsia="zh-CN"/>
              </w:rPr>
              <w:t>□</w:t>
            </w:r>
            <w:r>
              <w:rPr>
                <w:rFonts w:hint="eastAsia"/>
              </w:rPr>
              <w:t xml:space="preserve">服务流程检查表  </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宋体" w:hAnsi="宋体" w:eastAsia="宋体" w:cs="宋体"/>
                <w:lang w:eastAsia="zh-CN"/>
              </w:rPr>
              <w:t>■</w:t>
            </w:r>
            <w:r>
              <w:rPr>
                <w:rFonts w:hint="eastAsia"/>
              </w:rPr>
              <w:t xml:space="preserve">外校 </w:t>
            </w:r>
          </w:p>
          <w:p>
            <w:pPr>
              <w:shd w:val="clear" w:color="auto" w:fill="C7DAF1" w:themeFill="text2" w:themeFillTint="32"/>
              <w:rPr>
                <w:rFonts w:hint="default"/>
                <w:highlight w:val="none"/>
                <w:u w:val="single"/>
                <w:lang w:val="en-US"/>
              </w:rPr>
            </w:pPr>
            <w:r>
              <w:rPr>
                <w:rFonts w:hint="eastAsia"/>
              </w:rPr>
              <w:t>国家强检的计量器具有：</w:t>
            </w:r>
            <w:r>
              <w:rPr>
                <w:rFonts w:hint="eastAsia" w:ascii="宋体"/>
                <w:color w:val="000000"/>
                <w:sz w:val="21"/>
                <w:szCs w:val="21"/>
                <w:highlight w:val="none"/>
                <w:u w:val="single"/>
                <w:lang w:val="en-US" w:eastAsia="zh-CN"/>
              </w:rPr>
              <w:t xml:space="preserve">  </w:t>
            </w:r>
            <w:r>
              <w:rPr>
                <w:rFonts w:hint="eastAsia"/>
                <w:color w:val="000000"/>
                <w:szCs w:val="21"/>
                <w:u w:val="single"/>
                <w:lang w:eastAsia="zh-CN"/>
              </w:rPr>
              <w:t>网络寻线测试仪、数字钳形电流表</w:t>
            </w:r>
            <w:r>
              <w:rPr>
                <w:rFonts w:hint="eastAsia" w:ascii="宋体"/>
                <w:color w:val="000000"/>
                <w:sz w:val="21"/>
                <w:szCs w:val="21"/>
                <w:highlight w:val="none"/>
                <w:u w:val="single"/>
                <w:lang w:val="en-US" w:eastAsia="zh-CN"/>
              </w:rPr>
              <w:t xml:space="preserve">  </w:t>
            </w:r>
          </w:p>
          <w:p>
            <w:pPr>
              <w:shd w:val="clear" w:color="auto" w:fill="C7DAF1" w:themeFill="text2" w:themeFillTint="32"/>
              <w:rPr>
                <w:u w:val="single"/>
              </w:rPr>
            </w:pPr>
            <w:r>
              <w:rPr>
                <w:rFonts w:hint="eastAsia"/>
                <w:highlight w:val="none"/>
              </w:rPr>
              <w:t>计量器具管理：</w:t>
            </w:r>
            <w:r>
              <w:rPr>
                <w:rFonts w:hint="eastAsia" w:ascii="宋体" w:hAnsi="宋体" w:eastAsia="宋体" w:cs="宋体"/>
                <w:lang w:eastAsia="zh-CN"/>
              </w:rPr>
              <w:t>■</w:t>
            </w:r>
            <w:r>
              <w:rPr>
                <w:rFonts w:hint="eastAsia"/>
                <w:highlight w:val="none"/>
              </w:rPr>
              <w:t xml:space="preserve">进行了定期校准/检定 </w:t>
            </w:r>
            <w:r>
              <w:rPr>
                <w:rFonts w:hint="eastAsia" w:ascii="Wingdings" w:hAnsi="Wingdings"/>
                <w:lang w:eastAsia="zh-CN"/>
              </w:rPr>
              <w:t>□</w:t>
            </w:r>
            <w:r>
              <w:rPr>
                <w:rFonts w:hint="eastAsia"/>
                <w:highlight w:val="none"/>
              </w:rPr>
              <w:t>未进行定期校准/检定的有：</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 xml:space="preserve">加工工艺 </w:t>
            </w:r>
            <w:r>
              <w:rPr>
                <w:rFonts w:hint="eastAsia" w:ascii="Wingdings" w:hAnsi="Wingdings"/>
                <w:lang w:eastAsia="zh-CN"/>
              </w:rPr>
              <w:t>□</w:t>
            </w:r>
            <w:r>
              <w:rPr>
                <w:rFonts w:hint="eastAsia"/>
              </w:rPr>
              <w:t xml:space="preserve">生产经验 </w:t>
            </w:r>
            <w:r>
              <w:rPr>
                <w:rFonts w:hint="eastAsia"/>
                <w:lang w:eastAsia="zh-CN"/>
              </w:rPr>
              <w:t>■</w:t>
            </w:r>
            <w:r>
              <w:rPr>
                <w:rFonts w:hint="eastAsia"/>
              </w:rPr>
              <w:t xml:space="preserve">管理软件 </w:t>
            </w:r>
            <w:r>
              <w:rPr>
                <w:rFonts w:hint="eastAsia"/>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 xml:space="preserve">顾客提供资料 </w:t>
            </w:r>
            <w:r>
              <w:rPr>
                <w:rFonts w:hint="eastAsia" w:ascii="Wingdings" w:hAnsi="Wingdings"/>
                <w:lang w:eastAsia="zh-CN"/>
              </w:rPr>
              <w:t>■</w:t>
            </w:r>
            <w:r>
              <w:rPr>
                <w:rFonts w:hint="eastAsia"/>
              </w:rPr>
              <w:t xml:space="preserve">产品标准  </w:t>
            </w:r>
            <w:r>
              <w:rPr>
                <w:rFonts w:hint="eastAsia" w:ascii="Wingdings" w:hAnsi="Wingdings"/>
                <w:lang w:eastAsia="zh-CN"/>
              </w:rPr>
              <w:t>□</w:t>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宋体" w:hAnsi="宋体" w:eastAsia="宋体" w:cs="宋体"/>
                <w:lang w:eastAsia="zh-CN"/>
              </w:rPr>
              <w:t>■</w:t>
            </w:r>
            <w:r>
              <w:rPr>
                <w:rFonts w:hint="eastAsia" w:ascii="宋体" w:hAnsi="宋体" w:cs="宋体"/>
                <w:lang w:eastAsia="zh-CN"/>
              </w:rPr>
              <w:t>电工</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t>■</w:t>
            </w:r>
            <w:r>
              <w:rPr>
                <w:rFonts w:hint="eastAsia"/>
              </w:rPr>
              <w:t xml:space="preserve">外来标准 </w:t>
            </w:r>
            <w:r>
              <w:rPr>
                <w:rFonts w:hint="eastAsia" w:ascii="Wingdings" w:hAnsi="Wingdings"/>
                <w:lang w:eastAsia="zh-CN"/>
              </w:rPr>
              <w:t>□</w:t>
            </w:r>
            <w:r>
              <w:rPr>
                <w:rFonts w:hint="eastAsia"/>
              </w:rPr>
              <w:t xml:space="preserve">企业标准 </w:t>
            </w:r>
            <w:r>
              <w:rPr>
                <w:rFonts w:hint="eastAsia"/>
                <w:lang w:eastAsia="zh-CN"/>
              </w:rPr>
              <w:t>■</w:t>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rFonts w:hint="eastAsia"/>
              </w:rPr>
            </w:pPr>
            <w:r>
              <w:rPr>
                <w:rFonts w:hint="eastAsia"/>
              </w:rPr>
              <w:t>审核期间内设计和开发新产品</w:t>
            </w:r>
            <w:r>
              <w:rPr>
                <w:rFonts w:hint="eastAsia"/>
                <w:highlight w:val="none"/>
              </w:rPr>
              <w:t>/项目名称：</w:t>
            </w:r>
            <w:r>
              <w:rPr>
                <w:rFonts w:hint="eastAsia"/>
                <w:highlight w:val="none"/>
                <w:u w:val="single"/>
                <w:lang w:val="en-US" w:eastAsia="zh-CN"/>
              </w:rPr>
              <w:t xml:space="preserve">           </w:t>
            </w:r>
            <w:r>
              <w:rPr>
                <w:rFonts w:hint="eastAsia"/>
                <w:highlight w:val="none"/>
                <w:u w:val="single"/>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宋体" w:hAnsi="宋体" w:eastAsia="宋体" w:cs="宋体"/>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4"/>
              <w:gridCol w:w="2303"/>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pPr>
                  <w:r>
                    <w:rPr>
                      <w:rFonts w:hint="eastAsia"/>
                    </w:rPr>
                    <w:t>产品/服务名称</w:t>
                  </w:r>
                </w:p>
              </w:tc>
              <w:tc>
                <w:tcPr>
                  <w:tcW w:w="2303"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rPr>
                      <w:rFonts w:hint="eastAsia" w:eastAsia="宋体"/>
                      <w:highlight w:val="yellow"/>
                      <w:u w:val="none"/>
                      <w:lang w:eastAsia="zh-CN"/>
                    </w:rPr>
                  </w:pPr>
                  <w:r>
                    <w:rPr>
                      <w:rFonts w:hint="eastAsia"/>
                      <w:sz w:val="20"/>
                      <w:u w:val="none"/>
                      <w:lang w:eastAsia="zh-CN"/>
                    </w:rPr>
                    <w:t>计算机信息系统集成</w:t>
                  </w:r>
                </w:p>
              </w:tc>
              <w:tc>
                <w:tcPr>
                  <w:tcW w:w="2303" w:type="dxa"/>
                </w:tcPr>
                <w:p>
                  <w:pPr>
                    <w:shd w:val="clear" w:color="auto" w:fill="C7DAF1" w:themeFill="text2" w:themeFillTint="32"/>
                    <w:jc w:val="left"/>
                    <w:rPr>
                      <w:rFonts w:hint="default" w:eastAsia="宋体"/>
                      <w:highlight w:val="yellow"/>
                      <w:u w:val="none"/>
                      <w:lang w:val="en-US" w:eastAsia="zh-CN"/>
                    </w:rPr>
                  </w:pPr>
                  <w:r>
                    <w:rPr>
                      <w:rFonts w:hint="eastAsia"/>
                      <w:color w:val="auto"/>
                      <w:u w:val="none"/>
                      <w:lang w:val="en-US" w:eastAsia="zh-CN"/>
                    </w:rPr>
                    <w:t>安</w:t>
                  </w:r>
                  <w:r>
                    <w:rPr>
                      <w:rFonts w:hint="eastAsia"/>
                      <w:color w:val="auto"/>
                      <w:highlight w:val="none"/>
                      <w:u w:val="none"/>
                      <w:lang w:val="en-US" w:eastAsia="zh-CN"/>
                    </w:rPr>
                    <w:t>装、调试</w:t>
                  </w:r>
                </w:p>
              </w:tc>
              <w:tc>
                <w:tcPr>
                  <w:tcW w:w="3265" w:type="dxa"/>
                </w:tcPr>
                <w:p>
                  <w:pPr>
                    <w:shd w:val="clear" w:color="auto" w:fill="C7DAF1" w:themeFill="text2" w:themeFillTint="32"/>
                    <w:jc w:val="left"/>
                    <w:rPr>
                      <w:rFonts w:hint="default" w:eastAsiaTheme="minorEastAsia"/>
                      <w:highlight w:val="yellow"/>
                      <w:u w:val="none"/>
                      <w:lang w:val="en-US" w:eastAsia="zh-CN"/>
                    </w:rPr>
                  </w:pPr>
                  <w:r>
                    <w:rPr>
                      <w:rFonts w:hint="eastAsia" w:ascii="Times New Roman" w:hAnsi="Times New Roman" w:eastAsia="宋体" w:cs="Times New Roman"/>
                      <w:color w:val="auto"/>
                      <w:highlight w:val="none"/>
                      <w:u w:val="none"/>
                      <w:lang w:val="en-US" w:eastAsia="zh-CN"/>
                    </w:rPr>
                    <w:t>位置正确，</w:t>
                  </w:r>
                  <w:r>
                    <w:rPr>
                      <w:rFonts w:hint="eastAsia" w:ascii="Times New Roman" w:hAnsi="Times New Roman" w:eastAsia="宋体" w:cs="Times New Roman"/>
                      <w:color w:val="auto"/>
                      <w:highlight w:val="none"/>
                      <w:u w:val="none"/>
                    </w:rPr>
                    <w:t>功能</w:t>
                  </w:r>
                  <w:r>
                    <w:rPr>
                      <w:rFonts w:hint="eastAsia" w:ascii="Times New Roman" w:hAnsi="Times New Roman" w:eastAsia="宋体" w:cs="Times New Roman"/>
                      <w:color w:val="auto"/>
                      <w:highlight w:val="none"/>
                      <w:u w:val="none"/>
                      <w:lang w:eastAsia="zh-CN"/>
                    </w:rPr>
                    <w:t>、</w:t>
                  </w:r>
                  <w:r>
                    <w:rPr>
                      <w:rFonts w:hint="eastAsia" w:ascii="Times New Roman" w:hAnsi="Times New Roman" w:eastAsia="宋体" w:cs="Times New Roman"/>
                      <w:color w:val="auto"/>
                      <w:highlight w:val="none"/>
                      <w:u w:val="none"/>
                      <w:lang w:val="en-US" w:eastAsia="zh-CN"/>
                    </w:rPr>
                    <w:t>性能满足要求，及时交付</w:t>
                  </w:r>
                  <w:r>
                    <w:rPr>
                      <w:rFonts w:ascii="Times New Roman" w:hAnsi="Times New Roman" w:eastAsia="宋体" w:cs="Times New Roman"/>
                      <w:color w:val="auto"/>
                      <w:highlight w:val="none"/>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pPr>
                </w:p>
              </w:tc>
              <w:tc>
                <w:tcPr>
                  <w:tcW w:w="2303" w:type="dxa"/>
                </w:tcPr>
                <w:p>
                  <w:pPr>
                    <w:shd w:val="clear" w:color="auto" w:fill="C7DAF1" w:themeFill="text2" w:themeFillTint="32"/>
                    <w:jc w:val="left"/>
                    <w:rPr>
                      <w:rFonts w:hint="default" w:eastAsia="宋体"/>
                      <w:lang w:val="en-US" w:eastAsia="zh-CN"/>
                    </w:rPr>
                  </w:pPr>
                </w:p>
              </w:tc>
              <w:tc>
                <w:tcPr>
                  <w:tcW w:w="3265" w:type="dxa"/>
                </w:tcPr>
                <w:p>
                  <w:pPr>
                    <w:shd w:val="clear" w:color="auto" w:fill="C7DAF1" w:themeFill="text2" w:themeFillTint="32"/>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pPr>
                </w:p>
              </w:tc>
              <w:tc>
                <w:tcPr>
                  <w:tcW w:w="2303"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ascii="Times New Roman" w:hAnsi="Times New Roman" w:eastAsia="宋体" w:cs="Times New Roman"/>
                <w:highlight w:val="none"/>
                <w:u w:val="single"/>
                <w:lang w:val="en-US" w:eastAsia="zh-CN"/>
              </w:rPr>
              <w:t xml:space="preserve"> 隐蔽工程</w:t>
            </w:r>
            <w:r>
              <w:rPr>
                <w:rFonts w:hint="eastAsia"/>
              </w:rPr>
              <w:t xml:space="preserve"> ，</w:t>
            </w:r>
          </w:p>
          <w:p>
            <w:pPr>
              <w:shd w:val="clear" w:color="auto" w:fill="C7DAF1" w:themeFill="text2" w:themeFillTint="32"/>
              <w:jc w:val="left"/>
              <w:rPr>
                <w:highlight w:val="none"/>
              </w:rPr>
            </w:pPr>
            <w:r>
              <w:rPr>
                <w:rFonts w:hint="eastAsia" w:ascii="宋体" w:hAnsi="宋体" w:eastAsia="宋体" w:cs="宋体"/>
                <w:lang w:eastAsia="zh-CN"/>
              </w:rPr>
              <w:t>■</w:t>
            </w:r>
            <w:r>
              <w:rPr>
                <w:rFonts w:hint="eastAsia"/>
              </w:rPr>
              <w:t>进行了有</w:t>
            </w:r>
            <w:r>
              <w:rPr>
                <w:rFonts w:hint="eastAsia"/>
                <w:highlight w:val="none"/>
              </w:rPr>
              <w:t xml:space="preserve">效的确认  </w:t>
            </w:r>
            <w:r>
              <w:rPr>
                <w:rFonts w:hint="eastAsia" w:ascii="Wingdings" w:hAnsi="Wingdings"/>
                <w:lang w:eastAsia="zh-CN"/>
              </w:rPr>
              <w:t>□</w:t>
            </w:r>
            <w:r>
              <w:rPr>
                <w:rFonts w:hint="eastAsia"/>
                <w:highlight w:val="none"/>
              </w:rPr>
              <w:t>存在不足，说明</w:t>
            </w:r>
            <w:r>
              <w:rPr>
                <w:rFonts w:hint="eastAsia"/>
                <w:highlight w:val="none"/>
                <w:u w:val="single"/>
              </w:rPr>
              <w:t xml:space="preserve"> </w:t>
            </w:r>
            <w:r>
              <w:rPr>
                <w:rFonts w:hint="eastAsia"/>
                <w:highlight w:val="none"/>
                <w:u w:val="single"/>
                <w:lang w:eastAsia="zh-CN"/>
              </w:rPr>
              <w:t>：</w:t>
            </w:r>
            <w:r>
              <w:rPr>
                <w:rFonts w:hint="eastAsia"/>
                <w:highlight w:val="none"/>
                <w:u w:val="single"/>
                <w:lang w:val="en-US" w:eastAsia="zh-CN"/>
              </w:rPr>
              <w:t xml:space="preserve">             </w:t>
            </w:r>
            <w:r>
              <w:rPr>
                <w:rFonts w:hint="eastAsia"/>
                <w:highlight w:val="none"/>
                <w:u w:val="single"/>
              </w:rPr>
              <w:t xml:space="preserve"> </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lang w:eastAsia="zh-CN"/>
              </w:rPr>
              <w:t>□</w:t>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 xml:space="preserve">原材料 </w:t>
            </w:r>
            <w:r>
              <w:rPr>
                <w:rFonts w:hint="eastAsia" w:ascii="宋体" w:hAnsi="宋体" w:eastAsia="宋体" w:cs="宋体"/>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宋体" w:hAnsi="宋体" w:eastAsia="宋体" w:cs="宋体"/>
                <w:lang w:eastAsia="zh-CN"/>
              </w:rPr>
              <w:t>■</w:t>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t>■</w:t>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rPr>
                <w:rFonts w:hint="default" w:eastAsia="宋体"/>
                <w:lang w:val="en-US" w:eastAsia="zh-CN"/>
              </w:rPr>
            </w:pPr>
            <w:r>
              <w:rPr>
                <w:rFonts w:hint="eastAsia"/>
              </w:rPr>
              <w:t>目前交付后活动：</w:t>
            </w:r>
            <w:r>
              <w:rPr>
                <w:rFonts w:hint="eastAsia" w:ascii="Wingdings" w:hAnsi="Wingdings"/>
                <w:lang w:eastAsia="zh-CN"/>
              </w:rPr>
              <w:t>■</w:t>
            </w:r>
            <w:r>
              <w:rPr>
                <w:rFonts w:hint="eastAsia"/>
              </w:rPr>
              <w:t xml:space="preserve">三包 </w:t>
            </w:r>
            <w:r>
              <w:rPr>
                <w:rFonts w:hint="eastAsia" w:ascii="Wingdings" w:hAnsi="Wingdings"/>
                <w:lang w:eastAsia="zh-CN"/>
              </w:rPr>
              <w:t>■</w:t>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rPr>
                <w:rFonts w:hint="eastAsia" w:eastAsia="宋体"/>
                <w:lang w:val="en-US" w:eastAsia="zh-CN"/>
              </w:rPr>
            </w:pPr>
            <w:r>
              <w:rPr>
                <w:rFonts w:hint="eastAsia"/>
              </w:rPr>
              <w:t>已发生的更改包括：</w:t>
            </w:r>
            <w:r>
              <w:rPr>
                <w:rFonts w:hint="eastAsia"/>
                <w:lang w:val="en-US" w:eastAsia="zh-CN"/>
              </w:rPr>
              <w:t>无</w:t>
            </w:r>
          </w:p>
          <w:p>
            <w:pPr>
              <w:shd w:val="clear" w:color="auto" w:fill="C7DAF1" w:themeFill="text2" w:themeFillTint="32"/>
            </w:pP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t>■</w:t>
            </w:r>
            <w:r>
              <w:rPr>
                <w:rFonts w:hint="eastAsia"/>
              </w:rPr>
              <w:t xml:space="preserve">进货检验 </w:t>
            </w:r>
            <w:r>
              <w:rPr>
                <w:rFonts w:hint="eastAsia" w:ascii="Wingdings" w:hAnsi="Wingdings"/>
                <w:lang w:eastAsia="zh-CN"/>
              </w:rPr>
              <w:t>□</w:t>
            </w:r>
            <w:r>
              <w:rPr>
                <w:rFonts w:hint="eastAsia"/>
              </w:rPr>
              <w:t xml:space="preserve">首件检验 </w:t>
            </w:r>
            <w:r>
              <w:rPr>
                <w:rFonts w:hint="eastAsia" w:ascii="Wingdings" w:hAnsi="Wingdings"/>
                <w:lang w:eastAsia="zh-CN"/>
              </w:rPr>
              <w:t>■</w:t>
            </w:r>
            <w:r>
              <w:rPr>
                <w:rFonts w:hint="eastAsia"/>
              </w:rPr>
              <w:t xml:space="preserve">过程检验 </w:t>
            </w:r>
            <w:r>
              <w:rPr>
                <w:rFonts w:hint="eastAsia" w:ascii="Wingdings" w:hAnsi="Wingdings"/>
                <w:lang w:eastAsia="zh-CN"/>
              </w:rPr>
              <w:t>■</w:t>
            </w:r>
            <w:r>
              <w:rPr>
                <w:rFonts w:hint="eastAsia"/>
              </w:rPr>
              <w:t xml:space="preserve">最终检验 </w:t>
            </w:r>
            <w:r>
              <w:rPr>
                <w:rFonts w:hint="eastAsia" w:ascii="Wingdings" w:hAnsi="Wingdings"/>
                <w:lang w:eastAsia="zh-CN"/>
              </w:rPr>
              <w:t>□</w:t>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顾客调查 </w:t>
            </w:r>
            <w:r>
              <w:rPr>
                <w:rFonts w:hint="eastAsia" w:ascii="Wingdings" w:hAnsi="Wingdings"/>
                <w:lang w:eastAsia="zh-CN"/>
              </w:rPr>
              <w:t>■</w:t>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t>■</w:t>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603"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w:t>
            </w:r>
            <w:r>
              <w:rPr>
                <w:rFonts w:hint="eastAsia"/>
                <w:highlight w:val="none"/>
              </w:rPr>
              <w:t>划于</w:t>
            </w:r>
            <w:r>
              <w:rPr>
                <w:rFonts w:hint="eastAsia"/>
                <w:highlight w:val="none"/>
                <w:u w:val="single"/>
              </w:rPr>
              <w:t xml:space="preserve"> </w:t>
            </w:r>
            <w:r>
              <w:rPr>
                <w:rFonts w:hint="eastAsia"/>
                <w:highlight w:val="none"/>
                <w:u w:val="single"/>
                <w:lang w:val="en-US" w:eastAsia="zh-CN"/>
              </w:rPr>
              <w:t>2022年7月25日</w:t>
            </w:r>
            <w:r>
              <w:rPr>
                <w:rFonts w:hint="eastAsia"/>
                <w:highlight w:val="none"/>
              </w:rPr>
              <w:t xml:space="preserve">实施了质量管理体系内部审核，对质量管理体系的符合性和有效性进行了审核。内审发现的 </w:t>
            </w:r>
            <w:r>
              <w:rPr>
                <w:rFonts w:hint="eastAsia"/>
                <w:highlight w:val="none"/>
                <w:u w:val="single"/>
                <w:lang w:val="en-US" w:eastAsia="zh-CN"/>
              </w:rPr>
              <w:t>1</w:t>
            </w:r>
            <w:r>
              <w:rPr>
                <w:rFonts w:hint="eastAsia"/>
                <w:highlight w:val="none"/>
                <w:u w:val="single"/>
              </w:rPr>
              <w:t xml:space="preserve"> </w:t>
            </w:r>
            <w:r>
              <w:rPr>
                <w:rFonts w:hint="eastAsia"/>
                <w:highlight w:val="none"/>
                <w:lang w:val="en-US" w:eastAsia="zh-CN"/>
              </w:rPr>
              <w:t>项</w:t>
            </w:r>
            <w:r>
              <w:rPr>
                <w:rFonts w:hint="eastAsia"/>
                <w:highlight w:val="none"/>
              </w:rPr>
              <w:t>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宋体" w:hAnsi="宋体" w:eastAsia="宋体" w:cs="宋体"/>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w:t>
            </w:r>
            <w:r>
              <w:rPr>
                <w:rFonts w:hint="eastAsia"/>
                <w:highlight w:val="none"/>
              </w:rPr>
              <w:t>，在</w:t>
            </w:r>
            <w:r>
              <w:rPr>
                <w:rFonts w:hint="eastAsia" w:cs="Times New Roman"/>
                <w:color w:val="000000"/>
                <w:szCs w:val="18"/>
                <w:highlight w:val="none"/>
                <w:u w:val="single"/>
                <w:lang w:eastAsia="zh-CN"/>
              </w:rPr>
              <w:t>2022年8月10日</w:t>
            </w:r>
            <w:r>
              <w:rPr>
                <w:rFonts w:hint="eastAsia"/>
                <w:highlight w:val="none"/>
              </w:rPr>
              <w:t>对组织</w:t>
            </w:r>
            <w:r>
              <w:rPr>
                <w:rFonts w:hint="eastAsia"/>
              </w:rPr>
              <w:t>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 xml:space="preserve">不合格产品/服务 </w:t>
            </w:r>
            <w:r>
              <w:rPr>
                <w:rFonts w:hint="eastAsia" w:ascii="宋体" w:hAnsi="宋体" w:eastAsia="宋体" w:cs="宋体"/>
                <w:lang w:eastAsia="zh-CN"/>
              </w:rPr>
              <w:t>■</w:t>
            </w:r>
            <w:r>
              <w:rPr>
                <w:rFonts w:hint="eastAsia"/>
              </w:rPr>
              <w:t xml:space="preserve">自我验证的结果  </w:t>
            </w:r>
            <w:r>
              <w:rPr>
                <w:rFonts w:hint="eastAsia" w:ascii="Wingdings" w:hAnsi="Wingdings"/>
                <w:lang w:eastAsia="zh-CN"/>
              </w:rPr>
              <w:t>■</w:t>
            </w:r>
            <w:r>
              <w:rPr>
                <w:rFonts w:hint="eastAsia"/>
              </w:rPr>
              <w:t xml:space="preserve">顾客投诉  </w:t>
            </w:r>
            <w:r>
              <w:rPr>
                <w:rFonts w:hint="eastAsia" w:ascii="Wingdings" w:hAnsi="Wingdings"/>
                <w:lang w:eastAsia="zh-CN"/>
              </w:rPr>
              <w:t>■</w:t>
            </w:r>
            <w:r>
              <w:rPr>
                <w:rFonts w:hint="eastAsia"/>
              </w:rPr>
              <w:t xml:space="preserve">顾客满意调查 </w:t>
            </w:r>
          </w:p>
          <w:p>
            <w:pPr>
              <w:shd w:val="clear" w:color="auto" w:fill="C7DAF1" w:themeFill="text2" w:themeFillTint="32"/>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highlight w:val="none"/>
                <w:lang w:eastAsia="ja-JP"/>
              </w:rPr>
            </w:pPr>
            <w:r>
              <w:rPr>
                <w:rFonts w:hint="eastAsia"/>
                <w:highlight w:val="none"/>
              </w:rPr>
              <w:t>6.1</w:t>
            </w:r>
          </w:p>
        </w:tc>
        <w:tc>
          <w:tcPr>
            <w:tcW w:w="650" w:type="dxa"/>
            <w:vAlign w:val="center"/>
          </w:tcPr>
          <w:p>
            <w:pPr>
              <w:shd w:val="clear" w:color="auto" w:fill="C7DAF1" w:themeFill="text2" w:themeFillTint="32"/>
              <w:rPr>
                <w:highlight w:val="none"/>
                <w:lang w:eastAsia="ja-JP"/>
              </w:rPr>
            </w:pPr>
            <w:r>
              <w:rPr>
                <w:rFonts w:hint="eastAsia"/>
                <w:highlight w:val="none"/>
              </w:rPr>
              <w:t>6.2</w:t>
            </w:r>
          </w:p>
        </w:tc>
        <w:tc>
          <w:tcPr>
            <w:tcW w:w="649" w:type="dxa"/>
            <w:vAlign w:val="center"/>
          </w:tcPr>
          <w:p>
            <w:pPr>
              <w:shd w:val="clear" w:color="auto" w:fill="C7DAF1" w:themeFill="text2" w:themeFillTint="32"/>
              <w:rPr>
                <w:highlight w:val="none"/>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highlight w:val="none"/>
                <w:lang w:eastAsia="ja-JP"/>
              </w:rPr>
            </w:pPr>
            <w:r>
              <w:rPr>
                <w:rFonts w:hint="eastAsia"/>
                <w:highlight w:val="none"/>
              </w:rPr>
              <w:t>8.3</w:t>
            </w:r>
          </w:p>
        </w:tc>
        <w:tc>
          <w:tcPr>
            <w:tcW w:w="650" w:type="dxa"/>
            <w:vAlign w:val="center"/>
          </w:tcPr>
          <w:p>
            <w:pPr>
              <w:shd w:val="clear" w:color="auto" w:fill="C7DAF1" w:themeFill="text2" w:themeFillTint="32"/>
              <w:rPr>
                <w:highlight w:val="none"/>
                <w:lang w:eastAsia="ja-JP"/>
              </w:rPr>
            </w:pPr>
            <w:r>
              <w:rPr>
                <w:rFonts w:hint="eastAsia"/>
                <w:highlight w:val="none"/>
              </w:rPr>
              <w:t>8.4</w:t>
            </w:r>
          </w:p>
        </w:tc>
        <w:tc>
          <w:tcPr>
            <w:tcW w:w="649" w:type="dxa"/>
            <w:vAlign w:val="center"/>
          </w:tcPr>
          <w:p>
            <w:pPr>
              <w:shd w:val="clear" w:color="auto" w:fill="C7DAF1" w:themeFill="text2" w:themeFillTint="32"/>
              <w:rPr>
                <w:highlight w:val="none"/>
                <w:lang w:eastAsia="ja-JP"/>
              </w:rPr>
            </w:pPr>
            <w:r>
              <w:rPr>
                <w:rFonts w:hint="eastAsia"/>
                <w:highlight w:val="none"/>
              </w:rPr>
              <w:t>8.5</w:t>
            </w:r>
          </w:p>
        </w:tc>
        <w:tc>
          <w:tcPr>
            <w:tcW w:w="650" w:type="dxa"/>
            <w:vAlign w:val="center"/>
          </w:tcPr>
          <w:p>
            <w:pPr>
              <w:shd w:val="clear" w:color="auto" w:fill="C7DAF1" w:themeFill="text2" w:themeFillTint="32"/>
              <w:rPr>
                <w:highlight w:val="none"/>
                <w:lang w:eastAsia="ja-JP"/>
              </w:rPr>
            </w:pPr>
            <w:r>
              <w:rPr>
                <w:rFonts w:hint="eastAsia"/>
                <w:highlight w:val="none"/>
              </w:rPr>
              <w:t>8.6</w:t>
            </w:r>
          </w:p>
        </w:tc>
        <w:tc>
          <w:tcPr>
            <w:tcW w:w="650" w:type="dxa"/>
            <w:vAlign w:val="center"/>
          </w:tcPr>
          <w:p>
            <w:pPr>
              <w:shd w:val="clear" w:color="auto" w:fill="C7DAF1" w:themeFill="text2" w:themeFillTint="32"/>
              <w:rPr>
                <w:highlight w:val="none"/>
                <w:lang w:eastAsia="ja-JP"/>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lang w:eastAsia="zh-CN"/>
              </w:rPr>
              <w:t>■</w:t>
            </w:r>
            <w:r>
              <w:rPr>
                <w:rFonts w:hint="eastAsia"/>
              </w:rPr>
              <w:t>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 xml:space="preserve">经济环境 </w:t>
                  </w:r>
                </w:p>
                <w:p>
                  <w:pPr>
                    <w:shd w:val="clear" w:color="auto" w:fill="EBF1DE" w:themeFill="accent3" w:themeFillTint="32"/>
                  </w:pP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□设备 </w:t>
                  </w:r>
                  <w:r>
                    <w:rPr>
                      <w:rFonts w:hint="eastAsia"/>
                      <w:lang w:eastAsia="zh-CN"/>
                    </w:rPr>
                    <w:t>■</w:t>
                  </w:r>
                  <w:r>
                    <w:rPr>
                      <w:rFonts w:hint="eastAsia"/>
                    </w:rPr>
                    <w:t xml:space="preserve">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 xml:space="preserve">□危险废物处置 □消防检测 </w:t>
            </w:r>
            <w:r>
              <w:rPr>
                <w:rFonts w:hint="eastAsia"/>
                <w:lang w:eastAsia="zh-CN"/>
              </w:rPr>
              <w:t>■</w:t>
            </w:r>
            <w:r>
              <w:rPr>
                <w:rFonts w:hint="eastAsia"/>
              </w:rPr>
              <w:t>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360" w:lineRule="auto"/>
              <w:jc w:val="both"/>
              <w:rPr>
                <w:u w:val="single"/>
              </w:rPr>
            </w:pPr>
            <w:r>
              <w:rPr>
                <w:rFonts w:hint="eastAsia"/>
              </w:rPr>
              <w:t>最高管理者制定了文件化的管理体系方针：</w:t>
            </w:r>
            <w:r>
              <w:rPr>
                <w:rFonts w:hint="eastAsia"/>
                <w:color w:val="000000"/>
                <w:szCs w:val="18"/>
                <w:u w:val="single"/>
              </w:rPr>
              <w:t xml:space="preserve"> </w:t>
            </w:r>
            <w:r>
              <w:rPr>
                <w:rFonts w:hint="eastAsia"/>
                <w:color w:val="000000"/>
                <w:szCs w:val="18"/>
                <w:u w:val="single"/>
                <w:lang w:eastAsia="zh-CN"/>
              </w:rPr>
              <w:t>以稳定品质、完善服务、持续改进、满足顾客需求；以安全生产、保护环境、守法诚信、体现社会责任。</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 xml:space="preserve">行政部 </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none"/>
                    </w:rPr>
                  </w:pPr>
                  <w:r>
                    <w:rPr>
                      <w:rFonts w:hint="eastAsia" w:asciiTheme="minorEastAsia" w:hAnsiTheme="minorEastAsia" w:eastAsiaTheme="minorEastAsia"/>
                      <w:b w:val="0"/>
                      <w:bCs w:val="0"/>
                      <w:sz w:val="21"/>
                      <w:szCs w:val="21"/>
                      <w:highlight w:val="none"/>
                      <w:lang w:val="en-US" w:eastAsia="zh-CN"/>
                    </w:rPr>
                    <w:t>潜在</w:t>
                  </w:r>
                  <w:r>
                    <w:rPr>
                      <w:rFonts w:hint="eastAsia" w:asciiTheme="minorEastAsia" w:hAnsiTheme="minorEastAsia" w:eastAsiaTheme="minorEastAsia"/>
                      <w:b w:val="0"/>
                      <w:bCs w:val="0"/>
                      <w:sz w:val="21"/>
                      <w:szCs w:val="21"/>
                      <w:highlight w:val="none"/>
                    </w:rPr>
                    <w:t>火灾</w:t>
                  </w:r>
                </w:p>
              </w:tc>
              <w:tc>
                <w:tcPr>
                  <w:tcW w:w="3965" w:type="dxa"/>
                </w:tcPr>
                <w:p>
                  <w:pPr>
                    <w:shd w:val="clear" w:color="auto" w:fill="EBF1DE" w:themeFill="accent3" w:themeFillTint="32"/>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固废排放</w:t>
                  </w:r>
                </w:p>
              </w:tc>
              <w:tc>
                <w:tcPr>
                  <w:tcW w:w="3965" w:type="dxa"/>
                </w:tcPr>
                <w:p>
                  <w:pPr>
                    <w:shd w:val="clear" w:color="auto" w:fill="EBF1DE" w:themeFill="accent3" w:themeFillTint="32"/>
                    <w:rPr>
                      <w:highlight w:val="none"/>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eastAsia="宋体"/>
                      <w:lang w:val="en-US" w:eastAsia="zh-CN"/>
                    </w:rPr>
                    <w:t>噪声排放</w:t>
                  </w:r>
                </w:p>
              </w:tc>
              <w:tc>
                <w:tcPr>
                  <w:tcW w:w="3965" w:type="dxa"/>
                  <w:vAlign w:val="top"/>
                </w:tcPr>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 xml:space="preserve">能源消耗  </w:t>
            </w:r>
            <w:r>
              <w:rPr>
                <w:rFonts w:hint="eastAsia"/>
                <w:lang w:eastAsia="zh-CN"/>
              </w:rPr>
              <w:t>■</w:t>
            </w:r>
            <w:r>
              <w:rPr>
                <w:rFonts w:hint="eastAsia"/>
              </w:rPr>
              <w:t xml:space="preserve">资源消耗 □废水排放  □废气排放 □粉尘排放  </w:t>
            </w:r>
            <w:r>
              <w:rPr>
                <w:rFonts w:hint="eastAsia"/>
                <w:lang w:eastAsia="zh-CN"/>
              </w:rPr>
              <w:t>□</w:t>
            </w:r>
            <w:r>
              <w:rPr>
                <w:rFonts w:hint="eastAsia"/>
              </w:rPr>
              <w:t xml:space="preserve">危废排放 </w:t>
            </w:r>
            <w:r>
              <w:rPr>
                <w:rFonts w:hint="eastAsia" w:ascii="宋体" w:hAnsi="宋体" w:eastAsia="宋体" w:cs="宋体"/>
                <w:lang w:eastAsia="zh-CN"/>
              </w:rPr>
              <w:t>■</w:t>
            </w:r>
            <w:r>
              <w:rPr>
                <w:rFonts w:hint="eastAsia"/>
              </w:rPr>
              <w:t xml:space="preserve">噪声排放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lang w:val="en-US" w:eastAsia="zh-CN"/>
              </w:rPr>
              <w:t>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w:t>
            </w:r>
            <w:r>
              <w:rPr>
                <w:rFonts w:hint="eastAsia"/>
                <w:lang w:eastAsia="zh-CN"/>
              </w:rPr>
              <w:t>□</w:t>
            </w:r>
            <w:r>
              <w:rPr>
                <w:rFonts w:hint="eastAsia"/>
              </w:rPr>
              <w:t xml:space="preserve">设备降噪  </w:t>
            </w:r>
            <w:r>
              <w:rPr>
                <w:rFonts w:hint="eastAsia"/>
                <w:lang w:eastAsia="zh-CN"/>
              </w:rPr>
              <w:t>□</w:t>
            </w:r>
            <w:r>
              <w:rPr>
                <w:rFonts w:hint="eastAsia"/>
              </w:rPr>
              <w:t xml:space="preserve">危废合法处置 □使用节能设备  □危化品控制 </w:t>
            </w:r>
          </w:p>
          <w:p>
            <w:pPr>
              <w:shd w:val="clear" w:color="auto" w:fill="EBF1DE" w:themeFill="accent3" w:themeFillTint="32"/>
              <w:rPr>
                <w:highlight w:val="cyan"/>
              </w:rPr>
            </w:pPr>
            <w:r>
              <w:rPr>
                <w:rFonts w:hint="eastAsia"/>
              </w:rPr>
              <w:t xml:space="preserve">□压力容器检测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w:t>
                  </w:r>
                  <w:r>
                    <w:rPr>
                      <w:rFonts w:hint="eastAsia" w:ascii="宋体" w:hAnsi="宋体"/>
                      <w:highlight w:val="none"/>
                    </w:rPr>
                    <w:t>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240" w:lineRule="exact"/>
                    <w:rPr>
                      <w:rFonts w:hint="eastAsia" w:cs="Times New Roman" w:asciiTheme="minorEastAsia" w:hAnsiTheme="minorEastAsia" w:eastAsiaTheme="minorEastAsia"/>
                      <w:b w:val="0"/>
                      <w:bCs w:val="0"/>
                      <w:sz w:val="21"/>
                      <w:szCs w:val="21"/>
                      <w:highlight w:val="none"/>
                      <w:lang w:val="en-US" w:eastAsia="zh-CN"/>
                    </w:rPr>
                  </w:pPr>
                  <w:r>
                    <w:rPr>
                      <w:rFonts w:hint="eastAsia" w:ascii="宋体" w:hAnsi="宋体" w:eastAsia="宋体" w:cs="宋体"/>
                      <w:sz w:val="21"/>
                      <w:szCs w:val="21"/>
                    </w:rPr>
                    <w:t>固废分类收集，合规处置率100%</w:t>
                  </w:r>
                </w:p>
              </w:tc>
              <w:tc>
                <w:tcPr>
                  <w:tcW w:w="3136" w:type="dxa"/>
                  <w:shd w:val="clear" w:color="auto" w:fill="auto"/>
                  <w:vAlign w:val="center"/>
                </w:tcPr>
                <w:p>
                  <w:pPr>
                    <w:shd w:val="clear" w:color="auto" w:fill="EBF1DE" w:themeFill="accent3" w:themeFillTint="32"/>
                    <w:rPr>
                      <w:highlight w:val="none"/>
                      <w:lang w:val="en-GB"/>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 xml:space="preserve">行政部 </w:t>
                  </w:r>
                </w:p>
              </w:tc>
              <w:tc>
                <w:tcPr>
                  <w:tcW w:w="1774" w:type="dxa"/>
                  <w:shd w:val="clear" w:color="auto" w:fill="auto"/>
                  <w:vAlign w:val="center"/>
                </w:tcPr>
                <w:p>
                  <w:pPr>
                    <w:shd w:val="clear" w:color="auto" w:fill="EBF1DE" w:themeFill="accent3" w:themeFillTint="32"/>
                    <w:jc w:val="center"/>
                    <w:rPr>
                      <w:rFonts w:hint="default" w:ascii="宋体" w:hAnsi="宋体" w:eastAsia="宋体"/>
                      <w:highlight w:val="none"/>
                      <w:lang w:val="en-US" w:eastAsia="zh-CN"/>
                    </w:rPr>
                  </w:pPr>
                  <w:r>
                    <w:rPr>
                      <w:rFonts w:hint="eastAsia" w:ascii="宋体" w:hAnsi="宋体"/>
                      <w:highlight w:val="none"/>
                      <w:lang w:val="en-US" w:eastAsia="zh-CN"/>
                    </w:rPr>
                    <w:t xml:space="preserve">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240" w:lineRule="exact"/>
                    <w:rPr>
                      <w:rFonts w:hint="eastAsia" w:cs="Times New Roman" w:asciiTheme="minorEastAsia" w:hAnsiTheme="minorEastAsia" w:eastAsiaTheme="minorEastAsia"/>
                      <w:b w:val="0"/>
                      <w:bCs w:val="0"/>
                      <w:sz w:val="21"/>
                      <w:szCs w:val="21"/>
                      <w:highlight w:val="none"/>
                      <w:lang w:val="en-US" w:eastAsia="zh-CN"/>
                    </w:rPr>
                  </w:pPr>
                  <w:r>
                    <w:rPr>
                      <w:rFonts w:hint="eastAsia" w:ascii="宋体" w:hAnsi="宋体" w:eastAsia="宋体" w:cs="宋体"/>
                      <w:sz w:val="21"/>
                      <w:szCs w:val="21"/>
                      <w:lang w:eastAsia="zh-CN"/>
                    </w:rPr>
                    <w:t>火灾事故发生率为“0”</w:t>
                  </w:r>
                </w:p>
              </w:tc>
              <w:tc>
                <w:tcPr>
                  <w:tcW w:w="3136" w:type="dxa"/>
                  <w:shd w:val="clear" w:color="auto" w:fill="auto"/>
                  <w:vAlign w:val="center"/>
                </w:tcPr>
                <w:p>
                  <w:pPr>
                    <w:shd w:val="clear" w:color="auto" w:fill="EBF1DE" w:themeFill="accent3" w:themeFillTint="32"/>
                    <w:rPr>
                      <w:rFonts w:ascii="宋体" w:hAnsi="宋体"/>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 xml:space="preserve">行政部 </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highlight w:val="none"/>
                      <w:lang w:val="en-US" w:eastAsia="zh-CN" w:bidi="ar-SA"/>
                    </w:rPr>
                  </w:pPr>
                  <w:r>
                    <w:rPr>
                      <w:rFonts w:hint="eastAsia" w:ascii="宋体" w:hAnsi="宋体"/>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default" w:eastAsia="宋体"/>
                      <w:highlight w:val="yellow"/>
                      <w:lang w:val="en-US" w:eastAsia="zh-CN"/>
                    </w:rPr>
                  </w:pPr>
                </w:p>
              </w:tc>
              <w:tc>
                <w:tcPr>
                  <w:tcW w:w="3136" w:type="dxa"/>
                  <w:shd w:val="clear" w:color="auto" w:fill="auto"/>
                  <w:vAlign w:val="center"/>
                </w:tcPr>
                <w:p>
                  <w:pPr>
                    <w:shd w:val="clear" w:color="auto" w:fill="EBF1DE" w:themeFill="accent3" w:themeFillTint="32"/>
                    <w:rPr>
                      <w:rFonts w:ascii="宋体" w:hAnsi="宋体"/>
                      <w:highlight w:val="none"/>
                    </w:rPr>
                  </w:pPr>
                </w:p>
              </w:tc>
              <w:tc>
                <w:tcPr>
                  <w:tcW w:w="1350" w:type="dxa"/>
                  <w:shd w:val="clear" w:color="auto" w:fill="auto"/>
                  <w:vAlign w:val="center"/>
                </w:tcPr>
                <w:p>
                  <w:pPr>
                    <w:shd w:val="clear" w:color="auto" w:fill="EBF1DE" w:themeFill="accent3" w:themeFillTint="32"/>
                    <w:rPr>
                      <w:rFonts w:hint="default" w:ascii="宋体" w:hAnsi="宋体" w:eastAsia="宋体"/>
                      <w:highlight w:val="none"/>
                      <w:lang w:val="en-US" w:eastAsia="zh-CN"/>
                    </w:rPr>
                  </w:pPr>
                </w:p>
              </w:tc>
              <w:tc>
                <w:tcPr>
                  <w:tcW w:w="1774" w:type="dxa"/>
                  <w:shd w:val="clear" w:color="auto" w:fill="auto"/>
                  <w:vAlign w:val="center"/>
                </w:tcPr>
                <w:p>
                  <w:pPr>
                    <w:shd w:val="clear" w:color="auto" w:fill="EBF1DE" w:themeFill="accent3" w:themeFillTint="32"/>
                    <w:jc w:val="center"/>
                    <w:rPr>
                      <w:rFonts w:hint="default" w:ascii="宋体" w:hAnsi="宋体"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宋体" w:hAnsi="宋体" w:eastAsia="宋体" w:cs="宋体"/>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宋体" w:hAnsi="宋体" w:eastAsia="宋体" w:cs="宋体"/>
                <w:lang w:eastAsia="zh-CN"/>
              </w:rPr>
              <w:t>■</w:t>
            </w:r>
            <w:r>
              <w:rPr>
                <w:rFonts w:hint="eastAsia"/>
              </w:rPr>
              <w:t xml:space="preserve">基础设施  </w:t>
            </w:r>
            <w:r>
              <w:rPr>
                <w:rFonts w:hint="eastAsia" w:ascii="宋体" w:hAnsi="宋体" w:eastAsia="宋体" w:cs="宋体"/>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组织应确定并配备所需的管理人员、技术人员和生产操作/服务提供人员：</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组织现有人力资源的能力可满足环境管理体系运行；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□组织现有人力资源的能力可基本环境环境管理体系运行，但是还有不足需要补充：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组织应确定、提供并维护所需的基础设施情况：</w:t>
            </w:r>
          </w:p>
          <w:p>
            <w:pPr>
              <w:shd w:val="clear" w:color="auto" w:fill="EBF1DE" w:themeFill="accent3" w:themeFillTint="32"/>
              <w:rPr>
                <w:rFonts w:hint="eastAsia" w:ascii="Times New Roman" w:hAnsi="Times New Roman" w:eastAsia="宋体" w:cs="Times New Roman"/>
                <w:highlight w:val="none"/>
              </w:rPr>
            </w:pPr>
            <w:r>
              <w:rPr>
                <w:rFonts w:hint="eastAsia" w:ascii="Times New Roman" w:hAnsi="Times New Roman" w:eastAsia="宋体" w:cs="Times New Roman"/>
              </w:rPr>
              <w:t>建筑面</w:t>
            </w:r>
            <w:r>
              <w:rPr>
                <w:rFonts w:hint="eastAsia" w:ascii="Times New Roman" w:hAnsi="Times New Roman" w:eastAsia="宋体" w:cs="Times New Roman"/>
                <w:highlight w:val="none"/>
              </w:rPr>
              <w:t>积</w:t>
            </w:r>
            <w:r>
              <w:rPr>
                <w:rFonts w:hint="eastAsia" w:cs="Times New Roman"/>
                <w:highlight w:val="none"/>
                <w:lang w:eastAsia="zh-CN"/>
              </w:rPr>
              <w:t>50平方米左右</w:t>
            </w:r>
            <w:r>
              <w:rPr>
                <w:rFonts w:hint="eastAsia" w:ascii="Times New Roman" w:hAnsi="Times New Roman" w:eastAsia="宋体" w:cs="Times New Roman"/>
                <w:highlight w:val="none"/>
              </w:rPr>
              <w:t xml:space="preserve">；生产车间  个；库房 </w:t>
            </w:r>
            <w:r>
              <w:rPr>
                <w:rFonts w:hint="eastAsia" w:ascii="Times New Roman" w:hAnsi="Times New Roman" w:eastAsia="宋体" w:cs="Times New Roman"/>
                <w:highlight w:val="none"/>
                <w:lang w:val="en-US" w:eastAsia="zh-CN"/>
              </w:rPr>
              <w:t xml:space="preserve"> </w:t>
            </w:r>
            <w:r>
              <w:rPr>
                <w:rFonts w:hint="eastAsia" w:ascii="Times New Roman" w:hAnsi="Times New Roman" w:eastAsia="宋体" w:cs="Times New Roman"/>
                <w:highlight w:val="none"/>
              </w:rPr>
              <w:t xml:space="preserve">  个；实验室   个；</w:t>
            </w:r>
          </w:p>
          <w:p>
            <w:pPr>
              <w:shd w:val="clear" w:color="auto" w:fill="EBF1DE" w:themeFill="accent3" w:themeFillTint="32"/>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rPr>
              <w:t>主要生产设备有：</w:t>
            </w:r>
            <w:r>
              <w:rPr>
                <w:rFonts w:hint="eastAsia" w:cs="Times New Roman"/>
                <w:highlight w:val="none"/>
                <w:u w:val="single"/>
                <w:lang w:eastAsia="zh-CN"/>
              </w:rPr>
              <w:t>电缆牵引机、电钻、弯管器、人字梯、网线钳、螺丝刀等手动工具、电脑、打印机等办公设备</w:t>
            </w:r>
            <w:r>
              <w:rPr>
                <w:rFonts w:hint="eastAsia" w:ascii="Times New Roman" w:hAnsi="Times New Roman" w:eastAsia="宋体" w:cs="Times New Roman"/>
                <w:highlight w:val="none"/>
                <w:lang w:eastAsia="zh-CN"/>
              </w:rPr>
              <w:t>。</w:t>
            </w:r>
          </w:p>
          <w:p>
            <w:pPr>
              <w:shd w:val="clear" w:color="auto" w:fill="EBF1DE" w:themeFill="accent3" w:themeFillTint="32"/>
              <w:rPr>
                <w:rFonts w:hint="eastAsia" w:ascii="Times New Roman" w:hAnsi="Times New Roman" w:eastAsia="宋体" w:cs="Times New Roman"/>
                <w:highlight w:val="none"/>
              </w:rPr>
            </w:pPr>
            <w:r>
              <w:rPr>
                <w:rFonts w:hint="eastAsia" w:ascii="Times New Roman" w:hAnsi="Times New Roman" w:eastAsia="宋体" w:cs="Times New Roman"/>
                <w:highlight w:val="none"/>
              </w:rPr>
              <w:t>特种设备：</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叉车 </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行车 </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锅炉 </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电梯  </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压力容器  </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压力管道  </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不适用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highlight w:val="none"/>
              </w:rPr>
              <w:t>辅助场所：</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高压配电室 </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低压配电室 </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空压站 </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锅炉房 </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食堂  </w:t>
            </w:r>
            <w:r>
              <w:rPr>
                <w:rFonts w:hint="eastAsia" w:ascii="Times New Roman" w:hAnsi="Times New Roman" w:eastAsia="宋体" w:cs="Times New Roman"/>
                <w:highlight w:val="none"/>
                <w:lang w:eastAsia="zh-CN"/>
              </w:rPr>
              <w:t>□</w:t>
            </w:r>
            <w:r>
              <w:rPr>
                <w:rFonts w:hint="eastAsia" w:ascii="Times New Roman" w:hAnsi="Times New Roman" w:eastAsia="宋体" w:cs="Times New Roman"/>
              </w:rPr>
              <w:t xml:space="preserve">危化品库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危废库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建筑施工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污水处理站  </w:t>
            </w:r>
            <w:r>
              <w:rPr>
                <w:rFonts w:hint="eastAsia" w:ascii="Times New Roman" w:hAnsi="Times New Roman" w:eastAsia="宋体" w:cs="Times New Roman"/>
                <w:lang w:eastAsia="zh-CN"/>
              </w:rPr>
              <w:t>□</w:t>
            </w:r>
            <w:r>
              <w:rPr>
                <w:rFonts w:hint="eastAsia" w:ascii="Times New Roman" w:hAnsi="Times New Roman" w:eastAsia="宋体" w:cs="Times New Roman"/>
              </w:rPr>
              <w:t>其他</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组织现有基础设施可满足环境管理体系运行；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□组织现有基础设施可基本满足环境管理体系运行，但是还有不足需要补充：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宋体" w:hAnsi="宋体" w:eastAsia="宋体" w:cs="宋体"/>
                <w:lang w:eastAsia="zh-CN"/>
              </w:rPr>
              <w:t>■</w:t>
            </w:r>
            <w:r>
              <w:rPr>
                <w:rFonts w:hint="eastAsia" w:ascii="宋体" w:hAnsi="宋体" w:cs="宋体"/>
                <w:lang w:eastAsia="zh-CN"/>
              </w:rPr>
              <w:t>电工</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EMS认证证书  </w:t>
            </w:r>
            <w:r>
              <w:rPr>
                <w:rFonts w:hint="eastAsia" w:ascii="Wingdings" w:hAnsi="Wingdings"/>
                <w:lang w:eastAsia="zh-CN"/>
              </w:rPr>
              <w:t>□</w:t>
            </w:r>
            <w:r>
              <w:rPr>
                <w:rFonts w:hint="eastAsia"/>
              </w:rPr>
              <w:t xml:space="preserve">特殊包装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w:t>
            </w:r>
            <w:r>
              <w:rPr>
                <w:rFonts w:hint="eastAsia"/>
                <w:highlight w:val="none"/>
              </w:rPr>
              <w:t>/项目名称：</w:t>
            </w:r>
            <w:r>
              <w:rPr>
                <w:rFonts w:hint="eastAsia"/>
                <w:highlight w:val="none"/>
                <w:u w:val="single"/>
                <w:lang w:val="en-US" w:eastAsia="zh-CN"/>
              </w:rPr>
              <w:t xml:space="preserve">  </w:t>
            </w:r>
            <w:r>
              <w:rPr>
                <w:rFonts w:hint="eastAsia" w:ascii="宋体" w:hAnsi="宋体" w:cs="宋体"/>
                <w:color w:val="000000" w:themeColor="text1"/>
                <w:sz w:val="21"/>
                <w:szCs w:val="21"/>
                <w:highlight w:val="none"/>
                <w:u w:val="single"/>
                <w:lang w:val="en-US" w:eastAsia="zh-CN"/>
              </w:rPr>
              <w:t xml:space="preserve">      </w:t>
            </w:r>
            <w:r>
              <w:rPr>
                <w:rFonts w:hint="eastAsia"/>
                <w:highlight w:val="none"/>
                <w:u w:val="single"/>
                <w:lang w:val="en-US" w:eastAsia="zh-CN"/>
              </w:rPr>
              <w:t xml:space="preserve"> </w:t>
            </w:r>
            <w:r>
              <w:rPr>
                <w:rFonts w:hint="eastAsia"/>
                <w:highlight w:val="none"/>
                <w:u w:val="single"/>
                <w:lang w:eastAsia="zh-CN"/>
              </w:rPr>
              <w:t>（</w:t>
            </w:r>
            <w:r>
              <w:rPr>
                <w:rFonts w:hint="eastAsia"/>
                <w:highlight w:val="none"/>
                <w:u w:val="single"/>
              </w:rPr>
              <w:t>举1例）</w:t>
            </w:r>
            <w:r>
              <w:rPr>
                <w:rFonts w:hint="eastAsia"/>
                <w:highlight w:val="none"/>
              </w:rPr>
              <w:t>对该设计和开发的项目对环境因素进</w:t>
            </w:r>
            <w:r>
              <w:rPr>
                <w:rFonts w:hint="eastAsia"/>
              </w:rPr>
              <w:t>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9"/>
              <w:gridCol w:w="5330"/>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9" w:type="dxa"/>
                </w:tcPr>
                <w:p>
                  <w:pPr>
                    <w:shd w:val="clear" w:color="auto" w:fill="EBF1DE" w:themeFill="accent3" w:themeFillTint="32"/>
                    <w:jc w:val="left"/>
                  </w:pPr>
                  <w:r>
                    <w:rPr>
                      <w:rFonts w:hint="eastAsia"/>
                    </w:rPr>
                    <w:t>重要环境因素</w:t>
                  </w:r>
                </w:p>
              </w:tc>
              <w:tc>
                <w:tcPr>
                  <w:tcW w:w="5330" w:type="dxa"/>
                </w:tcPr>
                <w:p>
                  <w:pPr>
                    <w:shd w:val="clear" w:color="auto" w:fill="EBF1DE" w:themeFill="accent3" w:themeFillTint="32"/>
                    <w:jc w:val="left"/>
                    <w:rPr>
                      <w:highlight w:val="none"/>
                    </w:rPr>
                  </w:pPr>
                  <w:r>
                    <w:rPr>
                      <w:rFonts w:hint="eastAsia"/>
                      <w:highlight w:val="none"/>
                    </w:rPr>
                    <w:t>控制措施</w:t>
                  </w:r>
                </w:p>
              </w:tc>
              <w:tc>
                <w:tcPr>
                  <w:tcW w:w="1723" w:type="dxa"/>
                </w:tcPr>
                <w:p>
                  <w:pPr>
                    <w:shd w:val="clear" w:color="auto" w:fill="EBF1DE" w:themeFill="accent3" w:themeFillTint="32"/>
                    <w:jc w:val="left"/>
                    <w:rPr>
                      <w:highlight w:val="none"/>
                    </w:rPr>
                  </w:pPr>
                  <w:r>
                    <w:rPr>
                      <w:rFonts w:hint="eastAsia"/>
                      <w:highlight w:val="none"/>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9" w:type="dxa"/>
                  <w:vAlign w:val="top"/>
                </w:tcPr>
                <w:p>
                  <w:pPr>
                    <w:shd w:val="clear" w:color="auto" w:fill="EBF1DE" w:themeFill="accent3" w:themeFillTint="32"/>
                    <w:rPr>
                      <w:rFonts w:hint="eastAsia" w:ascii="Times New Roman" w:hAnsi="Times New Roman" w:eastAsia="宋体" w:cs="Times New Roman"/>
                      <w:color w:val="000000"/>
                      <w:kern w:val="2"/>
                      <w:sz w:val="21"/>
                      <w:szCs w:val="18"/>
                      <w:highlight w:val="yellow"/>
                      <w:lang w:val="en-US" w:eastAsia="zh-CN" w:bidi="ar-SA"/>
                    </w:rPr>
                  </w:pPr>
                  <w:r>
                    <w:rPr>
                      <w:rFonts w:hint="eastAsia" w:asciiTheme="minorEastAsia" w:hAnsiTheme="minorEastAsia" w:eastAsiaTheme="minorEastAsia"/>
                      <w:b w:val="0"/>
                      <w:bCs w:val="0"/>
                      <w:sz w:val="21"/>
                      <w:szCs w:val="21"/>
                      <w:highlight w:val="none"/>
                      <w:lang w:val="en-US" w:eastAsia="zh-CN"/>
                    </w:rPr>
                    <w:t>潜在</w:t>
                  </w:r>
                  <w:r>
                    <w:rPr>
                      <w:rFonts w:hint="eastAsia" w:asciiTheme="minorEastAsia" w:hAnsiTheme="minorEastAsia" w:eastAsiaTheme="minorEastAsia"/>
                      <w:b w:val="0"/>
                      <w:bCs w:val="0"/>
                      <w:sz w:val="21"/>
                      <w:szCs w:val="21"/>
                      <w:highlight w:val="none"/>
                    </w:rPr>
                    <w:t>火灾</w:t>
                  </w:r>
                </w:p>
              </w:tc>
              <w:tc>
                <w:tcPr>
                  <w:tcW w:w="5330" w:type="dxa"/>
                  <w:vAlign w:val="center"/>
                </w:tcPr>
                <w:p>
                  <w:pPr>
                    <w:shd w:val="clear" w:color="auto" w:fill="EBF1DE" w:themeFill="accent3" w:themeFillTint="32"/>
                    <w:rPr>
                      <w:rFonts w:hint="eastAsia" w:cs="Times New Roman" w:asciiTheme="minorEastAsia" w:hAnsiTheme="minorEastAsia" w:eastAsiaTheme="minorEastAsia"/>
                      <w:b w:val="0"/>
                      <w:bCs w:val="0"/>
                      <w:sz w:val="21"/>
                      <w:szCs w:val="21"/>
                      <w:highlight w:val="none"/>
                    </w:rPr>
                  </w:pPr>
                  <w:r>
                    <w:rPr>
                      <w:rFonts w:hint="eastAsia" w:cs="Times New Roman" w:asciiTheme="minorEastAsia" w:hAnsiTheme="minorEastAsia" w:eastAsiaTheme="minorEastAsia"/>
                      <w:b w:val="0"/>
                      <w:bCs w:val="0"/>
                      <w:sz w:val="21"/>
                      <w:szCs w:val="21"/>
                      <w:highlight w:val="none"/>
                    </w:rPr>
                    <w:t>编制火灾应急计划与准备并组织学习</w:t>
                  </w:r>
                </w:p>
                <w:p>
                  <w:pPr>
                    <w:shd w:val="clear" w:color="auto" w:fill="EBF1DE" w:themeFill="accent3" w:themeFillTint="32"/>
                    <w:rPr>
                      <w:rFonts w:hint="eastAsia" w:cs="Times New Roman" w:asciiTheme="minorEastAsia" w:hAnsiTheme="minorEastAsia" w:eastAsiaTheme="minorEastAsia"/>
                      <w:b w:val="0"/>
                      <w:bCs w:val="0"/>
                      <w:sz w:val="21"/>
                      <w:szCs w:val="21"/>
                      <w:highlight w:val="none"/>
                    </w:rPr>
                  </w:pPr>
                  <w:r>
                    <w:rPr>
                      <w:rFonts w:hint="eastAsia" w:cs="Times New Roman" w:asciiTheme="minorEastAsia" w:hAnsiTheme="minorEastAsia" w:eastAsiaTheme="minorEastAsia"/>
                      <w:b w:val="0"/>
                      <w:bCs w:val="0"/>
                      <w:sz w:val="21"/>
                      <w:szCs w:val="21"/>
                      <w:highlight w:val="none"/>
                    </w:rPr>
                    <w:t>更换过期灭火器，健全应急通道标示</w:t>
                  </w:r>
                </w:p>
                <w:p>
                  <w:pPr>
                    <w:shd w:val="clear" w:color="auto" w:fill="EBF1DE" w:themeFill="accent3" w:themeFillTint="32"/>
                    <w:rPr>
                      <w:rFonts w:hint="eastAsia" w:cs="Times New Roman" w:asciiTheme="minorEastAsia" w:hAnsiTheme="minorEastAsia" w:eastAsiaTheme="minorEastAsia"/>
                      <w:b w:val="0"/>
                      <w:bCs w:val="0"/>
                      <w:sz w:val="21"/>
                      <w:szCs w:val="21"/>
                      <w:highlight w:val="none"/>
                    </w:rPr>
                  </w:pPr>
                  <w:r>
                    <w:rPr>
                      <w:rFonts w:hint="eastAsia" w:cs="Times New Roman" w:asciiTheme="minorEastAsia" w:hAnsiTheme="minorEastAsia" w:eastAsiaTheme="minorEastAsia"/>
                      <w:b w:val="0"/>
                      <w:bCs w:val="0"/>
                      <w:sz w:val="21"/>
                      <w:szCs w:val="21"/>
                      <w:highlight w:val="none"/>
                    </w:rPr>
                    <w:t>及各种警示标志</w:t>
                  </w:r>
                </w:p>
                <w:p>
                  <w:pPr>
                    <w:shd w:val="clear" w:color="auto" w:fill="EBF1DE" w:themeFill="accent3" w:themeFillTint="32"/>
                    <w:rPr>
                      <w:rFonts w:hint="eastAsia" w:cs="Times New Roman" w:asciiTheme="minorEastAsia" w:hAnsiTheme="minorEastAsia" w:eastAsiaTheme="minorEastAsia"/>
                      <w:b w:val="0"/>
                      <w:bCs w:val="0"/>
                      <w:sz w:val="21"/>
                      <w:szCs w:val="21"/>
                      <w:highlight w:val="none"/>
                    </w:rPr>
                  </w:pPr>
                  <w:r>
                    <w:rPr>
                      <w:rFonts w:hint="eastAsia" w:cs="Times New Roman" w:asciiTheme="minorEastAsia" w:hAnsiTheme="minorEastAsia" w:eastAsiaTheme="minorEastAsia"/>
                      <w:b w:val="0"/>
                      <w:bCs w:val="0"/>
                      <w:sz w:val="21"/>
                      <w:szCs w:val="21"/>
                      <w:highlight w:val="none"/>
                    </w:rPr>
                    <w:t>开展全公司防火安全专项检查</w:t>
                  </w:r>
                </w:p>
              </w:tc>
              <w:tc>
                <w:tcPr>
                  <w:tcW w:w="1723" w:type="dxa"/>
                </w:tcPr>
                <w:p>
                  <w:pPr>
                    <w:shd w:val="clear" w:color="auto" w:fill="EBF1DE" w:themeFill="accent3" w:themeFillTint="32"/>
                    <w:jc w:val="left"/>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9" w:type="dxa"/>
                  <w:vAlign w:val="top"/>
                </w:tcPr>
                <w:p>
                  <w:pPr>
                    <w:shd w:val="clear" w:color="auto" w:fill="EBF1DE" w:themeFill="accent3" w:themeFillTint="32"/>
                    <w:rPr>
                      <w:rFonts w:hint="eastAsia" w:ascii="Times New Roman" w:hAnsi="Times New Roman" w:eastAsia="宋体" w:cs="Times New Roman"/>
                      <w:color w:val="000000"/>
                      <w:kern w:val="2"/>
                      <w:sz w:val="21"/>
                      <w:szCs w:val="18"/>
                      <w:highlight w:val="yellow"/>
                      <w:lang w:val="en-US" w:eastAsia="zh-CN" w:bidi="ar-SA"/>
                    </w:rPr>
                  </w:pPr>
                  <w:r>
                    <w:rPr>
                      <w:rFonts w:hint="eastAsia"/>
                      <w:highlight w:val="none"/>
                      <w:lang w:val="en-US" w:eastAsia="zh-CN"/>
                    </w:rPr>
                    <w:t>固废排放</w:t>
                  </w:r>
                </w:p>
              </w:tc>
              <w:tc>
                <w:tcPr>
                  <w:tcW w:w="5330" w:type="dxa"/>
                  <w:vAlign w:val="center"/>
                </w:tcPr>
                <w:p>
                  <w:pPr>
                    <w:shd w:val="clear" w:color="auto" w:fill="EBF1DE" w:themeFill="accent3" w:themeFillTint="32"/>
                    <w:rPr>
                      <w:rFonts w:hint="eastAsia" w:cs="Times New Roman" w:asciiTheme="minorEastAsia" w:hAnsiTheme="minorEastAsia" w:eastAsiaTheme="minorEastAsia"/>
                      <w:b w:val="0"/>
                      <w:bCs w:val="0"/>
                      <w:sz w:val="21"/>
                      <w:szCs w:val="21"/>
                      <w:highlight w:val="none"/>
                    </w:rPr>
                  </w:pPr>
                  <w:r>
                    <w:rPr>
                      <w:rFonts w:hint="eastAsia" w:cs="Times New Roman" w:asciiTheme="minorEastAsia" w:hAnsiTheme="minorEastAsia" w:eastAsiaTheme="minorEastAsia"/>
                      <w:b w:val="0"/>
                      <w:bCs w:val="0"/>
                      <w:sz w:val="21"/>
                      <w:szCs w:val="21"/>
                      <w:highlight w:val="none"/>
                    </w:rPr>
                    <w:t>对工程部进行废弃物管理办法培训</w:t>
                  </w:r>
                </w:p>
                <w:p>
                  <w:pPr>
                    <w:shd w:val="clear" w:color="auto" w:fill="EBF1DE" w:themeFill="accent3" w:themeFillTint="32"/>
                    <w:rPr>
                      <w:rFonts w:hint="eastAsia" w:cs="Times New Roman" w:asciiTheme="minorEastAsia" w:hAnsiTheme="minorEastAsia" w:eastAsiaTheme="minorEastAsia"/>
                      <w:b w:val="0"/>
                      <w:bCs w:val="0"/>
                      <w:sz w:val="21"/>
                      <w:szCs w:val="21"/>
                      <w:highlight w:val="none"/>
                    </w:rPr>
                  </w:pPr>
                  <w:r>
                    <w:rPr>
                      <w:rFonts w:hint="eastAsia" w:cs="Times New Roman" w:asciiTheme="minorEastAsia" w:hAnsiTheme="minorEastAsia" w:eastAsiaTheme="minorEastAsia"/>
                      <w:b w:val="0"/>
                      <w:bCs w:val="0"/>
                      <w:sz w:val="21"/>
                      <w:szCs w:val="21"/>
                      <w:highlight w:val="none"/>
                    </w:rPr>
                    <w:t>指定废弃物专门存放区域并配置相关废弃物桶并作好标示;</w:t>
                  </w:r>
                </w:p>
                <w:p>
                  <w:pPr>
                    <w:shd w:val="clear" w:color="auto" w:fill="EBF1DE" w:themeFill="accent3" w:themeFillTint="32"/>
                    <w:rPr>
                      <w:rFonts w:hint="eastAsia" w:cs="Times New Roman" w:asciiTheme="minorEastAsia" w:hAnsiTheme="minorEastAsia" w:eastAsiaTheme="minorEastAsia"/>
                      <w:b w:val="0"/>
                      <w:bCs w:val="0"/>
                      <w:sz w:val="21"/>
                      <w:szCs w:val="21"/>
                      <w:highlight w:val="none"/>
                    </w:rPr>
                  </w:pPr>
                  <w:r>
                    <w:rPr>
                      <w:rFonts w:hint="eastAsia" w:cs="Times New Roman" w:asciiTheme="minorEastAsia" w:hAnsiTheme="minorEastAsia" w:eastAsiaTheme="minorEastAsia"/>
                      <w:b w:val="0"/>
                      <w:bCs w:val="0"/>
                      <w:sz w:val="21"/>
                      <w:szCs w:val="21"/>
                      <w:highlight w:val="none"/>
                    </w:rPr>
                    <w:t>作好定期和不定期有的专项检查;</w:t>
                  </w:r>
                </w:p>
                <w:p>
                  <w:pPr>
                    <w:shd w:val="clear" w:color="auto" w:fill="EBF1DE" w:themeFill="accent3" w:themeFillTint="32"/>
                    <w:rPr>
                      <w:rFonts w:hint="eastAsia" w:cs="Times New Roman" w:asciiTheme="minorEastAsia" w:hAnsiTheme="minorEastAsia" w:eastAsiaTheme="minorEastAsia"/>
                      <w:b w:val="0"/>
                      <w:bCs w:val="0"/>
                      <w:sz w:val="21"/>
                      <w:szCs w:val="21"/>
                      <w:highlight w:val="none"/>
                    </w:rPr>
                  </w:pPr>
                  <w:r>
                    <w:rPr>
                      <w:rFonts w:hint="eastAsia" w:cs="Times New Roman" w:asciiTheme="minorEastAsia" w:hAnsiTheme="minorEastAsia" w:eastAsiaTheme="minorEastAsia"/>
                      <w:b w:val="0"/>
                      <w:bCs w:val="0"/>
                      <w:sz w:val="21"/>
                      <w:szCs w:val="21"/>
                      <w:highlight w:val="none"/>
                    </w:rPr>
                    <w:t>购买废弃物存放桶并给机关培训废弃物管理办法;</w:t>
                  </w:r>
                </w:p>
                <w:p>
                  <w:pPr>
                    <w:shd w:val="clear" w:color="auto" w:fill="EBF1DE" w:themeFill="accent3" w:themeFillTint="32"/>
                    <w:rPr>
                      <w:rFonts w:hint="eastAsia" w:cs="Times New Roman" w:asciiTheme="minorEastAsia" w:hAnsiTheme="minorEastAsia" w:eastAsiaTheme="minorEastAsia"/>
                      <w:b w:val="0"/>
                      <w:bCs w:val="0"/>
                      <w:sz w:val="21"/>
                      <w:szCs w:val="21"/>
                      <w:highlight w:val="none"/>
                    </w:rPr>
                  </w:pPr>
                  <w:r>
                    <w:rPr>
                      <w:rFonts w:hint="eastAsia" w:cs="Times New Roman" w:asciiTheme="minorEastAsia" w:hAnsiTheme="minorEastAsia" w:eastAsiaTheme="minorEastAsia"/>
                      <w:b w:val="0"/>
                      <w:bCs w:val="0"/>
                      <w:sz w:val="21"/>
                      <w:szCs w:val="21"/>
                      <w:highlight w:val="none"/>
                    </w:rPr>
                    <w:t>指定废弃物专门存放区域，并作好标示</w:t>
                  </w:r>
                </w:p>
                <w:p>
                  <w:pPr>
                    <w:shd w:val="clear" w:color="auto" w:fill="EBF1DE" w:themeFill="accent3" w:themeFillTint="32"/>
                    <w:rPr>
                      <w:rFonts w:hint="eastAsia" w:cs="Times New Roman" w:asciiTheme="minorEastAsia" w:hAnsiTheme="minorEastAsia" w:eastAsiaTheme="minorEastAsia"/>
                      <w:b w:val="0"/>
                      <w:bCs w:val="0"/>
                      <w:sz w:val="21"/>
                      <w:szCs w:val="21"/>
                      <w:highlight w:val="none"/>
                    </w:rPr>
                  </w:pPr>
                  <w:r>
                    <w:rPr>
                      <w:rFonts w:hint="eastAsia" w:cs="Times New Roman" w:asciiTheme="minorEastAsia" w:hAnsiTheme="minorEastAsia" w:eastAsiaTheme="minorEastAsia"/>
                      <w:b w:val="0"/>
                      <w:bCs w:val="0"/>
                      <w:sz w:val="21"/>
                      <w:szCs w:val="21"/>
                      <w:highlight w:val="none"/>
                    </w:rPr>
                    <w:t>将相关要求通报给处理商并委托处理</w:t>
                  </w:r>
                </w:p>
                <w:p>
                  <w:pPr>
                    <w:shd w:val="clear" w:color="auto" w:fill="EBF1DE" w:themeFill="accent3" w:themeFillTint="32"/>
                    <w:rPr>
                      <w:rFonts w:hint="eastAsia" w:cs="Times New Roman" w:asciiTheme="minorEastAsia" w:hAnsiTheme="minorEastAsia" w:eastAsiaTheme="minorEastAsia"/>
                      <w:b w:val="0"/>
                      <w:bCs w:val="0"/>
                      <w:sz w:val="21"/>
                      <w:szCs w:val="21"/>
                      <w:highlight w:val="none"/>
                    </w:rPr>
                  </w:pPr>
                  <w:r>
                    <w:rPr>
                      <w:rFonts w:hint="eastAsia" w:cs="Times New Roman" w:asciiTheme="minorEastAsia" w:hAnsiTheme="minorEastAsia" w:eastAsiaTheme="minorEastAsia"/>
                      <w:b w:val="0"/>
                      <w:bCs w:val="0"/>
                      <w:sz w:val="21"/>
                      <w:szCs w:val="21"/>
                      <w:highlight w:val="none"/>
                    </w:rPr>
                    <w:t>每周上相关的网站进行查阅</w:t>
                  </w:r>
                </w:p>
                <w:p>
                  <w:pPr>
                    <w:shd w:val="clear" w:color="auto" w:fill="EBF1DE" w:themeFill="accent3" w:themeFillTint="32"/>
                    <w:rPr>
                      <w:rFonts w:hint="eastAsia" w:cs="Times New Roman" w:asciiTheme="minorEastAsia" w:hAnsiTheme="minorEastAsia" w:eastAsiaTheme="minorEastAsia"/>
                      <w:b w:val="0"/>
                      <w:bCs w:val="0"/>
                      <w:sz w:val="21"/>
                      <w:szCs w:val="21"/>
                      <w:highlight w:val="none"/>
                    </w:rPr>
                  </w:pPr>
                  <w:r>
                    <w:rPr>
                      <w:rFonts w:hint="eastAsia" w:cs="Times New Roman" w:asciiTheme="minorEastAsia" w:hAnsiTheme="minorEastAsia" w:eastAsiaTheme="minorEastAsia"/>
                      <w:b w:val="0"/>
                      <w:bCs w:val="0"/>
                      <w:sz w:val="21"/>
                      <w:szCs w:val="21"/>
                      <w:highlight w:val="none"/>
                    </w:rPr>
                    <w:t>与上级单位和行业协会定期或不定期的沟通</w:t>
                  </w:r>
                </w:p>
              </w:tc>
              <w:tc>
                <w:tcPr>
                  <w:tcW w:w="1723" w:type="dxa"/>
                </w:tcPr>
                <w:p>
                  <w:pPr>
                    <w:shd w:val="clear" w:color="auto" w:fill="EBF1DE" w:themeFill="accent3" w:themeFillTint="32"/>
                    <w:jc w:val="left"/>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9" w:type="dxa"/>
                </w:tcPr>
                <w:p>
                  <w:pPr>
                    <w:shd w:val="clear" w:color="auto" w:fill="EBF1DE" w:themeFill="accent3" w:themeFillTint="32"/>
                    <w:jc w:val="left"/>
                    <w:rPr>
                      <w:rFonts w:hint="default" w:eastAsia="宋体"/>
                      <w:lang w:val="en-US" w:eastAsia="zh-CN"/>
                    </w:rPr>
                  </w:pPr>
                  <w:r>
                    <w:rPr>
                      <w:rFonts w:hint="eastAsia"/>
                      <w:lang w:val="en-US" w:eastAsia="zh-CN"/>
                    </w:rPr>
                    <w:t>噪声排放</w:t>
                  </w:r>
                </w:p>
              </w:tc>
              <w:tc>
                <w:tcPr>
                  <w:tcW w:w="5330" w:type="dxa"/>
                </w:tcPr>
                <w:p>
                  <w:pPr>
                    <w:shd w:val="clear" w:color="auto" w:fill="EBF1DE" w:themeFill="accent3" w:themeFillTint="32"/>
                    <w:jc w:val="left"/>
                  </w:pPr>
                  <w:r>
                    <w:rPr>
                      <w:rFonts w:hint="eastAsia" w:ascii="宋体" w:hAnsi="宋体"/>
                      <w:sz w:val="18"/>
                      <w:szCs w:val="18"/>
                      <w:lang w:eastAsia="zh-CN"/>
                    </w:rPr>
                    <w:t>使用收音、吸音等方式、避开周围居民休息时间</w:t>
                  </w:r>
                </w:p>
              </w:tc>
              <w:tc>
                <w:tcPr>
                  <w:tcW w:w="1723" w:type="dxa"/>
                </w:tcPr>
                <w:p>
                  <w:pPr>
                    <w:shd w:val="clear" w:color="auto" w:fill="EBF1DE" w:themeFill="accent3" w:themeFillTint="32"/>
                    <w:jc w:val="left"/>
                  </w:pPr>
                  <w:r>
                    <w:rPr>
                      <w:rFonts w:hint="eastAsia"/>
                      <w:highlight w:val="none"/>
                      <w:lang w:val="en-US" w:eastAsia="zh-CN"/>
                    </w:rPr>
                    <w:t>有效</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特种设备检测报告，如：</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宋体" w:hAnsi="宋体" w:cs="宋体"/>
                <w:lang w:eastAsia="zh-CN"/>
              </w:rPr>
              <w:t>■其他：售后服务、维保服务</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lang w:val="en-US" w:eastAsia="zh-CN"/>
              </w:rPr>
            </w:pPr>
            <w:r>
              <w:rPr>
                <w:rFonts w:hint="eastAsia" w:eastAsia="宋体"/>
              </w:rPr>
              <w:t>已发生的更改包括：</w:t>
            </w:r>
            <w:r>
              <w:rPr>
                <w:rFonts w:hint="eastAsia" w:eastAsia="宋体"/>
                <w:lang w:val="en-US" w:eastAsia="zh-CN"/>
              </w:rPr>
              <w:t>无</w:t>
            </w:r>
          </w:p>
          <w:p>
            <w:pPr>
              <w:shd w:val="clear" w:color="auto" w:fill="EBF1DE" w:themeFill="accent3" w:themeFillTint="32"/>
              <w:rPr>
                <w:rFonts w:hint="eastAsia" w:eastAsia="宋体"/>
              </w:rPr>
            </w:pPr>
            <w:r>
              <w:rPr>
                <w:rFonts w:hint="eastAsia" w:ascii="Wingdings" w:hAnsi="Wingdings"/>
                <w:lang w:eastAsia="zh-CN"/>
              </w:rPr>
              <w:t>□</w:t>
            </w:r>
            <w:r>
              <w:rPr>
                <w:rFonts w:hint="eastAsia" w:eastAsia="宋体"/>
              </w:rPr>
              <w:t xml:space="preserve">重要原材料 </w:t>
            </w:r>
            <w:r>
              <w:rPr>
                <w:rFonts w:hint="eastAsia" w:eastAsia="宋体"/>
                <w:lang w:eastAsia="zh-CN"/>
              </w:rPr>
              <w:t>□</w:t>
            </w:r>
            <w:r>
              <w:rPr>
                <w:rFonts w:hint="eastAsia" w:eastAsia="宋体"/>
              </w:rPr>
              <w:t xml:space="preserve">设备 </w:t>
            </w:r>
            <w:r>
              <w:rPr>
                <w:rFonts w:hint="eastAsia" w:eastAsia="宋体"/>
                <w:lang w:eastAsia="zh-CN"/>
              </w:rPr>
              <w:t>□</w:t>
            </w:r>
            <w:r>
              <w:rPr>
                <w:rFonts w:hint="eastAsia" w:eastAsia="宋体"/>
              </w:rPr>
              <w:t xml:space="preserve">检测设备 </w:t>
            </w:r>
            <w:r>
              <w:rPr>
                <w:rFonts w:hint="eastAsia" w:ascii="Wingdings" w:hAnsi="Wingdings"/>
                <w:lang w:eastAsia="zh-CN"/>
              </w:rPr>
              <w:t>□</w:t>
            </w:r>
            <w:r>
              <w:rPr>
                <w:rFonts w:hint="eastAsia" w:eastAsia="宋体"/>
              </w:rPr>
              <w:t xml:space="preserve">图纸 </w:t>
            </w:r>
            <w:r>
              <w:rPr>
                <w:rFonts w:hint="eastAsia" w:ascii="Wingdings" w:hAnsi="Wingdings"/>
                <w:lang w:eastAsia="zh-CN"/>
              </w:rPr>
              <w:t>□</w:t>
            </w:r>
            <w:r>
              <w:rPr>
                <w:rFonts w:hint="eastAsia" w:eastAsia="宋体"/>
              </w:rPr>
              <w:t xml:space="preserve">工艺 </w:t>
            </w:r>
            <w:r>
              <w:rPr>
                <w:rFonts w:hint="eastAsia" w:eastAsia="宋体"/>
                <w:lang w:eastAsia="zh-CN"/>
              </w:rPr>
              <w:t>□</w:t>
            </w:r>
            <w:r>
              <w:rPr>
                <w:rFonts w:hint="eastAsia" w:eastAsia="宋体"/>
              </w:rPr>
              <w:t xml:space="preserve">加工场所 </w:t>
            </w:r>
            <w:r>
              <w:rPr>
                <w:rFonts w:hint="eastAsia" w:eastAsia="宋体"/>
                <w:lang w:eastAsia="zh-CN"/>
              </w:rPr>
              <w:t>□</w:t>
            </w:r>
            <w:r>
              <w:rPr>
                <w:rFonts w:hint="eastAsia" w:eastAsia="宋体"/>
              </w:rPr>
              <w:t>其他</w:t>
            </w:r>
          </w:p>
          <w:p>
            <w:pPr>
              <w:shd w:val="clear" w:color="auto" w:fill="EBF1DE" w:themeFill="accent3" w:themeFillTint="32"/>
            </w:pPr>
            <w:r>
              <w:rPr>
                <w:rFonts w:hint="eastAsia" w:eastAsia="宋体"/>
              </w:rPr>
              <w:t>变更控制：</w:t>
            </w:r>
            <w:r>
              <w:rPr>
                <w:rFonts w:hint="eastAsia" w:ascii="Wingdings" w:hAnsi="Wingdings"/>
                <w:lang w:eastAsia="zh-CN"/>
              </w:rPr>
              <w:t>□</w:t>
            </w:r>
            <w:r>
              <w:rPr>
                <w:rFonts w:hint="eastAsia" w:eastAsia="宋体"/>
              </w:rPr>
              <w:t xml:space="preserve">符合要求 </w:t>
            </w:r>
            <w:r>
              <w:rPr>
                <w:rFonts w:hint="eastAsia" w:eastAsia="宋体"/>
                <w:lang w:eastAsia="zh-CN"/>
              </w:rPr>
              <w:t>□</w:t>
            </w:r>
            <w:r>
              <w:rPr>
                <w:rFonts w:hint="eastAsia" w:eastAsia="宋体"/>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rPr>
              <w:t>组织识别了环</w:t>
            </w:r>
            <w:r>
              <w:rPr>
                <w:rFonts w:hint="eastAsia"/>
                <w:highlight w:val="none"/>
              </w:rPr>
              <w:t xml:space="preserve">境的潜在紧急情况及应急准备并做出响应所需的过程。对实际发生的紧急情况做出响应；以预防或减轻它所带来的有害环境影响； </w:t>
            </w:r>
          </w:p>
          <w:p>
            <w:pPr>
              <w:shd w:val="clear" w:color="auto" w:fill="EBF1DE" w:themeFill="accent3" w:themeFillTint="32"/>
              <w:rPr>
                <w:highlight w:val="none"/>
              </w:rPr>
            </w:pPr>
            <w:r>
              <w:rPr>
                <w:rFonts w:hint="eastAsia"/>
                <w:highlight w:val="none"/>
              </w:rPr>
              <w:t>制订的应急预案包括：</w:t>
            </w:r>
            <w:r>
              <w:rPr>
                <w:rFonts w:hint="eastAsia" w:cs="宋体"/>
                <w:szCs w:val="21"/>
                <w:highlight w:val="none"/>
              </w:rPr>
              <w:t>《</w:t>
            </w:r>
            <w:r>
              <w:rPr>
                <w:rFonts w:hint="eastAsia" w:ascii="宋体" w:hAnsi="宋体" w:cs="宋体"/>
                <w:szCs w:val="21"/>
                <w:highlight w:val="none"/>
              </w:rPr>
              <w:t>消防火灾应急疏散预案</w:t>
            </w:r>
            <w:r>
              <w:rPr>
                <w:rFonts w:hint="eastAsia" w:cs="宋体"/>
                <w:szCs w:val="21"/>
                <w:highlight w:val="none"/>
              </w:rPr>
              <w:t>》</w:t>
            </w:r>
          </w:p>
          <w:p>
            <w:pPr>
              <w:shd w:val="clear" w:color="auto" w:fill="EBF1DE" w:themeFill="accent3" w:themeFillTint="32"/>
              <w:rPr>
                <w:highlight w:val="none"/>
              </w:rPr>
            </w:pPr>
            <w:r>
              <w:rPr>
                <w:rFonts w:hint="eastAsia" w:ascii="Wingdings" w:hAnsi="Wingdings"/>
                <w:lang w:eastAsia="zh-CN"/>
              </w:rPr>
              <w:t>■</w:t>
            </w:r>
            <w:r>
              <w:rPr>
                <w:rFonts w:hint="eastAsia"/>
              </w:rPr>
              <w:t xml:space="preserve">火灾控制 </w:t>
            </w:r>
            <w:r>
              <w:rPr>
                <w:rFonts w:hint="eastAsia" w:ascii="Wingdings" w:hAnsi="Wingdings"/>
                <w:highlight w:val="none"/>
                <w:lang w:eastAsia="zh-CN"/>
              </w:rPr>
              <w:t>□</w:t>
            </w:r>
            <w:r>
              <w:rPr>
                <w:rFonts w:hint="eastAsia"/>
                <w:highlight w:val="none"/>
              </w:rPr>
              <w:t xml:space="preserve">危化品泄露 </w:t>
            </w:r>
            <w:r>
              <w:rPr>
                <w:rFonts w:hint="eastAsia" w:ascii="Wingdings" w:hAnsi="Wingdings"/>
                <w:highlight w:val="none"/>
                <w:lang w:eastAsia="zh-CN"/>
              </w:rPr>
              <w:t>□</w:t>
            </w:r>
            <w:r>
              <w:rPr>
                <w:rFonts w:hint="eastAsia"/>
                <w:highlight w:val="none"/>
              </w:rPr>
              <w:t xml:space="preserve">锅炉爆炸 </w:t>
            </w:r>
            <w:r>
              <w:rPr>
                <w:rFonts w:hint="eastAsia" w:ascii="Wingdings" w:hAnsi="Wingdings"/>
                <w:highlight w:val="none"/>
                <w:lang w:eastAsia="zh-CN"/>
              </w:rPr>
              <w:t>□</w:t>
            </w:r>
            <w:r>
              <w:rPr>
                <w:rFonts w:hint="eastAsia"/>
                <w:highlight w:val="none"/>
              </w:rPr>
              <w:t xml:space="preserve">环保设备故障 </w:t>
            </w:r>
            <w:r>
              <w:rPr>
                <w:rFonts w:hint="eastAsia" w:ascii="Wingdings" w:hAnsi="Wingdings"/>
                <w:highlight w:val="none"/>
                <w:lang w:eastAsia="zh-CN"/>
              </w:rPr>
              <w:t>□</w:t>
            </w:r>
            <w:r>
              <w:rPr>
                <w:rFonts w:hint="eastAsia"/>
                <w:highlight w:val="none"/>
              </w:rPr>
              <w:t xml:space="preserve">停水停电 </w:t>
            </w:r>
            <w:r>
              <w:rPr>
                <w:rFonts w:hint="eastAsia" w:ascii="Wingdings" w:hAnsi="Wingdings"/>
                <w:highlight w:val="none"/>
                <w:lang w:eastAsia="zh-CN"/>
              </w:rPr>
              <w:t>□</w:t>
            </w:r>
            <w:r>
              <w:rPr>
                <w:rFonts w:hint="eastAsia"/>
                <w:highlight w:val="none"/>
              </w:rPr>
              <w:t>其他</w:t>
            </w:r>
          </w:p>
          <w:p>
            <w:pPr>
              <w:shd w:val="clear" w:color="auto" w:fill="EBF1DE" w:themeFill="accent3" w:themeFillTint="32"/>
              <w:rPr>
                <w:highlight w:val="none"/>
              </w:rPr>
            </w:pPr>
            <w:r>
              <w:rPr>
                <w:rFonts w:hint="eastAsia"/>
                <w:highlight w:val="none"/>
              </w:rPr>
              <w:t>审核周期内发生过紧急情况：</w:t>
            </w:r>
            <w:r>
              <w:rPr>
                <w:rFonts w:hint="eastAsia" w:eastAsia="宋体"/>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shd w:val="clear" w:color="auto" w:fill="EBF1DE" w:themeFill="accent3" w:themeFillTint="32"/>
              <w:rPr>
                <w:highlight w:val="none"/>
              </w:rPr>
            </w:pPr>
            <w:r>
              <w:rPr>
                <w:rFonts w:hint="eastAsia"/>
                <w:highlight w:val="none"/>
              </w:rPr>
              <w:t xml:space="preserve"> </w:t>
            </w:r>
          </w:p>
          <w:p>
            <w:pPr>
              <w:shd w:val="clear" w:color="auto" w:fill="EBF1DE" w:themeFill="accent3" w:themeFillTint="32"/>
            </w:pPr>
            <w:r>
              <w:rPr>
                <w:rFonts w:hint="eastAsia"/>
                <w:highlight w:val="none"/>
                <w:u w:val="single"/>
                <w:lang w:eastAsia="zh-CN"/>
              </w:rPr>
              <w:t>2022年6月25日进行了消防安全演习</w:t>
            </w:r>
            <w:r>
              <w:rPr>
                <w:rFonts w:hint="eastAsia"/>
                <w:highlight w:val="none"/>
              </w:rPr>
              <w:t>；并</w:t>
            </w:r>
            <w:r>
              <w:rPr>
                <w:rFonts w:hint="eastAsia"/>
              </w:rPr>
              <w:t xml:space="preserve">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eastAsia="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eastAsia"/>
                <w:highlight w:val="none"/>
              </w:rPr>
            </w:pPr>
            <w:r>
              <w:rPr>
                <w:rFonts w:hint="eastAsia"/>
              </w:rPr>
              <w:t>实施合规性评</w:t>
            </w:r>
            <w:r>
              <w:rPr>
                <w:rFonts w:hint="eastAsia"/>
                <w:highlight w:val="none"/>
              </w:rPr>
              <w:t>价的时间：</w:t>
            </w:r>
          </w:p>
          <w:p>
            <w:pPr>
              <w:shd w:val="clear" w:color="auto" w:fill="EBF1DE" w:themeFill="accent3" w:themeFillTint="32"/>
              <w:rPr>
                <w:rFonts w:hint="eastAsia" w:eastAsia="宋体"/>
                <w:highlight w:val="yellow"/>
                <w:lang w:eastAsia="zh-CN"/>
              </w:rPr>
            </w:pPr>
            <w:r>
              <w:rPr>
                <w:rFonts w:hint="eastAsia"/>
                <w:highlight w:val="none"/>
                <w:lang w:eastAsia="zh-CN"/>
              </w:rPr>
              <w:t>■</w:t>
            </w:r>
            <w:r>
              <w:rPr>
                <w:rFonts w:hint="eastAsia"/>
                <w:highlight w:val="none"/>
              </w:rPr>
              <w:t xml:space="preserve">定期（每年） </w:t>
            </w:r>
            <w:r>
              <w:rPr>
                <w:rFonts w:hint="eastAsia"/>
              </w:rPr>
              <w:t>：</w:t>
            </w:r>
            <w:r>
              <w:rPr>
                <w:rFonts w:hint="eastAsia"/>
                <w:highlight w:val="none"/>
                <w:lang w:eastAsia="zh-CN"/>
              </w:rPr>
              <w:t>2022年5月26日</w:t>
            </w:r>
          </w:p>
          <w:p>
            <w:pPr>
              <w:shd w:val="clear" w:color="auto" w:fill="EBF1DE" w:themeFill="accent3" w:themeFillTint="32"/>
            </w:pP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cs="Times New Roman"/>
                <w:color w:val="000000"/>
                <w:szCs w:val="18"/>
                <w:u w:val="single"/>
                <w:lang w:eastAsia="zh-CN"/>
              </w:rPr>
              <w:t>2022年7月25日</w:t>
            </w:r>
            <w:r>
              <w:rPr>
                <w:rFonts w:hint="eastAsia"/>
                <w:highlight w:val="none"/>
              </w:rPr>
              <w:t>实施了环境管理体系内部审核，对环境管理体系的符合性和有效性进行了审核。内审</w:t>
            </w:r>
            <w:r>
              <w:rPr>
                <w:rFonts w:hint="eastAsia"/>
                <w:highlight w:val="none"/>
                <w:lang w:val="en-US" w:eastAsia="zh-CN"/>
              </w:rPr>
              <w:t xml:space="preserve">发现的 </w:t>
            </w:r>
            <w:r>
              <w:rPr>
                <w:rFonts w:hint="eastAsia"/>
                <w:highlight w:val="none"/>
                <w:u w:val="single"/>
                <w:lang w:val="en-US" w:eastAsia="zh-CN"/>
              </w:rPr>
              <w:t xml:space="preserve">1 </w:t>
            </w:r>
            <w:r>
              <w:rPr>
                <w:rFonts w:hint="eastAsia"/>
                <w:highlight w:val="none"/>
                <w:lang w:val="en-US" w:eastAsia="zh-CN"/>
              </w:rPr>
              <w:t>项不符合</w:t>
            </w:r>
            <w:r>
              <w:rPr>
                <w:rFonts w:hint="eastAsia"/>
                <w:highlight w:val="none"/>
              </w:rPr>
              <w:t>在本次审核前已完成整改。在公司内完成的这些审核是可信的。</w:t>
            </w:r>
          </w:p>
          <w:p>
            <w:pPr>
              <w:shd w:val="clear" w:color="auto" w:fill="EBF1DE" w:themeFill="accent3" w:themeFillTint="32"/>
              <w:rPr>
                <w:highlight w:val="none"/>
              </w:rPr>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rPr>
                <w:rFonts w:hint="eastAsia" w:eastAsia="宋体"/>
              </w:rPr>
            </w:pPr>
            <w:r>
              <w:rPr>
                <w:rFonts w:hint="eastAsia" w:ascii="宋体" w:hAnsi="宋体" w:eastAsia="宋体" w:cs="宋体"/>
                <w:lang w:eastAsia="zh-CN"/>
              </w:rPr>
              <w:t>■</w:t>
            </w:r>
            <w:r>
              <w:rPr>
                <w:rFonts w:hint="eastAsia" w:eastAsia="宋体"/>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cs="Times New Roman"/>
                <w:color w:val="000000"/>
                <w:szCs w:val="18"/>
                <w:highlight w:val="none"/>
                <w:u w:val="single"/>
                <w:lang w:eastAsia="zh-CN"/>
              </w:rPr>
              <w:t>2022年8月10日</w:t>
            </w:r>
            <w:r>
              <w:rPr>
                <w:rFonts w:hint="eastAsia"/>
                <w:highlight w:val="none"/>
              </w:rPr>
              <w:t>对组织的环境管理体系进行了评审，以确保其持续的适宜性、充分性和有效性；管理评审输入、输出均</w:t>
            </w:r>
            <w:r>
              <w:rPr>
                <w:rFonts w:hint="eastAsia"/>
              </w:rPr>
              <w:t>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rPr>
                <w:rFonts w:hint="eastAsia" w:eastAsia="宋体"/>
              </w:rPr>
            </w:pPr>
            <w:r>
              <w:rPr>
                <w:rFonts w:hint="eastAsia" w:eastAsia="宋体"/>
                <w:lang w:eastAsia="zh-CN"/>
              </w:rPr>
              <w:t>■</w:t>
            </w:r>
            <w:r>
              <w:rPr>
                <w:rFonts w:hint="eastAsia" w:eastAsia="宋体"/>
              </w:rPr>
              <w:t xml:space="preserve">不合格产品/服务 </w:t>
            </w:r>
            <w:r>
              <w:rPr>
                <w:rFonts w:hint="eastAsia" w:ascii="宋体" w:hAnsi="宋体" w:eastAsia="宋体" w:cs="宋体"/>
                <w:lang w:eastAsia="zh-CN"/>
              </w:rPr>
              <w:t>■</w:t>
            </w:r>
            <w:r>
              <w:rPr>
                <w:rFonts w:hint="eastAsia" w:eastAsia="宋体"/>
              </w:rPr>
              <w:t xml:space="preserve">自我验证的结果  </w:t>
            </w:r>
            <w:r>
              <w:rPr>
                <w:rFonts w:hint="eastAsia" w:eastAsia="宋体"/>
                <w:lang w:eastAsia="zh-CN"/>
              </w:rPr>
              <w:t>■</w:t>
            </w:r>
            <w:r>
              <w:rPr>
                <w:rFonts w:hint="eastAsia" w:eastAsia="宋体"/>
              </w:rPr>
              <w:t xml:space="preserve">顾客投诉  </w:t>
            </w:r>
            <w:r>
              <w:rPr>
                <w:rFonts w:hint="eastAsia" w:eastAsia="宋体"/>
                <w:lang w:eastAsia="zh-CN"/>
              </w:rPr>
              <w:t>■</w:t>
            </w:r>
            <w:r>
              <w:rPr>
                <w:rFonts w:hint="eastAsia" w:eastAsia="宋体"/>
              </w:rPr>
              <w:t xml:space="preserve">顾客满意调查 </w:t>
            </w:r>
          </w:p>
          <w:p>
            <w:pPr>
              <w:shd w:val="clear" w:color="auto" w:fill="EBF1DE" w:themeFill="accent3" w:themeFillTint="32"/>
            </w:pPr>
            <w:r>
              <w:rPr>
                <w:rFonts w:hint="eastAsia" w:eastAsia="宋体"/>
                <w:lang w:eastAsia="zh-CN"/>
              </w:rPr>
              <w:t>■</w:t>
            </w:r>
            <w:r>
              <w:rPr>
                <w:rFonts w:hint="eastAsia" w:eastAsia="宋体"/>
              </w:rPr>
              <w:t xml:space="preserve">内审不符合项   </w:t>
            </w:r>
            <w:r>
              <w:rPr>
                <w:rFonts w:hint="eastAsia" w:eastAsia="宋体"/>
                <w:lang w:eastAsia="zh-CN"/>
              </w:rPr>
              <w:t>□</w:t>
            </w:r>
            <w:r>
              <w:rPr>
                <w:rFonts w:hint="eastAsia" w:eastAsia="宋体"/>
              </w:rPr>
              <w:t xml:space="preserve">外审不符合项  </w:t>
            </w:r>
            <w:r>
              <w:rPr>
                <w:rFonts w:hint="eastAsia" w:eastAsia="宋体"/>
                <w:lang w:eastAsia="zh-CN"/>
              </w:rPr>
              <w:t>■</w:t>
            </w:r>
            <w:r>
              <w:rPr>
                <w:rFonts w:hint="eastAsia" w:eastAsia="宋体"/>
              </w:rPr>
              <w:t xml:space="preserve">管理评审   </w:t>
            </w:r>
            <w:r>
              <w:rPr>
                <w:rFonts w:hint="eastAsia" w:ascii="宋体" w:hAnsi="宋体" w:eastAsia="宋体" w:cs="宋体"/>
                <w:lang w:eastAsia="zh-CN"/>
              </w:rPr>
              <w:t>■</w:t>
            </w:r>
            <w:r>
              <w:rPr>
                <w:rFonts w:hint="eastAsia" w:eastAsia="宋体"/>
              </w:rPr>
              <w:t xml:space="preserve">目标统计分析结果   </w:t>
            </w:r>
            <w:r>
              <w:rPr>
                <w:rFonts w:hint="eastAsia" w:eastAsia="宋体"/>
                <w:lang w:eastAsia="zh-CN"/>
              </w:rPr>
              <w:t>□</w:t>
            </w:r>
            <w:r>
              <w:rPr>
                <w:rFonts w:hint="eastAsia" w:eastAsia="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7.5</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spacing w:val="-2"/>
                <w:sz w:val="20"/>
              </w:rPr>
              <w:t>OHSMS</w:t>
            </w:r>
            <w:r>
              <w:rPr>
                <w:rFonts w:hint="eastAsia"/>
              </w:rPr>
              <w:t xml:space="preserve">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w:t>
                  </w:r>
                  <w:r>
                    <w:rPr>
                      <w:rFonts w:hint="eastAsia"/>
                      <w:lang w:eastAsia="zh-CN"/>
                    </w:rPr>
                    <w:t>■</w:t>
                  </w:r>
                  <w:r>
                    <w:rPr>
                      <w:rFonts w:hint="eastAsia"/>
                    </w:rPr>
                    <w:t xml:space="preserve">价值观  □文化  □知识 </w:t>
                  </w:r>
                  <w:r>
                    <w:rPr>
                      <w:rFonts w:hint="eastAsia"/>
                      <w:lang w:eastAsia="zh-CN"/>
                    </w:rPr>
                    <w:t>■</w:t>
                  </w:r>
                  <w:r>
                    <w:rPr>
                      <w:rFonts w:hint="eastAsia"/>
                    </w:rPr>
                    <w:t xml:space="preserve">绩效 □工艺 □设备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t xml:space="preserve">□安全作业控制  □职业危害管理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pPr>
            <w:r>
              <w:rPr>
                <w:rFonts w:hint="eastAsia"/>
              </w:rPr>
              <w:t xml:space="preserve">□人员培训 </w:t>
            </w:r>
            <w:r>
              <w:rPr>
                <w:rFonts w:hint="eastAsia"/>
                <w:lang w:eastAsia="zh-CN"/>
              </w:rPr>
              <w:t>□</w:t>
            </w:r>
            <w:r>
              <w:rPr>
                <w:rFonts w:hint="eastAsia"/>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auto"/>
              <w:jc w:val="both"/>
              <w:rPr>
                <w:u w:val="single"/>
              </w:rPr>
            </w:pPr>
            <w:r>
              <w:rPr>
                <w:rFonts w:hint="eastAsia"/>
              </w:rPr>
              <w:t>最高管理者制定了文件化的职业健康安全管理体系方针：</w:t>
            </w:r>
            <w:r>
              <w:rPr>
                <w:rFonts w:hint="eastAsia"/>
                <w:color w:val="000000"/>
                <w:szCs w:val="18"/>
                <w:u w:val="single"/>
              </w:rPr>
              <w:t xml:space="preserve"> </w:t>
            </w:r>
            <w:r>
              <w:rPr>
                <w:rFonts w:hint="eastAsia"/>
                <w:color w:val="000000"/>
                <w:szCs w:val="18"/>
                <w:u w:val="single"/>
                <w:lang w:eastAsia="zh-CN"/>
              </w:rPr>
              <w:t>以稳定品质、完善服务、持续改进、满足顾客需求；以安全生产、保护环境、守法诚信、体现社会责任。</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 xml:space="preserve">行政部 </w:t>
            </w:r>
          </w:p>
          <w:p>
            <w:pPr>
              <w:rPr>
                <w:rFonts w:hint="default" w:eastAsia="宋体"/>
                <w:lang w:val="en-US" w:eastAsia="zh-CN"/>
              </w:rPr>
            </w:pPr>
            <w:r>
              <w:rPr>
                <w:rFonts w:hint="eastAsia"/>
              </w:rPr>
              <w:t>安全的主管部门是——</w:t>
            </w:r>
            <w:r>
              <w:rPr>
                <w:rFonts w:hint="eastAsia"/>
                <w:lang w:val="en-US" w:eastAsia="zh-CN"/>
              </w:rPr>
              <w:t xml:space="preserve">行政部 </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130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韩强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hint="eastAsia" w:eastAsia="宋体"/>
                      <w:lang w:val="en-US" w:eastAsia="zh-CN"/>
                    </w:rPr>
                  </w:pPr>
                  <w:r>
                    <w:rPr>
                      <w:rFonts w:hint="eastAsia" w:eastAsia="宋体"/>
                    </w:rPr>
                    <w:t>火灾</w:t>
                  </w:r>
                </w:p>
              </w:tc>
              <w:tc>
                <w:tcPr>
                  <w:tcW w:w="3965" w:type="dxa"/>
                  <w:vAlign w:val="center"/>
                </w:tcPr>
                <w:p>
                  <w:pPr>
                    <w:rPr>
                      <w:rFonts w:hint="eastAsia" w:eastAsia="宋体"/>
                    </w:rPr>
                  </w:pPr>
                  <w:r>
                    <w:rPr>
                      <w:rFonts w:hint="eastAsia" w:eastAsia="宋体"/>
                    </w:rPr>
                    <w:t>1.运行控制程序</w:t>
                  </w:r>
                </w:p>
                <w:p>
                  <w:pPr>
                    <w:rPr>
                      <w:rFonts w:hint="eastAsia" w:eastAsia="宋体"/>
                    </w:rPr>
                  </w:pPr>
                  <w:r>
                    <w:rPr>
                      <w:rFonts w:hint="eastAsia" w:eastAsia="宋体"/>
                    </w:rPr>
                    <w:t>2.应急预案</w:t>
                  </w:r>
                </w:p>
              </w:tc>
              <w:tc>
                <w:tcPr>
                  <w:tcW w:w="1717" w:type="dxa"/>
                </w:tcPr>
                <w:p>
                  <w:pPr>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hint="default" w:eastAsia="宋体"/>
                      <w:lang w:val="en-US" w:eastAsia="zh-CN"/>
                    </w:rPr>
                  </w:pPr>
                  <w:r>
                    <w:rPr>
                      <w:rFonts w:hint="eastAsia" w:eastAsia="宋体"/>
                    </w:rPr>
                    <w:t>物体打击</w:t>
                  </w:r>
                </w:p>
              </w:tc>
              <w:tc>
                <w:tcPr>
                  <w:tcW w:w="3965" w:type="dxa"/>
                  <w:vAlign w:val="center"/>
                </w:tcPr>
                <w:p>
                  <w:pPr>
                    <w:rPr>
                      <w:rFonts w:hint="eastAsia" w:eastAsia="宋体"/>
                    </w:rPr>
                  </w:pPr>
                  <w:r>
                    <w:rPr>
                      <w:rFonts w:hint="eastAsia" w:eastAsia="宋体"/>
                    </w:rPr>
                    <w:t>1.应急预案</w:t>
                  </w:r>
                </w:p>
                <w:p>
                  <w:pPr>
                    <w:rPr>
                      <w:rFonts w:hint="eastAsia" w:eastAsia="宋体"/>
                    </w:rPr>
                  </w:pPr>
                  <w:r>
                    <w:rPr>
                      <w:rFonts w:hint="eastAsia" w:eastAsia="宋体"/>
                    </w:rPr>
                    <w:t>2.管理方案</w:t>
                  </w:r>
                </w:p>
              </w:tc>
              <w:tc>
                <w:tcPr>
                  <w:tcW w:w="1717" w:type="dxa"/>
                </w:tcPr>
                <w:p>
                  <w:pPr>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hint="default" w:eastAsia="宋体"/>
                      <w:lang w:val="en-US" w:eastAsia="zh-CN"/>
                    </w:rPr>
                  </w:pPr>
                  <w:r>
                    <w:rPr>
                      <w:rFonts w:hint="eastAsia" w:eastAsia="宋体"/>
                    </w:rPr>
                    <w:t>触电</w:t>
                  </w:r>
                </w:p>
              </w:tc>
              <w:tc>
                <w:tcPr>
                  <w:tcW w:w="3965" w:type="dxa"/>
                  <w:vAlign w:val="center"/>
                </w:tcPr>
                <w:p>
                  <w:pPr>
                    <w:rPr>
                      <w:rFonts w:hint="eastAsia" w:eastAsia="宋体"/>
                    </w:rPr>
                  </w:pPr>
                  <w:r>
                    <w:rPr>
                      <w:rFonts w:hint="eastAsia" w:eastAsia="宋体"/>
                    </w:rPr>
                    <w:t>1.应急预案</w:t>
                  </w:r>
                </w:p>
                <w:p>
                  <w:pPr>
                    <w:rPr>
                      <w:rFonts w:hint="eastAsia" w:eastAsia="宋体"/>
                      <w:lang w:val="en-US" w:eastAsia="zh-CN"/>
                    </w:rPr>
                  </w:pPr>
                  <w:r>
                    <w:rPr>
                      <w:rFonts w:hint="eastAsia" w:eastAsia="宋体"/>
                    </w:rPr>
                    <w:t>2.管理方案</w:t>
                  </w: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hint="eastAsia" w:eastAsia="宋体"/>
                    </w:rPr>
                  </w:pPr>
                  <w:r>
                    <w:rPr>
                      <w:rFonts w:hint="eastAsia" w:eastAsia="宋体"/>
                    </w:rPr>
                    <w:t>机械伤害</w:t>
                  </w:r>
                </w:p>
              </w:tc>
              <w:tc>
                <w:tcPr>
                  <w:tcW w:w="3965" w:type="dxa"/>
                  <w:vAlign w:val="center"/>
                </w:tcPr>
                <w:p>
                  <w:pPr>
                    <w:rPr>
                      <w:rFonts w:hint="eastAsia" w:eastAsia="宋体"/>
                    </w:rPr>
                  </w:pPr>
                  <w:r>
                    <w:rPr>
                      <w:rFonts w:hint="eastAsia" w:eastAsia="宋体"/>
                    </w:rPr>
                    <w:t>1.管理方案</w:t>
                  </w:r>
                </w:p>
                <w:p>
                  <w:pPr>
                    <w:rPr>
                      <w:rFonts w:hint="eastAsia" w:eastAsia="宋体"/>
                    </w:rPr>
                  </w:pPr>
                  <w:r>
                    <w:rPr>
                      <w:rFonts w:hint="eastAsia" w:eastAsia="宋体"/>
                    </w:rPr>
                    <w:t>2.运行控制程序</w:t>
                  </w:r>
                </w:p>
                <w:p>
                  <w:pPr>
                    <w:rPr>
                      <w:rFonts w:hint="eastAsia" w:eastAsia="宋体"/>
                      <w:lang w:val="en-US" w:eastAsia="zh-CN"/>
                    </w:rPr>
                  </w:pPr>
                  <w:r>
                    <w:rPr>
                      <w:rFonts w:hint="eastAsia" w:eastAsia="宋体"/>
                    </w:rPr>
                    <w:t>3.应急预案</w:t>
                  </w:r>
                </w:p>
              </w:tc>
              <w:tc>
                <w:tcPr>
                  <w:tcW w:w="1717" w:type="dxa"/>
                  <w:vAlign w:val="top"/>
                </w:tcPr>
                <w:p>
                  <w:pPr>
                    <w:rPr>
                      <w:rFonts w:hint="eastAsia"/>
                      <w:highlight w:val="none"/>
                      <w:lang w:val="en-US" w:eastAsia="zh-CN"/>
                    </w:rPr>
                  </w:pPr>
                  <w:r>
                    <w:rPr>
                      <w:rFonts w:hint="eastAsia"/>
                      <w:highlight w:val="none"/>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eastAsia" w:eastAsia="宋体"/>
                <w:highlight w:val="cyan"/>
                <w:lang w:eastAsia="zh-CN"/>
              </w:rPr>
            </w:pPr>
            <w:r>
              <w:rPr>
                <w:rFonts w:hint="eastAsia" w:ascii="宋体" w:hAnsi="宋体" w:eastAsia="宋体" w:cs="宋体"/>
                <w:lang w:eastAsia="zh-CN"/>
              </w:rPr>
              <w:t>■</w:t>
            </w:r>
            <w:r>
              <w:rPr>
                <w:rFonts w:hint="eastAsia"/>
              </w:rPr>
              <w:t xml:space="preserve">机械伤害  </w:t>
            </w:r>
            <w:r>
              <w:rPr>
                <w:rFonts w:hint="eastAsia"/>
                <w:lang w:eastAsia="zh-CN"/>
              </w:rPr>
              <w:t>■</w:t>
            </w:r>
            <w:r>
              <w:rPr>
                <w:rFonts w:hint="eastAsia"/>
              </w:rPr>
              <w:t xml:space="preserve">触电 □化学伤害  □噪声 □粉尘  □危险作业 </w:t>
            </w:r>
            <w:r>
              <w:rPr>
                <w:rFonts w:hint="eastAsia"/>
                <w:lang w:eastAsia="zh-CN"/>
              </w:rPr>
              <w:t>□</w:t>
            </w:r>
            <w:r>
              <w:rPr>
                <w:rFonts w:hint="eastAsia"/>
              </w:rPr>
              <w:t xml:space="preserve">高低温  □危化品泄露 □压力容器爆炸  </w:t>
            </w:r>
            <w:r>
              <w:rPr>
                <w:rFonts w:hint="eastAsia"/>
                <w:lang w:eastAsia="zh-CN"/>
              </w:rPr>
              <w:t>■</w:t>
            </w:r>
            <w:r>
              <w:rPr>
                <w:rFonts w:hint="eastAsia"/>
              </w:rPr>
              <w:t>火灾</w:t>
            </w:r>
            <w:r>
              <w:rPr>
                <w:rFonts w:hint="eastAsia"/>
                <w:highlight w:val="none"/>
              </w:rPr>
              <w:t xml:space="preserve">  </w:t>
            </w:r>
            <w:r>
              <w:rPr>
                <w:rFonts w:hint="eastAsia"/>
                <w:highlight w:val="none"/>
                <w:lang w:eastAsia="zh-CN"/>
              </w:rPr>
              <w:t>■</w:t>
            </w:r>
            <w:r>
              <w:rPr>
                <w:rFonts w:hint="eastAsia"/>
                <w:highlight w:val="none"/>
              </w:rPr>
              <w:t>其他</w:t>
            </w:r>
            <w:r>
              <w:rPr>
                <w:rFonts w:hint="eastAsia"/>
                <w:highlight w:val="none"/>
                <w:lang w:eastAsia="zh-CN"/>
              </w:rPr>
              <w:t>：</w:t>
            </w:r>
            <w:r>
              <w:rPr>
                <w:rFonts w:hint="eastAsia" w:eastAsia="宋体"/>
                <w:highlight w:val="none"/>
              </w:rPr>
              <w:t>物体打击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pPr>
              <w:rPr>
                <w:highlight w:val="none"/>
              </w:rPr>
            </w:pPr>
            <w:r>
              <w:rPr>
                <w:rFonts w:hint="eastAsia"/>
                <w:highlight w:val="none"/>
              </w:rPr>
              <w:t xml:space="preserve">□安全现状评估报告表日期： </w:t>
            </w:r>
          </w:p>
          <w:p>
            <w:pPr>
              <w:rPr>
                <w:highlight w:val="none"/>
              </w:rPr>
            </w:pPr>
            <w:r>
              <w:rPr>
                <w:rFonts w:hint="eastAsia"/>
                <w:highlight w:val="none"/>
              </w:rPr>
              <w:t xml:space="preserve">□职业病体检报告书日期：   </w:t>
            </w:r>
          </w:p>
          <w:p>
            <w:pPr>
              <w:rPr>
                <w:rFonts w:hint="default" w:eastAsia="宋体"/>
                <w:highlight w:val="none"/>
                <w:lang w:val="en-US" w:eastAsia="zh-CN"/>
              </w:rPr>
            </w:pPr>
            <w:r>
              <w:rPr>
                <w:rFonts w:hint="eastAsia"/>
                <w:highlight w:val="none"/>
                <w:lang w:eastAsia="zh-CN"/>
              </w:rPr>
              <w:t>□</w:t>
            </w:r>
            <w:r>
              <w:rPr>
                <w:rFonts w:hint="eastAsia"/>
                <w:highlight w:val="none"/>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□除尘设备 </w:t>
            </w:r>
            <w:r>
              <w:rPr>
                <w:rFonts w:hint="eastAsia" w:ascii="宋体" w:hAnsi="宋体" w:eastAsia="宋体" w:cs="宋体"/>
                <w:lang w:eastAsia="zh-CN"/>
              </w:rPr>
              <w:t>■</w:t>
            </w:r>
            <w:r>
              <w:rPr>
                <w:rFonts w:hint="eastAsia"/>
              </w:rPr>
              <w:t xml:space="preserve">漏电保护  </w:t>
            </w:r>
            <w:r>
              <w:rPr>
                <w:rFonts w:hint="eastAsia" w:ascii="宋体" w:hAnsi="宋体" w:eastAsia="宋体" w:cs="宋体"/>
              </w:rPr>
              <w:t>■</w:t>
            </w:r>
            <w:r>
              <w:rPr>
                <w:rFonts w:hint="eastAsia"/>
              </w:rPr>
              <w:t>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4"/>
              <w:gridCol w:w="5060"/>
              <w:gridCol w:w="1000"/>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shd w:val="clear" w:color="auto" w:fill="auto"/>
                </w:tcPr>
                <w:p>
                  <w:pPr>
                    <w:rPr>
                      <w:rFonts w:ascii="宋体" w:hAnsi="宋体"/>
                      <w:highlight w:val="none"/>
                    </w:rPr>
                  </w:pPr>
                  <w:r>
                    <w:rPr>
                      <w:rFonts w:hint="eastAsia"/>
                      <w:highlight w:val="none"/>
                    </w:rPr>
                    <w:t>职业健康安全</w:t>
                  </w:r>
                  <w:r>
                    <w:rPr>
                      <w:rFonts w:hint="eastAsia" w:ascii="宋体" w:hAnsi="宋体"/>
                      <w:highlight w:val="none"/>
                    </w:rPr>
                    <w:t>目标</w:t>
                  </w:r>
                </w:p>
              </w:tc>
              <w:tc>
                <w:tcPr>
                  <w:tcW w:w="5060" w:type="dxa"/>
                  <w:shd w:val="clear" w:color="auto" w:fill="auto"/>
                </w:tcPr>
                <w:p>
                  <w:pPr>
                    <w:rPr>
                      <w:rFonts w:ascii="宋体" w:hAnsi="宋体"/>
                      <w:highlight w:val="none"/>
                    </w:rPr>
                  </w:pPr>
                  <w:r>
                    <w:rPr>
                      <w:rFonts w:hint="eastAsia" w:ascii="宋体" w:hAnsi="宋体"/>
                      <w:highlight w:val="none"/>
                    </w:rPr>
                    <w:t>控制措施</w:t>
                  </w:r>
                </w:p>
              </w:tc>
              <w:tc>
                <w:tcPr>
                  <w:tcW w:w="1000" w:type="dxa"/>
                  <w:shd w:val="clear" w:color="auto" w:fill="auto"/>
                </w:tcPr>
                <w:p>
                  <w:pPr>
                    <w:rPr>
                      <w:rFonts w:ascii="宋体" w:hAnsi="宋体"/>
                      <w:highlight w:val="none"/>
                    </w:rPr>
                  </w:pPr>
                  <w:r>
                    <w:rPr>
                      <w:rFonts w:hint="eastAsia" w:ascii="宋体" w:hAnsi="宋体"/>
                      <w:highlight w:val="none"/>
                    </w:rPr>
                    <w:t>责任部门</w:t>
                  </w:r>
                </w:p>
              </w:tc>
              <w:tc>
                <w:tcPr>
                  <w:tcW w:w="1057" w:type="dxa"/>
                  <w:shd w:val="clear" w:color="auto" w:fill="auto"/>
                </w:tcPr>
                <w:p>
                  <w:pPr>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eastAsia="zh-CN"/>
                    </w:rPr>
                    <w:t>火灾</w:t>
                  </w:r>
                </w:p>
              </w:tc>
              <w:tc>
                <w:tcPr>
                  <w:tcW w:w="5060" w:type="dxa"/>
                  <w:shd w:val="clear" w:color="auto" w:fill="auto"/>
                  <w:vAlign w:val="top"/>
                </w:tcPr>
                <w:p>
                  <w:pPr>
                    <w:rPr>
                      <w:rFonts w:hint="eastAsia" w:asciiTheme="minorEastAsia" w:hAnsiTheme="minorEastAsia" w:eastAsiaTheme="minorEastAsia"/>
                      <w:b w:val="0"/>
                      <w:bCs w:val="0"/>
                      <w:sz w:val="21"/>
                      <w:szCs w:val="21"/>
                      <w:highlight w:val="none"/>
                      <w:lang w:val="en-US" w:eastAsia="zh-CN"/>
                    </w:rPr>
                  </w:pPr>
                  <w:r>
                    <w:rPr>
                      <w:rFonts w:hint="eastAsia" w:asciiTheme="minorEastAsia" w:hAnsiTheme="minorEastAsia" w:eastAsiaTheme="minorEastAsia"/>
                      <w:b w:val="0"/>
                      <w:bCs w:val="0"/>
                      <w:sz w:val="21"/>
                      <w:szCs w:val="21"/>
                      <w:highlight w:val="none"/>
                      <w:lang w:val="en-US" w:eastAsia="zh-CN"/>
                    </w:rPr>
                    <w:t>编制火灾应急计划与准备并组织学习</w:t>
                  </w:r>
                </w:p>
                <w:p>
                  <w:pPr>
                    <w:rPr>
                      <w:rFonts w:hint="eastAsia" w:asciiTheme="minorEastAsia" w:hAnsiTheme="minorEastAsia" w:eastAsiaTheme="minorEastAsia"/>
                      <w:b w:val="0"/>
                      <w:bCs w:val="0"/>
                      <w:sz w:val="21"/>
                      <w:szCs w:val="21"/>
                      <w:highlight w:val="none"/>
                      <w:lang w:val="en-US" w:eastAsia="zh-CN"/>
                    </w:rPr>
                  </w:pPr>
                  <w:r>
                    <w:rPr>
                      <w:rFonts w:hint="eastAsia" w:asciiTheme="minorEastAsia" w:hAnsiTheme="minorEastAsia" w:eastAsiaTheme="minorEastAsia"/>
                      <w:b w:val="0"/>
                      <w:bCs w:val="0"/>
                      <w:sz w:val="21"/>
                      <w:szCs w:val="21"/>
                      <w:highlight w:val="none"/>
                      <w:lang w:val="en-US" w:eastAsia="zh-CN"/>
                    </w:rPr>
                    <w:t>更换过期灭火器，健全应急通道标示</w:t>
                  </w:r>
                </w:p>
                <w:p>
                  <w:pPr>
                    <w:rPr>
                      <w:rFonts w:hint="eastAsia" w:asciiTheme="minorEastAsia" w:hAnsiTheme="minorEastAsia" w:eastAsiaTheme="minorEastAsia"/>
                      <w:b w:val="0"/>
                      <w:bCs w:val="0"/>
                      <w:sz w:val="21"/>
                      <w:szCs w:val="21"/>
                      <w:highlight w:val="none"/>
                      <w:lang w:val="en-US" w:eastAsia="zh-CN"/>
                    </w:rPr>
                  </w:pPr>
                  <w:r>
                    <w:rPr>
                      <w:rFonts w:hint="eastAsia" w:asciiTheme="minorEastAsia" w:hAnsiTheme="minorEastAsia" w:eastAsiaTheme="minorEastAsia"/>
                      <w:b w:val="0"/>
                      <w:bCs w:val="0"/>
                      <w:sz w:val="21"/>
                      <w:szCs w:val="21"/>
                      <w:highlight w:val="none"/>
                      <w:lang w:val="en-US" w:eastAsia="zh-CN"/>
                    </w:rPr>
                    <w:t>及各种警示标志</w:t>
                  </w:r>
                </w:p>
                <w:p>
                  <w:pPr>
                    <w:rPr>
                      <w:rFonts w:hint="eastAsia" w:ascii="Times New Roman" w:hAnsi="Times New Roman" w:eastAsia="宋体" w:cs="Times New Roman"/>
                      <w:kern w:val="2"/>
                      <w:sz w:val="21"/>
                      <w:szCs w:val="24"/>
                      <w:highlight w:val="none"/>
                      <w:lang w:val="en-GB" w:eastAsia="zh-CN" w:bidi="ar-SA"/>
                    </w:rPr>
                  </w:pPr>
                  <w:r>
                    <w:rPr>
                      <w:rFonts w:hint="eastAsia" w:asciiTheme="minorEastAsia" w:hAnsiTheme="minorEastAsia" w:eastAsiaTheme="minorEastAsia"/>
                      <w:b w:val="0"/>
                      <w:bCs w:val="0"/>
                      <w:sz w:val="21"/>
                      <w:szCs w:val="21"/>
                      <w:highlight w:val="none"/>
                      <w:lang w:val="en-US" w:eastAsia="zh-CN"/>
                    </w:rPr>
                    <w:t>开展全公司防火安全专项检查</w:t>
                  </w:r>
                </w:p>
              </w:tc>
              <w:tc>
                <w:tcPr>
                  <w:tcW w:w="1000" w:type="dxa"/>
                  <w:shd w:val="clear" w:color="auto" w:fill="auto"/>
                  <w:vAlign w:val="center"/>
                </w:tcPr>
                <w:p>
                  <w:pPr>
                    <w:rPr>
                      <w:rFonts w:hint="default" w:ascii="宋体" w:hAnsi="宋体" w:eastAsia="宋体" w:cs="Times New Roman"/>
                      <w:kern w:val="2"/>
                      <w:sz w:val="21"/>
                      <w:szCs w:val="24"/>
                      <w:highlight w:val="none"/>
                      <w:lang w:val="en-US" w:eastAsia="zh-CN" w:bidi="ar-SA"/>
                    </w:rPr>
                  </w:pPr>
                  <w:r>
                    <w:rPr>
                      <w:rFonts w:hint="eastAsia" w:ascii="宋体" w:hAnsi="宋体" w:eastAsia="宋体" w:cs="Times New Roman"/>
                      <w:kern w:val="2"/>
                      <w:sz w:val="21"/>
                      <w:szCs w:val="24"/>
                      <w:highlight w:val="none"/>
                      <w:lang w:val="en-US" w:eastAsia="zh-CN" w:bidi="ar-SA"/>
                    </w:rPr>
                    <w:t xml:space="preserve">行政部 </w:t>
                  </w:r>
                </w:p>
              </w:tc>
              <w:tc>
                <w:tcPr>
                  <w:tcW w:w="1057" w:type="dxa"/>
                  <w:shd w:val="clear" w:color="auto" w:fill="auto"/>
                  <w:vAlign w:val="center"/>
                </w:tcPr>
                <w:p>
                  <w:pPr>
                    <w:jc w:val="center"/>
                    <w:rPr>
                      <w:rFonts w:hint="default" w:ascii="宋体" w:hAnsi="宋体" w:eastAsia="宋体" w:cs="Times New Roman"/>
                      <w:kern w:val="2"/>
                      <w:sz w:val="21"/>
                      <w:szCs w:val="24"/>
                      <w:highlight w:val="none"/>
                      <w:lang w:val="en-US" w:eastAsia="zh-CN" w:bidi="ar-SA"/>
                    </w:rPr>
                  </w:pPr>
                  <w:r>
                    <w:rPr>
                      <w:rFonts w:hint="eastAsia" w:ascii="宋体" w:hAnsi="宋体" w:eastAsia="宋体" w:cs="Times New Roman"/>
                      <w:kern w:val="2"/>
                      <w:sz w:val="21"/>
                      <w:szCs w:val="24"/>
                      <w:highlight w:val="no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s="Times New Roman"/>
                      <w:color w:val="000000"/>
                      <w:szCs w:val="18"/>
                      <w:highlight w:val="none"/>
                      <w:lang w:val="en-US" w:eastAsia="zh-CN"/>
                    </w:rPr>
                    <w:t>触电</w:t>
                  </w:r>
                </w:p>
              </w:tc>
              <w:tc>
                <w:tcPr>
                  <w:tcW w:w="5060" w:type="dxa"/>
                  <w:shd w:val="clear" w:color="auto" w:fill="auto"/>
                  <w:vAlign w:val="top"/>
                </w:tcPr>
                <w:p>
                  <w:pPr>
                    <w:rPr>
                      <w:rFonts w:hint="eastAsia" w:asciiTheme="minorEastAsia" w:hAnsiTheme="minorEastAsia" w:eastAsiaTheme="minorEastAsia"/>
                      <w:b w:val="0"/>
                      <w:bCs w:val="0"/>
                      <w:sz w:val="21"/>
                      <w:szCs w:val="21"/>
                      <w:highlight w:val="none"/>
                      <w:lang w:val="en-US" w:eastAsia="zh-CN"/>
                    </w:rPr>
                  </w:pPr>
                  <w:r>
                    <w:rPr>
                      <w:rFonts w:hint="eastAsia" w:asciiTheme="minorEastAsia" w:hAnsiTheme="minorEastAsia" w:eastAsiaTheme="minorEastAsia"/>
                      <w:b w:val="0"/>
                      <w:bCs w:val="0"/>
                      <w:sz w:val="21"/>
                      <w:szCs w:val="21"/>
                      <w:highlight w:val="none"/>
                      <w:lang w:val="en-US" w:eastAsia="zh-CN"/>
                    </w:rPr>
                    <w:t>所有电线隐蔽工程，禁止乱拉电线</w:t>
                  </w:r>
                </w:p>
                <w:p>
                  <w:pPr>
                    <w:rPr>
                      <w:rFonts w:hint="eastAsia" w:asciiTheme="minorEastAsia" w:hAnsiTheme="minorEastAsia" w:eastAsiaTheme="minorEastAsia"/>
                      <w:b w:val="0"/>
                      <w:bCs w:val="0"/>
                      <w:sz w:val="21"/>
                      <w:szCs w:val="21"/>
                      <w:highlight w:val="none"/>
                      <w:lang w:val="en-US" w:eastAsia="zh-CN"/>
                    </w:rPr>
                  </w:pPr>
                  <w:r>
                    <w:rPr>
                      <w:rFonts w:hint="eastAsia" w:asciiTheme="minorEastAsia" w:hAnsiTheme="minorEastAsia" w:eastAsiaTheme="minorEastAsia"/>
                      <w:b w:val="0"/>
                      <w:bCs w:val="0"/>
                      <w:sz w:val="21"/>
                      <w:szCs w:val="21"/>
                      <w:highlight w:val="none"/>
                      <w:lang w:val="en-US" w:eastAsia="zh-CN"/>
                    </w:rPr>
                    <w:t>加强安全用电的教育</w:t>
                  </w:r>
                </w:p>
                <w:p>
                  <w:pPr>
                    <w:rPr>
                      <w:rFonts w:hint="eastAsia"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定期对公司及项目现场所有带电的设施进行全面的检查</w:t>
                  </w:r>
                </w:p>
              </w:tc>
              <w:tc>
                <w:tcPr>
                  <w:tcW w:w="1000" w:type="dxa"/>
                  <w:shd w:val="clear" w:color="auto" w:fill="auto"/>
                  <w:vAlign w:val="center"/>
                </w:tcPr>
                <w:p>
                  <w:pPr>
                    <w:rPr>
                      <w:rFonts w:hint="default" w:ascii="宋体" w:hAnsi="宋体" w:eastAsia="宋体" w:cs="Times New Roman"/>
                      <w:kern w:val="2"/>
                      <w:sz w:val="21"/>
                      <w:szCs w:val="24"/>
                      <w:highlight w:val="none"/>
                      <w:lang w:val="en-US" w:eastAsia="zh-CN" w:bidi="ar-SA"/>
                    </w:rPr>
                  </w:pPr>
                  <w:r>
                    <w:rPr>
                      <w:rFonts w:hint="eastAsia" w:ascii="宋体" w:hAnsi="宋体" w:eastAsia="宋体" w:cs="Times New Roman"/>
                      <w:kern w:val="2"/>
                      <w:sz w:val="21"/>
                      <w:szCs w:val="24"/>
                      <w:highlight w:val="none"/>
                      <w:lang w:val="en-US" w:eastAsia="zh-CN" w:bidi="ar-SA"/>
                    </w:rPr>
                    <w:t>工程部</w:t>
                  </w:r>
                </w:p>
              </w:tc>
              <w:tc>
                <w:tcPr>
                  <w:tcW w:w="1057" w:type="dxa"/>
                  <w:shd w:val="clear" w:color="auto" w:fill="auto"/>
                  <w:vAlign w:val="center"/>
                </w:tcPr>
                <w:p>
                  <w:pPr>
                    <w:rPr>
                      <w:rFonts w:hint="default" w:ascii="宋体" w:hAnsi="宋体" w:eastAsia="宋体" w:cs="Times New Roman"/>
                      <w:kern w:val="2"/>
                      <w:sz w:val="21"/>
                      <w:szCs w:val="24"/>
                      <w:highlight w:val="none"/>
                      <w:lang w:val="en-US" w:eastAsia="zh-CN" w:bidi="ar-SA"/>
                    </w:rPr>
                  </w:pPr>
                  <w:r>
                    <w:rPr>
                      <w:rFonts w:hint="eastAsia" w:ascii="宋体" w:hAnsi="宋体" w:eastAsia="宋体" w:cs="Times New Roman"/>
                      <w:kern w:val="2"/>
                      <w:sz w:val="21"/>
                      <w:szCs w:val="24"/>
                      <w:highlight w:val="no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shd w:val="clear" w:color="auto" w:fill="auto"/>
                  <w:vAlign w:val="top"/>
                </w:tcPr>
                <w:p>
                  <w:pPr>
                    <w:rPr>
                      <w:rFonts w:hint="eastAsia" w:ascii="Times New Roman" w:hAnsi="Times New Roman" w:eastAsia="宋体" w:cs="Times New Roman"/>
                      <w:kern w:val="2"/>
                      <w:sz w:val="21"/>
                      <w:szCs w:val="24"/>
                      <w:highlight w:val="none"/>
                      <w:lang w:val="en-US" w:eastAsia="zh-CN" w:bidi="ar-SA"/>
                    </w:rPr>
                  </w:pPr>
                  <w:r>
                    <w:rPr>
                      <w:rFonts w:hint="eastAsia" w:ascii="宋体" w:hAnsi="宋体"/>
                      <w:szCs w:val="21"/>
                    </w:rPr>
                    <w:t>重大安全事故</w:t>
                  </w:r>
                </w:p>
              </w:tc>
              <w:tc>
                <w:tcPr>
                  <w:tcW w:w="5060" w:type="dxa"/>
                  <w:shd w:val="clear" w:color="auto" w:fill="auto"/>
                  <w:vAlign w:val="top"/>
                </w:tcPr>
                <w:p>
                  <w:pPr>
                    <w:rPr>
                      <w:rFonts w:hint="eastAsia" w:asciiTheme="minorEastAsia" w:hAnsiTheme="minorEastAsia" w:eastAsiaTheme="minorEastAsia"/>
                      <w:b w:val="0"/>
                      <w:bCs w:val="0"/>
                      <w:sz w:val="21"/>
                      <w:szCs w:val="21"/>
                      <w:highlight w:val="none"/>
                      <w:lang w:val="en-US" w:eastAsia="zh-CN"/>
                    </w:rPr>
                  </w:pPr>
                  <w:r>
                    <w:rPr>
                      <w:rFonts w:hint="eastAsia" w:asciiTheme="minorEastAsia" w:hAnsiTheme="minorEastAsia" w:eastAsiaTheme="minorEastAsia"/>
                      <w:b w:val="0"/>
                      <w:bCs w:val="0"/>
                      <w:sz w:val="21"/>
                      <w:szCs w:val="21"/>
                      <w:highlight w:val="none"/>
                      <w:lang w:val="en-US" w:eastAsia="zh-CN"/>
                    </w:rPr>
                    <w:t>培训企业标准化建设《安全管理制度》</w:t>
                  </w:r>
                </w:p>
                <w:p>
                  <w:pPr>
                    <w:rPr>
                      <w:rFonts w:hint="eastAsia" w:ascii="Times New Roman" w:hAnsi="Times New Roman" w:cs="Times New Roman" w:eastAsiaTheme="minorEastAsia"/>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安全检查</w:t>
                  </w:r>
                </w:p>
              </w:tc>
              <w:tc>
                <w:tcPr>
                  <w:tcW w:w="1000" w:type="dxa"/>
                  <w:shd w:val="clear" w:color="auto" w:fill="auto"/>
                  <w:vAlign w:val="center"/>
                </w:tcPr>
                <w:p>
                  <w:pPr>
                    <w:rPr>
                      <w:rFonts w:hint="eastAsia" w:ascii="宋体" w:hAnsi="宋体" w:eastAsia="宋体" w:cs="Times New Roman"/>
                      <w:kern w:val="2"/>
                      <w:sz w:val="21"/>
                      <w:szCs w:val="24"/>
                      <w:highlight w:val="none"/>
                      <w:lang w:val="en-US" w:eastAsia="zh-CN" w:bidi="ar-SA"/>
                    </w:rPr>
                  </w:pPr>
                  <w:r>
                    <w:rPr>
                      <w:rFonts w:hint="eastAsia" w:ascii="宋体" w:hAnsi="宋体" w:eastAsia="宋体" w:cs="Times New Roman"/>
                      <w:kern w:val="2"/>
                      <w:sz w:val="21"/>
                      <w:szCs w:val="24"/>
                      <w:highlight w:val="none"/>
                      <w:lang w:val="en-US" w:eastAsia="zh-CN" w:bidi="ar-SA"/>
                    </w:rPr>
                    <w:t>工程部</w:t>
                  </w:r>
                </w:p>
              </w:tc>
              <w:tc>
                <w:tcPr>
                  <w:tcW w:w="1057" w:type="dxa"/>
                  <w:shd w:val="clear" w:color="auto" w:fill="auto"/>
                  <w:vAlign w:val="center"/>
                </w:tcPr>
                <w:p>
                  <w:pPr>
                    <w:rPr>
                      <w:rFonts w:hint="default" w:ascii="宋体" w:hAnsi="宋体" w:eastAsia="宋体" w:cs="Times New Roman"/>
                      <w:kern w:val="2"/>
                      <w:sz w:val="21"/>
                      <w:szCs w:val="24"/>
                      <w:highlight w:val="none"/>
                      <w:lang w:val="en-US" w:eastAsia="zh-CN" w:bidi="ar-SA"/>
                    </w:rPr>
                  </w:pPr>
                  <w:r>
                    <w:rPr>
                      <w:rFonts w:hint="eastAsia" w:ascii="宋体" w:hAnsi="宋体" w:eastAsia="宋体" w:cs="Times New Roman"/>
                      <w:kern w:val="2"/>
                      <w:sz w:val="21"/>
                      <w:szCs w:val="24"/>
                      <w:highlight w:val="none"/>
                      <w:lang w:val="en-US" w:eastAsia="zh-CN" w:bidi="ar-SA"/>
                    </w:rPr>
                    <w:t>0</w:t>
                  </w: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宋体" w:hAnsi="宋体" w:eastAsia="宋体" w:cs="宋体"/>
                <w:lang w:eastAsia="zh-CN"/>
              </w:rPr>
              <w:t>■</w:t>
            </w:r>
            <w:r>
              <w:rPr>
                <w:rFonts w:hint="eastAsia"/>
              </w:rPr>
              <w:t xml:space="preserve">技术  </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ascii="Times New Roman" w:hAnsi="Times New Roman" w:eastAsia="宋体" w:cs="Times New Roman"/>
                <w:highlight w:val="none"/>
              </w:rPr>
            </w:pPr>
            <w:r>
              <w:rPr>
                <w:rFonts w:hint="eastAsia"/>
              </w:rPr>
              <w:t>组织</w:t>
            </w:r>
            <w:r>
              <w:rPr>
                <w:rFonts w:hint="eastAsia" w:ascii="Times New Roman" w:hAnsi="Times New Roman" w:eastAsia="宋体" w:cs="Times New Roman"/>
              </w:rPr>
              <w:t>应确定、提供并维护</w:t>
            </w:r>
            <w:r>
              <w:rPr>
                <w:rFonts w:hint="eastAsia" w:ascii="Times New Roman" w:hAnsi="Times New Roman" w:eastAsia="宋体" w:cs="Times New Roman"/>
                <w:highlight w:val="none"/>
              </w:rPr>
              <w:t>所需的基础设施情况：</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建筑面积</w:t>
            </w:r>
            <w:r>
              <w:rPr>
                <w:rFonts w:hint="eastAsia" w:cs="Times New Roman"/>
                <w:highlight w:val="none"/>
                <w:lang w:eastAsia="zh-CN"/>
              </w:rPr>
              <w:t>50平方米左右</w:t>
            </w:r>
            <w:r>
              <w:rPr>
                <w:rFonts w:hint="eastAsia" w:ascii="Times New Roman" w:hAnsi="Times New Roman" w:eastAsia="宋体" w:cs="Times New Roman"/>
                <w:highlight w:val="none"/>
              </w:rPr>
              <w:t xml:space="preserve">；生产车间  个；库房 </w:t>
            </w:r>
            <w:r>
              <w:rPr>
                <w:rFonts w:hint="eastAsia" w:ascii="Times New Roman" w:hAnsi="Times New Roman" w:eastAsia="宋体" w:cs="Times New Roman"/>
                <w:highlight w:val="none"/>
                <w:lang w:val="en-US" w:eastAsia="zh-CN"/>
              </w:rPr>
              <w:t xml:space="preserve"> </w:t>
            </w:r>
            <w:r>
              <w:rPr>
                <w:rFonts w:hint="eastAsia" w:ascii="Times New Roman" w:hAnsi="Times New Roman" w:eastAsia="宋体" w:cs="Times New Roman"/>
                <w:highlight w:val="none"/>
              </w:rPr>
              <w:t xml:space="preserve">  个；实验室   个；</w:t>
            </w:r>
          </w:p>
          <w:p>
            <w:pPr>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rPr>
              <w:t>主要生产设备有：</w:t>
            </w:r>
            <w:r>
              <w:rPr>
                <w:rFonts w:hint="eastAsia" w:cs="Times New Roman"/>
                <w:highlight w:val="none"/>
                <w:u w:val="single"/>
                <w:lang w:eastAsia="zh-CN"/>
              </w:rPr>
              <w:t>电缆牵引机、电钻、弯管器、人字梯、网线钳、螺丝刀等手动工具、电脑、打印机等办公设备</w:t>
            </w:r>
            <w:r>
              <w:rPr>
                <w:rFonts w:hint="eastAsia" w:ascii="Times New Roman" w:hAnsi="Times New Roman" w:eastAsia="宋体" w:cs="Times New Roman"/>
                <w:highlight w:val="none"/>
                <w:u w:val="single"/>
                <w:lang w:eastAsia="zh-CN"/>
              </w:rPr>
              <w:t>。</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主要安全装置有：</w:t>
            </w:r>
          </w:p>
          <w:p>
            <w:r>
              <w:rPr>
                <w:rFonts w:hint="eastAsia" w:ascii="Wingdings" w:hAnsi="Wingdings"/>
                <w:lang w:eastAsia="zh-CN"/>
              </w:rPr>
              <w:t>□</w:t>
            </w:r>
            <w:r>
              <w:rPr>
                <w:rFonts w:hint="eastAsia"/>
              </w:rPr>
              <w:t xml:space="preserve">急停按钮 </w:t>
            </w:r>
            <w:r>
              <w:rPr>
                <w:rFonts w:hint="eastAsia" w:ascii="Wingdings" w:hAnsi="Wingdings"/>
                <w:lang w:eastAsia="zh-CN"/>
              </w:rPr>
              <w:t>□</w:t>
            </w:r>
            <w:r>
              <w:rPr>
                <w:rFonts w:hint="eastAsia"/>
              </w:rPr>
              <w:t xml:space="preserve">光栅 </w:t>
            </w:r>
            <w:r>
              <w:rPr>
                <w:rFonts w:hint="eastAsia" w:ascii="Wingdings" w:hAnsi="Wingdings"/>
                <w:lang w:eastAsia="zh-CN"/>
              </w:rPr>
              <w:t>□</w:t>
            </w:r>
            <w:r>
              <w:rPr>
                <w:rFonts w:hint="eastAsia"/>
              </w:rPr>
              <w:t xml:space="preserve">联锁装置  </w:t>
            </w:r>
            <w:r>
              <w:rPr>
                <w:rFonts w:hint="eastAsia" w:ascii="Wingdings" w:hAnsi="Wingdings"/>
                <w:lang w:eastAsia="zh-CN"/>
              </w:rPr>
              <w:t>□</w:t>
            </w:r>
            <w:r>
              <w:rPr>
                <w:rFonts w:hint="eastAsia"/>
              </w:rPr>
              <w:t xml:space="preserve">漏电开关 </w:t>
            </w:r>
            <w:r>
              <w:rPr>
                <w:rFonts w:hint="eastAsia" w:ascii="Wingdings" w:hAnsi="Wingdings"/>
                <w:lang w:eastAsia="zh-CN"/>
              </w:rPr>
              <w:t>□</w:t>
            </w:r>
            <w:r>
              <w:rPr>
                <w:rFonts w:hint="eastAsia"/>
              </w:rPr>
              <w:t xml:space="preserve">报警系统  </w:t>
            </w:r>
            <w:r>
              <w:rPr>
                <w:rFonts w:hint="eastAsia" w:ascii="Wingdings" w:hAnsi="Wingdings"/>
                <w:lang w:eastAsia="zh-CN"/>
              </w:rPr>
              <w:t>■</w:t>
            </w:r>
            <w:r>
              <w:rPr>
                <w:rFonts w:hint="eastAsia"/>
              </w:rPr>
              <w:t xml:space="preserve">消防系统  </w:t>
            </w:r>
            <w:r>
              <w:rPr>
                <w:rFonts w:hint="eastAsia" w:ascii="Wingdings" w:hAnsi="Wingdings"/>
                <w:lang w:eastAsia="zh-CN"/>
              </w:rPr>
              <w:t>□</w:t>
            </w:r>
            <w:r>
              <w:rPr>
                <w:rFonts w:hint="eastAsia"/>
              </w:rPr>
              <w:t xml:space="preserve">不适用 </w:t>
            </w:r>
          </w:p>
          <w:p>
            <w:pPr>
              <w:rPr>
                <w:u w:val="single"/>
              </w:rPr>
            </w:pPr>
          </w:p>
          <w:p>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r>
              <w:rPr>
                <w:rFonts w:hint="eastAsia"/>
              </w:rPr>
              <w:t>职业健康安全监测的计量器具有：</w:t>
            </w:r>
          </w:p>
          <w:p>
            <w:r>
              <w:rPr>
                <w:rFonts w:hint="eastAsia" w:ascii="Wingdings" w:hAnsi="Wingdings"/>
                <w:lang w:eastAsia="zh-CN"/>
              </w:rPr>
              <w:t>□</w:t>
            </w:r>
            <w:r>
              <w:rPr>
                <w:rFonts w:hint="eastAsia"/>
              </w:rPr>
              <w:t xml:space="preserve">压力表 </w:t>
            </w:r>
            <w:r>
              <w:rPr>
                <w:rFonts w:hint="eastAsia" w:ascii="Wingdings" w:hAnsi="Wingdings"/>
                <w:lang w:eastAsia="zh-CN"/>
              </w:rPr>
              <w:t>□</w:t>
            </w:r>
            <w:r>
              <w:rPr>
                <w:rFonts w:hint="eastAsia"/>
              </w:rPr>
              <w:t xml:space="preserve">可燃气体探测器 </w:t>
            </w:r>
            <w:r>
              <w:rPr>
                <w:rFonts w:hint="eastAsia" w:ascii="Wingdings" w:hAnsi="Wingdings"/>
                <w:lang w:eastAsia="zh-CN"/>
              </w:rPr>
              <w:t>□</w:t>
            </w:r>
            <w:r>
              <w:rPr>
                <w:rFonts w:hint="eastAsia"/>
              </w:rPr>
              <w:t xml:space="preserve">摇表 </w:t>
            </w:r>
            <w:r>
              <w:rPr>
                <w:rFonts w:hint="eastAsia" w:ascii="Wingdings" w:hAnsi="Wingdings"/>
                <w:lang w:eastAsia="zh-CN"/>
              </w:rPr>
              <w:t>□</w:t>
            </w:r>
            <w:r>
              <w:rPr>
                <w:rFonts w:hint="eastAsia"/>
              </w:rPr>
              <w:t xml:space="preserve">验电器 </w:t>
            </w:r>
            <w:r>
              <w:rPr>
                <w:rFonts w:hint="eastAsia" w:ascii="Wingdings" w:hAnsi="Wingdings"/>
                <w:lang w:eastAsia="zh-CN"/>
              </w:rPr>
              <w:t>□</w:t>
            </w:r>
            <w:r>
              <w:rPr>
                <w:rFonts w:hint="eastAsia"/>
              </w:rPr>
              <w:t xml:space="preserve">氧含量测定仪  </w:t>
            </w:r>
            <w:r>
              <w:rPr>
                <w:rFonts w:hint="eastAsia" w:ascii="Wingdings" w:hAnsi="Wingdings"/>
                <w:lang w:eastAsia="zh-CN"/>
              </w:rPr>
              <w:t>□</w:t>
            </w:r>
            <w:r>
              <w:rPr>
                <w:rFonts w:hint="eastAsia"/>
              </w:rPr>
              <w:t xml:space="preserve">声级计  </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pPr>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
            <w:r>
              <w:rPr>
                <w:rFonts w:hint="eastAsia"/>
              </w:rPr>
              <w:t>对国家规定持证上岗的人员资质进行了有效的管理。</w:t>
            </w:r>
          </w:p>
          <w:p>
            <w:r>
              <w:rPr>
                <w:rFonts w:hint="eastAsia"/>
              </w:rPr>
              <w:t>特种作业人员：</w:t>
            </w:r>
            <w:r>
              <w:rPr>
                <w:rFonts w:hint="eastAsia" w:ascii="宋体" w:hAnsi="宋体" w:eastAsia="宋体" w:cs="宋体"/>
                <w:lang w:eastAsia="zh-CN"/>
              </w:rPr>
              <w:t>■</w:t>
            </w:r>
            <w:r>
              <w:rPr>
                <w:rFonts w:hint="eastAsia" w:ascii="宋体" w:hAnsi="宋体" w:cs="宋体"/>
                <w:lang w:eastAsia="zh-CN"/>
              </w:rPr>
              <w:t>电工</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pPr>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用低危害材料、工艺、运行或设备替代；</w:t>
            </w:r>
          </w:p>
          <w:p>
            <w:r>
              <w:rPr>
                <w:rFonts w:hint="eastAsia"/>
              </w:rPr>
              <w:t xml:space="preserve"> </w:t>
            </w:r>
            <w:r>
              <w:rPr>
                <w:rFonts w:hint="eastAsia" w:ascii="Wingdings" w:hAnsi="Wingdings"/>
                <w:lang w:eastAsia="zh-CN"/>
              </w:rPr>
              <w:t>□</w:t>
            </w:r>
            <w:r>
              <w:rPr>
                <w:rFonts w:hint="eastAsia"/>
              </w:rPr>
              <w:t>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rFonts w:hint="eastAsia"/>
                <w:highlight w:val="none"/>
                <w:u w:val="single"/>
              </w:rPr>
            </w:pPr>
            <w:r>
              <w:rPr>
                <w:rFonts w:hint="eastAsia"/>
              </w:rPr>
              <w:t>审核期</w:t>
            </w:r>
            <w:r>
              <w:rPr>
                <w:rFonts w:hint="eastAsia"/>
                <w:highlight w:val="none"/>
              </w:rPr>
              <w:t>间内，设计和开发新产品/项目名称：</w:t>
            </w:r>
            <w:r>
              <w:rPr>
                <w:rFonts w:hint="eastAsia"/>
                <w:highlight w:val="none"/>
                <w:lang w:val="en-US" w:eastAsia="zh-CN"/>
              </w:rPr>
              <w:t xml:space="preserve"> </w:t>
            </w:r>
            <w:r>
              <w:rPr>
                <w:rFonts w:hint="eastAsia"/>
                <w:highlight w:val="none"/>
                <w:u w:val="single"/>
                <w:lang w:val="en-US" w:eastAsia="zh-CN"/>
              </w:rPr>
              <w:t xml:space="preserve">         </w:t>
            </w:r>
            <w:r>
              <w:rPr>
                <w:rFonts w:hint="eastAsia"/>
                <w:highlight w:val="none"/>
                <w:u w:val="single"/>
                <w:lang w:eastAsia="zh-CN"/>
              </w:rPr>
              <w:t>（</w:t>
            </w:r>
            <w:r>
              <w:rPr>
                <w:rFonts w:hint="eastAsia"/>
                <w:highlight w:val="none"/>
                <w:u w:val="single"/>
              </w:rPr>
              <w:t>举1例）</w:t>
            </w:r>
          </w:p>
          <w:p>
            <w:r>
              <w:rPr>
                <w:rFonts w:hint="eastAsia"/>
                <w:highlight w:val="none"/>
              </w:rPr>
              <w:t>对该设计和</w:t>
            </w:r>
            <w:r>
              <w:rPr>
                <w:rFonts w:hint="eastAsia"/>
              </w:rPr>
              <w:t>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不可接受风险</w:t>
                  </w:r>
                </w:p>
              </w:tc>
              <w:tc>
                <w:tcPr>
                  <w:tcW w:w="4725" w:type="dxa"/>
                </w:tcPr>
                <w:p>
                  <w:pPr>
                    <w:jc w:val="left"/>
                    <w:rPr>
                      <w:highlight w:val="none"/>
                    </w:rPr>
                  </w:pPr>
                  <w:r>
                    <w:rPr>
                      <w:rFonts w:hint="eastAsia"/>
                      <w:highlight w:val="none"/>
                    </w:rPr>
                    <w:t>控制措施</w:t>
                  </w:r>
                </w:p>
              </w:tc>
              <w:tc>
                <w:tcPr>
                  <w:tcW w:w="2205" w:type="dxa"/>
                </w:tcPr>
                <w:p>
                  <w:pPr>
                    <w:jc w:val="left"/>
                    <w:rPr>
                      <w:highlight w:val="none"/>
                    </w:rPr>
                  </w:pPr>
                  <w:r>
                    <w:rPr>
                      <w:rFonts w:hint="eastAsia"/>
                      <w:highlight w:val="none"/>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机械伤害</w:t>
                  </w:r>
                </w:p>
              </w:tc>
              <w:tc>
                <w:tcPr>
                  <w:tcW w:w="4725" w:type="dxa"/>
                </w:tcPr>
                <w:p>
                  <w:pPr>
                    <w:jc w:val="left"/>
                    <w:rPr>
                      <w:highlight w:val="none"/>
                    </w:rPr>
                  </w:pPr>
                  <w:r>
                    <w:rPr>
                      <w:rFonts w:hint="eastAsia" w:ascii="宋体" w:hAnsi="宋体" w:eastAsia="宋体" w:cs="宋体"/>
                      <w:highlight w:val="none"/>
                      <w:lang w:eastAsia="zh-CN"/>
                    </w:rPr>
                    <w:t>■</w:t>
                  </w:r>
                  <w:r>
                    <w:rPr>
                      <w:rFonts w:hint="eastAsia"/>
                      <w:highlight w:val="none"/>
                    </w:rPr>
                    <w:t>安全装置 □挂牌上锁管理</w:t>
                  </w:r>
                </w:p>
              </w:tc>
              <w:tc>
                <w:tcPr>
                  <w:tcW w:w="2205" w:type="dxa"/>
                </w:tcPr>
                <w:p>
                  <w:pPr>
                    <w:jc w:val="left"/>
                    <w:rPr>
                      <w:highlight w:val="none"/>
                    </w:rPr>
                  </w:pPr>
                  <w:r>
                    <w:rPr>
                      <w:rFonts w:hint="eastAsia"/>
                      <w:highlight w:val="none"/>
                      <w:lang w:val="en-US" w:eastAsia="zh-CN"/>
                    </w:rPr>
                    <w:t>有效</w:t>
                  </w:r>
                  <w:bookmarkStart w:id="25" w:name="_GoBack"/>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触电</w:t>
                  </w:r>
                </w:p>
              </w:tc>
              <w:tc>
                <w:tcPr>
                  <w:tcW w:w="4725" w:type="dxa"/>
                </w:tcPr>
                <w:p>
                  <w:pPr>
                    <w:jc w:val="left"/>
                    <w:rPr>
                      <w:highlight w:val="none"/>
                    </w:rPr>
                  </w:pPr>
                  <w:r>
                    <w:rPr>
                      <w:rFonts w:hint="eastAsia"/>
                      <w:highlight w:val="none"/>
                      <w:lang w:eastAsia="zh-CN"/>
                    </w:rPr>
                    <w:t>■</w:t>
                  </w:r>
                  <w:r>
                    <w:rPr>
                      <w:rFonts w:hint="eastAsia"/>
                      <w:highlight w:val="none"/>
                    </w:rPr>
                    <w:t>漏电保护 □绝缘用具检测</w:t>
                  </w:r>
                </w:p>
              </w:tc>
              <w:tc>
                <w:tcPr>
                  <w:tcW w:w="2205" w:type="dxa"/>
                </w:tcPr>
                <w:p>
                  <w:pPr>
                    <w:jc w:val="left"/>
                    <w:rPr>
                      <w:rFonts w:hint="eastAsia"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粉尘</w:t>
                  </w:r>
                </w:p>
              </w:tc>
              <w:tc>
                <w:tcPr>
                  <w:tcW w:w="4725" w:type="dxa"/>
                </w:tcPr>
                <w:p>
                  <w:pPr>
                    <w:jc w:val="left"/>
                    <w:rPr>
                      <w:highlight w:val="none"/>
                    </w:rPr>
                  </w:pPr>
                  <w:r>
                    <w:rPr>
                      <w:rFonts w:hint="eastAsia"/>
                      <w:highlight w:val="none"/>
                    </w:rPr>
                    <w:t xml:space="preserve">□除尘装置  </w:t>
                  </w:r>
                  <w:r>
                    <w:rPr>
                      <w:rFonts w:hint="eastAsia" w:ascii="Wingdings" w:hAnsi="Wingdings"/>
                      <w:highlight w:val="none"/>
                      <w:lang w:eastAsia="zh-CN"/>
                    </w:rPr>
                    <w:t>□</w:t>
                  </w:r>
                  <w:r>
                    <w:rPr>
                      <w:rFonts w:hint="eastAsia"/>
                      <w:highlight w:val="none"/>
                    </w:rPr>
                    <w:t>穿戴劳保用品（防尘面罩）</w:t>
                  </w:r>
                </w:p>
              </w:tc>
              <w:tc>
                <w:tcPr>
                  <w:tcW w:w="2205" w:type="dxa"/>
                </w:tcPr>
                <w:p>
                  <w:pPr>
                    <w:jc w:val="left"/>
                    <w:rPr>
                      <w:rFonts w:hint="eastAsia"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化学伤害</w:t>
                  </w:r>
                </w:p>
              </w:tc>
              <w:tc>
                <w:tcPr>
                  <w:tcW w:w="4725" w:type="dxa"/>
                </w:tcPr>
                <w:p>
                  <w:pPr>
                    <w:jc w:val="left"/>
                    <w:rPr>
                      <w:highlight w:val="none"/>
                    </w:rPr>
                  </w:pPr>
                  <w:r>
                    <w:rPr>
                      <w:rFonts w:hint="eastAsia"/>
                      <w:highlight w:val="none"/>
                    </w:rPr>
                    <w:t>□设置围堰  □排风系统 □穿戴劳保用品</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噪声</w:t>
                  </w:r>
                </w:p>
              </w:tc>
              <w:tc>
                <w:tcPr>
                  <w:tcW w:w="4725" w:type="dxa"/>
                </w:tcPr>
                <w:p>
                  <w:pPr>
                    <w:jc w:val="left"/>
                    <w:rPr>
                      <w:highlight w:val="none"/>
                    </w:rPr>
                  </w:pPr>
                  <w:r>
                    <w:rPr>
                      <w:rFonts w:hint="eastAsia"/>
                      <w:highlight w:val="none"/>
                    </w:rPr>
                    <w:t>□空间隔离  □穿戴劳保用品</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压力容器爆炸</w:t>
                  </w:r>
                </w:p>
              </w:tc>
              <w:tc>
                <w:tcPr>
                  <w:tcW w:w="4725" w:type="dxa"/>
                </w:tcPr>
                <w:p>
                  <w:pPr>
                    <w:jc w:val="left"/>
                    <w:rPr>
                      <w:highlight w:val="none"/>
                    </w:rPr>
                  </w:pPr>
                  <w:r>
                    <w:rPr>
                      <w:rFonts w:hint="eastAsia"/>
                      <w:highlight w:val="none"/>
                    </w:rPr>
                    <w:t xml:space="preserve">□定期检测  □压力巡视 </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高低温</w:t>
                  </w:r>
                </w:p>
              </w:tc>
              <w:tc>
                <w:tcPr>
                  <w:tcW w:w="4725" w:type="dxa"/>
                </w:tcPr>
                <w:p>
                  <w:pPr>
                    <w:jc w:val="left"/>
                    <w:rPr>
                      <w:highlight w:val="none"/>
                    </w:rPr>
                  </w:pPr>
                  <w:r>
                    <w:rPr>
                      <w:rFonts w:hint="eastAsia"/>
                      <w:highlight w:val="none"/>
                    </w:rPr>
                    <w:t xml:space="preserve">□减少作业时间  □空间隔离  </w:t>
                  </w:r>
                  <w:r>
                    <w:rPr>
                      <w:rFonts w:hint="eastAsia"/>
                      <w:highlight w:val="none"/>
                      <w:lang w:eastAsia="zh-CN"/>
                    </w:rPr>
                    <w:t>■</w:t>
                  </w:r>
                  <w:r>
                    <w:rPr>
                      <w:rFonts w:hint="eastAsia"/>
                      <w:highlight w:val="none"/>
                    </w:rPr>
                    <w:t>防暑降温用品</w:t>
                  </w:r>
                </w:p>
              </w:tc>
              <w:tc>
                <w:tcPr>
                  <w:tcW w:w="2205" w:type="dxa"/>
                </w:tcPr>
                <w:p>
                  <w:pPr>
                    <w:jc w:val="left"/>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火灾</w:t>
                  </w:r>
                </w:p>
              </w:tc>
              <w:tc>
                <w:tcPr>
                  <w:tcW w:w="4725" w:type="dxa"/>
                </w:tcPr>
                <w:p>
                  <w:pPr>
                    <w:jc w:val="left"/>
                    <w:rPr>
                      <w:highlight w:val="none"/>
                    </w:rPr>
                  </w:pP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其他</w:t>
                  </w:r>
                </w:p>
              </w:tc>
              <w:tc>
                <w:tcPr>
                  <w:tcW w:w="4725" w:type="dxa"/>
                </w:tcPr>
                <w:p>
                  <w:pPr>
                    <w:jc w:val="left"/>
                    <w:rPr>
                      <w:highlight w:val="none"/>
                    </w:rPr>
                  </w:pPr>
                </w:p>
              </w:tc>
              <w:tc>
                <w:tcPr>
                  <w:tcW w:w="2205" w:type="dxa"/>
                </w:tcPr>
                <w:p>
                  <w:pPr>
                    <w:jc w:val="left"/>
                    <w:rPr>
                      <w:highlight w:val="none"/>
                    </w:rPr>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ascii="Times New Roman" w:hAnsi="Times New Roman" w:eastAsia="宋体" w:cs="Times New Roman"/>
              </w:rPr>
            </w:pPr>
            <w:r>
              <w:rPr>
                <w:rFonts w:hint="eastAsia"/>
              </w:rPr>
              <w:t>安全装置检查：</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未进行定期检查的有：                 </w:t>
            </w:r>
          </w:p>
          <w:p>
            <w:pPr>
              <w:rPr>
                <w:rFonts w:hint="eastAsia" w:ascii="Times New Roman" w:hAnsi="Times New Roman" w:eastAsia="宋体" w:cs="Times New Roman"/>
              </w:rPr>
            </w:pPr>
            <w:r>
              <w:rPr>
                <w:rFonts w:hint="eastAsia" w:ascii="Times New Roman" w:hAnsi="Times New Roman" w:eastAsia="宋体" w:cs="Times New Roman"/>
              </w:rPr>
              <w:t>特种设备管理：</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进行了定期检验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未进行定期检验的有：                 </w:t>
            </w:r>
          </w:p>
          <w:p>
            <w:r>
              <w:rPr>
                <w:rFonts w:hint="eastAsia" w:ascii="Times New Roman" w:hAnsi="Times New Roman" w:eastAsia="宋体" w:cs="Times New Roman"/>
              </w:rPr>
              <w:t>特种设备检测报告</w:t>
            </w:r>
            <w:r>
              <w:rPr>
                <w:rFonts w:hint="eastAsia"/>
              </w:rPr>
              <w:t>，如：</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default" w:eastAsia="宋体"/>
                <w:lang w:val="en-US" w:eastAsia="zh-CN"/>
              </w:rPr>
            </w:pPr>
            <w:r>
              <w:rPr>
                <w:rFonts w:hint="eastAsia" w:eastAsia="宋体"/>
              </w:rPr>
              <w:t xml:space="preserve">组织对产品和服务交付后活动的要求。 </w:t>
            </w:r>
            <w:r>
              <w:rPr>
                <w:rFonts w:hint="eastAsia" w:ascii="Wingdings" w:hAnsi="Wingdings"/>
                <w:lang w:eastAsia="zh-CN"/>
              </w:rPr>
              <w:t>□</w:t>
            </w:r>
            <w:r>
              <w:rPr>
                <w:rFonts w:hint="eastAsia" w:eastAsia="宋体"/>
              </w:rPr>
              <w:t xml:space="preserve">废物回收 </w:t>
            </w:r>
            <w:r>
              <w:rPr>
                <w:rFonts w:hint="eastAsia" w:ascii="Wingdings" w:hAnsi="Wingdings"/>
                <w:lang w:eastAsia="zh-CN"/>
              </w:rPr>
              <w:t>□</w:t>
            </w:r>
            <w:r>
              <w:rPr>
                <w:rFonts w:hint="eastAsia" w:eastAsia="宋体"/>
              </w:rPr>
              <w:t xml:space="preserve">最终处置 </w:t>
            </w:r>
            <w:r>
              <w:rPr>
                <w:rFonts w:hint="eastAsia"/>
                <w:lang w:eastAsia="zh-CN"/>
              </w:rPr>
              <w:t>■其他：售后服务、维保服务</w:t>
            </w:r>
          </w:p>
          <w:p>
            <w:r>
              <w:rPr>
                <w:rFonts w:hint="eastAsia" w:eastAsia="宋体"/>
              </w:rPr>
              <w:t>交付后活动：</w:t>
            </w:r>
            <w:r>
              <w:rPr>
                <w:rFonts w:hint="eastAsia" w:eastAsia="宋体"/>
                <w:lang w:eastAsia="zh-CN"/>
              </w:rPr>
              <w:t>■</w:t>
            </w:r>
            <w:r>
              <w:rPr>
                <w:rFonts w:hint="eastAsia" w:eastAsia="宋体"/>
              </w:rPr>
              <w:t xml:space="preserve">符合要求 </w:t>
            </w:r>
            <w:r>
              <w:rPr>
                <w:rFonts w:hint="eastAsia" w:eastAsia="宋体"/>
                <w:lang w:eastAsia="zh-CN"/>
              </w:rPr>
              <w:t>□</w:t>
            </w:r>
            <w:r>
              <w:rPr>
                <w:rFonts w:hint="eastAsia" w:eastAsia="宋体"/>
              </w:rPr>
              <w:t xml:space="preserve">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val="en-US" w:eastAsia="zh-CN"/>
              </w:rPr>
            </w:pPr>
            <w:r>
              <w:rPr>
                <w:rFonts w:hint="eastAsia"/>
              </w:rPr>
              <w:t>已发生的更改包括：</w:t>
            </w:r>
            <w:r>
              <w:rPr>
                <w:rFonts w:hint="eastAsia"/>
                <w:lang w:val="en-US" w:eastAsia="zh-CN"/>
              </w:rPr>
              <w:t>无</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pPr>
              <w:rPr>
                <w:highlight w:val="none"/>
              </w:rPr>
            </w:pPr>
            <w:r>
              <w:rPr>
                <w:rFonts w:hint="eastAsia"/>
                <w:highlight w:val="none"/>
              </w:rPr>
              <w:t>审核周期内发生过紧急情况：</w:t>
            </w:r>
            <w:r>
              <w:rPr>
                <w:rFonts w:hint="eastAsia" w:ascii="Wingdings" w:hAnsi="Wingdings"/>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rPr>
                <w:highlight w:val="none"/>
              </w:rPr>
            </w:pPr>
            <w:r>
              <w:rPr>
                <w:rFonts w:hint="eastAsia"/>
                <w:highlight w:val="none"/>
              </w:rPr>
              <w:t xml:space="preserve"> </w:t>
            </w:r>
          </w:p>
          <w:p>
            <w:pPr>
              <w:rPr>
                <w:rFonts w:hint="eastAsia" w:eastAsia="宋体"/>
              </w:rPr>
            </w:pPr>
            <w:r>
              <w:rPr>
                <w:rFonts w:hint="eastAsia"/>
                <w:highlight w:val="none"/>
                <w:u w:val="single"/>
                <w:lang w:eastAsia="zh-CN"/>
              </w:rPr>
              <w:t>2022年6月25日进行了消防安全演习</w:t>
            </w:r>
            <w:r>
              <w:rPr>
                <w:rFonts w:hint="eastAsia" w:eastAsia="宋体"/>
              </w:rPr>
              <w:t xml:space="preserve">；并总结了预案的可行性和有效性。 </w:t>
            </w:r>
          </w:p>
          <w:p>
            <w:pPr>
              <w:rPr>
                <w:rFonts w:hint="eastAsia" w:eastAsia="宋体"/>
              </w:rPr>
            </w:pPr>
            <w:r>
              <w:rPr>
                <w:rFonts w:hint="eastAsia" w:eastAsia="宋体"/>
              </w:rPr>
              <w:t xml:space="preserve">定期评审并修订过程和策划的响应措施，特别是发生紧急情况后或进行试验后； </w:t>
            </w:r>
          </w:p>
          <w:p>
            <w:pPr>
              <w:rPr>
                <w:rFonts w:hint="eastAsia" w:eastAsia="宋体"/>
              </w:rPr>
            </w:pPr>
            <w:r>
              <w:rPr>
                <w:rFonts w:hint="eastAsia" w:eastAsia="宋体"/>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pPr>
              <w:rPr>
                <w:rFonts w:hint="eastAsia" w:ascii="Times New Roman" w:hAnsi="Times New Roman" w:eastAsia="宋体" w:cs="Times New Roman"/>
                <w:highlight w:val="none"/>
              </w:rPr>
            </w:pPr>
            <w:r>
              <w:rPr>
                <w:rFonts w:hint="eastAsia"/>
              </w:rPr>
              <w:t>组织已建立、实</w:t>
            </w:r>
            <w:r>
              <w:rPr>
                <w:rFonts w:hint="eastAsia" w:ascii="Times New Roman" w:hAnsi="Times New Roman" w:eastAsia="宋体" w:cs="Times New Roman"/>
              </w:rPr>
              <w:t>施并保</w:t>
            </w:r>
            <w:r>
              <w:rPr>
                <w:rFonts w:hint="eastAsia" w:ascii="Times New Roman" w:hAnsi="Times New Roman" w:eastAsia="宋体" w:cs="Times New Roman"/>
                <w:highlight w:val="none"/>
              </w:rPr>
              <w:t>持评价其合规义务履行情况所需的过程。</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实施合规性评价的时间：</w:t>
            </w:r>
          </w:p>
          <w:p>
            <w:pPr>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定期（每年） ：</w:t>
            </w:r>
            <w:r>
              <w:rPr>
                <w:rFonts w:hint="eastAsia" w:cs="Times New Roman"/>
                <w:highlight w:val="none"/>
                <w:lang w:eastAsia="zh-CN"/>
              </w:rPr>
              <w:t>2022年5月26日</w:t>
            </w:r>
          </w:p>
          <w:p>
            <w:r>
              <w:rPr>
                <w:rFonts w:hint="eastAsia" w:ascii="Times New Roman" w:hAnsi="Times New Roman" w:eastAsia="宋体" w:cs="Times New Roman"/>
                <w:lang w:eastAsia="zh-CN"/>
              </w:rPr>
              <w:t>□</w:t>
            </w:r>
            <w:r>
              <w:rPr>
                <w:rFonts w:hint="eastAsia" w:ascii="Times New Roman" w:hAnsi="Times New Roman" w:eastAsia="宋体" w:cs="Times New Roman"/>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离职 </w:t>
            </w:r>
            <w:r>
              <w:rPr>
                <w:rFonts w:hint="eastAsia" w:ascii="Wingdings" w:hAnsi="Wingdings"/>
                <w:lang w:eastAsia="zh-CN"/>
              </w:rPr>
              <w:t>□</w:t>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cs="Times New Roman"/>
                <w:color w:val="000000"/>
                <w:szCs w:val="18"/>
                <w:u w:val="single"/>
                <w:lang w:eastAsia="zh-CN"/>
              </w:rPr>
              <w:t>2022年7月25日</w:t>
            </w:r>
            <w:r>
              <w:rPr>
                <w:rFonts w:hint="eastAsia"/>
              </w:rPr>
              <w:t>实施了职业健康安全管理体系内部审核，对职业健康安全管理体系的符合性和有效性进行了审核。内审</w:t>
            </w:r>
            <w:r>
              <w:rPr>
                <w:rFonts w:hint="eastAsia"/>
                <w:highlight w:val="none"/>
              </w:rPr>
              <w:t xml:space="preserve">发现的 </w:t>
            </w:r>
            <w:r>
              <w:rPr>
                <w:rFonts w:hint="eastAsia"/>
                <w:highlight w:val="none"/>
                <w:lang w:val="en-US" w:eastAsia="zh-CN"/>
              </w:rPr>
              <w:t>1</w:t>
            </w:r>
            <w:r>
              <w:rPr>
                <w:rFonts w:hint="eastAsia"/>
                <w:highlight w:val="none"/>
              </w:rPr>
              <w:t xml:space="preserve"> 项不</w:t>
            </w:r>
            <w:r>
              <w:rPr>
                <w:rFonts w:hint="eastAsia"/>
              </w:rPr>
              <w:t>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w:t>
            </w:r>
            <w:r>
              <w:rPr>
                <w:rFonts w:hint="eastAsia"/>
                <w:highlight w:val="none"/>
              </w:rPr>
              <w:t>间隔，在</w:t>
            </w:r>
            <w:r>
              <w:rPr>
                <w:rFonts w:hint="eastAsia" w:cs="Times New Roman"/>
                <w:color w:val="000000"/>
                <w:szCs w:val="18"/>
                <w:highlight w:val="none"/>
                <w:u w:val="single"/>
                <w:lang w:eastAsia="zh-CN"/>
              </w:rPr>
              <w:t>2022年8月10日</w:t>
            </w:r>
            <w:r>
              <w:rPr>
                <w:rFonts w:hint="eastAsia"/>
                <w:highlight w:val="none"/>
              </w:rPr>
              <w:t>对组织</w:t>
            </w:r>
            <w:r>
              <w:rPr>
                <w:rFonts w:hint="eastAsia"/>
              </w:rPr>
              <w:t>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宋体" w:hAnsi="宋体" w:eastAsia="宋体" w:cs="宋体"/>
                <w:lang w:eastAsia="zh-CN"/>
              </w:rPr>
              <w:t>■</w:t>
            </w:r>
            <w:r>
              <w:rPr>
                <w:rFonts w:hint="eastAsia"/>
              </w:rPr>
              <w:t xml:space="preserve">检测结果不合格 </w:t>
            </w:r>
            <w:r>
              <w:rPr>
                <w:rFonts w:hint="eastAsia" w:ascii="宋体" w:hAnsi="宋体" w:eastAsia="宋体" w:cs="宋体"/>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宋体" w:hAnsi="宋体" w:eastAsia="宋体" w:cs="宋体"/>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4.1</w:t>
            </w:r>
          </w:p>
        </w:tc>
        <w:tc>
          <w:tcPr>
            <w:tcW w:w="768" w:type="dxa"/>
            <w:shd w:val="clear" w:color="auto" w:fill="F2DCDC" w:themeFill="accent2" w:themeFillTint="32"/>
            <w:vAlign w:val="center"/>
          </w:tcPr>
          <w:p>
            <w:pPr>
              <w:rPr>
                <w:highlight w:val="none"/>
                <w:lang w:eastAsia="ja-JP"/>
              </w:rPr>
            </w:pPr>
            <w:r>
              <w:rPr>
                <w:rFonts w:hint="eastAsia"/>
                <w:highlight w:val="none"/>
              </w:rPr>
              <w:t>4.2</w:t>
            </w:r>
          </w:p>
        </w:tc>
        <w:tc>
          <w:tcPr>
            <w:tcW w:w="768" w:type="dxa"/>
            <w:shd w:val="clear" w:color="auto" w:fill="F2DCDC" w:themeFill="accent2" w:themeFillTint="32"/>
            <w:vAlign w:val="center"/>
          </w:tcPr>
          <w:p>
            <w:pPr>
              <w:rPr>
                <w:highlight w:val="none"/>
                <w:lang w:eastAsia="ja-JP"/>
              </w:rPr>
            </w:pPr>
            <w:r>
              <w:rPr>
                <w:rFonts w:hint="eastAsia"/>
                <w:highlight w:val="none"/>
              </w:rPr>
              <w:t>4.3</w:t>
            </w:r>
          </w:p>
        </w:tc>
        <w:tc>
          <w:tcPr>
            <w:tcW w:w="769" w:type="dxa"/>
            <w:shd w:val="clear" w:color="auto" w:fill="F2DCDC" w:themeFill="accent2" w:themeFillTint="32"/>
            <w:vAlign w:val="center"/>
          </w:tcPr>
          <w:p>
            <w:pPr>
              <w:rPr>
                <w:highlight w:val="none"/>
                <w:lang w:eastAsia="ja-JP"/>
              </w:rPr>
            </w:pPr>
            <w:r>
              <w:rPr>
                <w:rFonts w:hint="eastAsia"/>
                <w:highlight w:val="none"/>
              </w:rPr>
              <w:t>4.4</w:t>
            </w:r>
          </w:p>
        </w:tc>
        <w:tc>
          <w:tcPr>
            <w:tcW w:w="768" w:type="dxa"/>
            <w:shd w:val="clear" w:color="auto" w:fill="F2DCDC" w:themeFill="accent2" w:themeFillTint="32"/>
            <w:vAlign w:val="center"/>
          </w:tcPr>
          <w:p>
            <w:pPr>
              <w:rPr>
                <w:highlight w:val="none"/>
                <w:lang w:eastAsia="ja-JP"/>
              </w:rPr>
            </w:pPr>
            <w:r>
              <w:rPr>
                <w:rFonts w:hint="eastAsia"/>
                <w:highlight w:val="none"/>
              </w:rPr>
              <w:t>5.1</w:t>
            </w:r>
          </w:p>
        </w:tc>
        <w:tc>
          <w:tcPr>
            <w:tcW w:w="768" w:type="dxa"/>
            <w:shd w:val="clear" w:color="auto" w:fill="F2DCDC" w:themeFill="accent2" w:themeFillTint="32"/>
            <w:vAlign w:val="center"/>
          </w:tcPr>
          <w:p>
            <w:pPr>
              <w:rPr>
                <w:highlight w:val="none"/>
                <w:lang w:eastAsia="ja-JP"/>
              </w:rPr>
            </w:pPr>
            <w:r>
              <w:rPr>
                <w:rFonts w:hint="eastAsia"/>
                <w:highlight w:val="none"/>
              </w:rPr>
              <w:t>5.2</w:t>
            </w:r>
          </w:p>
        </w:tc>
        <w:tc>
          <w:tcPr>
            <w:tcW w:w="769" w:type="dxa"/>
            <w:shd w:val="clear" w:color="auto" w:fill="F2DCDC" w:themeFill="accent2" w:themeFillTint="32"/>
            <w:vAlign w:val="center"/>
          </w:tcPr>
          <w:p>
            <w:pPr>
              <w:rPr>
                <w:highlight w:val="none"/>
                <w:lang w:eastAsia="ja-JP"/>
              </w:rPr>
            </w:pPr>
            <w:r>
              <w:rPr>
                <w:rFonts w:hint="eastAsia"/>
                <w:highlight w:val="none"/>
              </w:rPr>
              <w:t>5.3</w:t>
            </w:r>
          </w:p>
        </w:tc>
        <w:tc>
          <w:tcPr>
            <w:tcW w:w="768" w:type="dxa"/>
            <w:shd w:val="clear" w:color="auto" w:fill="F2DCDC" w:themeFill="accent2" w:themeFillTint="32"/>
            <w:vAlign w:val="center"/>
          </w:tcPr>
          <w:p>
            <w:pPr>
              <w:rPr>
                <w:highlight w:val="none"/>
                <w:lang w:eastAsia="ja-JP"/>
              </w:rPr>
            </w:pPr>
            <w:r>
              <w:rPr>
                <w:rFonts w:hint="eastAsia"/>
                <w:highlight w:val="none"/>
              </w:rPr>
              <w:t>5.4</w:t>
            </w:r>
          </w:p>
        </w:tc>
        <w:tc>
          <w:tcPr>
            <w:tcW w:w="768" w:type="dxa"/>
            <w:shd w:val="clear" w:color="auto" w:fill="F2DCDC" w:themeFill="accent2" w:themeFillTint="32"/>
            <w:vAlign w:val="center"/>
          </w:tcPr>
          <w:p>
            <w:pPr>
              <w:rPr>
                <w:highlight w:val="none"/>
                <w:lang w:eastAsia="ja-JP"/>
              </w:rPr>
            </w:pPr>
            <w:r>
              <w:rPr>
                <w:rFonts w:hint="eastAsia"/>
                <w:highlight w:val="none"/>
              </w:rPr>
              <w:t>6.1</w:t>
            </w:r>
          </w:p>
        </w:tc>
        <w:tc>
          <w:tcPr>
            <w:tcW w:w="769" w:type="dxa"/>
            <w:shd w:val="clear" w:color="auto" w:fill="F2DCDC" w:themeFill="accent2" w:themeFillTint="32"/>
            <w:vAlign w:val="center"/>
          </w:tcPr>
          <w:p>
            <w:pPr>
              <w:rPr>
                <w:highlight w:val="none"/>
                <w:lang w:eastAsia="ja-JP"/>
              </w:rPr>
            </w:pPr>
            <w:r>
              <w:rPr>
                <w:rFonts w:hint="eastAsia"/>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7.1</w:t>
            </w:r>
          </w:p>
        </w:tc>
        <w:tc>
          <w:tcPr>
            <w:tcW w:w="768" w:type="dxa"/>
            <w:shd w:val="clear" w:color="auto" w:fill="F2DCDC" w:themeFill="accent2" w:themeFillTint="32"/>
            <w:vAlign w:val="center"/>
          </w:tcPr>
          <w:p>
            <w:pPr>
              <w:rPr>
                <w:highlight w:val="none"/>
                <w:lang w:eastAsia="ja-JP"/>
              </w:rPr>
            </w:pPr>
            <w:r>
              <w:rPr>
                <w:rFonts w:hint="eastAsia"/>
                <w:highlight w:val="none"/>
              </w:rPr>
              <w:t>7.2</w:t>
            </w:r>
          </w:p>
        </w:tc>
        <w:tc>
          <w:tcPr>
            <w:tcW w:w="768" w:type="dxa"/>
            <w:shd w:val="clear" w:color="auto" w:fill="F2DCDC" w:themeFill="accent2" w:themeFillTint="32"/>
            <w:vAlign w:val="center"/>
          </w:tcPr>
          <w:p>
            <w:pPr>
              <w:rPr>
                <w:highlight w:val="none"/>
                <w:lang w:eastAsia="ja-JP"/>
              </w:rPr>
            </w:pPr>
            <w:r>
              <w:rPr>
                <w:rFonts w:hint="eastAsia"/>
                <w:highlight w:val="none"/>
              </w:rPr>
              <w:t>7.3</w:t>
            </w:r>
          </w:p>
        </w:tc>
        <w:tc>
          <w:tcPr>
            <w:tcW w:w="769" w:type="dxa"/>
            <w:shd w:val="clear" w:color="auto" w:fill="F2DCDC" w:themeFill="accent2" w:themeFillTint="32"/>
            <w:vAlign w:val="center"/>
          </w:tcPr>
          <w:p>
            <w:pPr>
              <w:rPr>
                <w:highlight w:val="none"/>
                <w:lang w:eastAsia="ja-JP"/>
              </w:rPr>
            </w:pPr>
            <w:r>
              <w:rPr>
                <w:rFonts w:hint="eastAsia"/>
                <w:highlight w:val="none"/>
              </w:rPr>
              <w:t>7.4</w:t>
            </w:r>
          </w:p>
        </w:tc>
        <w:tc>
          <w:tcPr>
            <w:tcW w:w="768" w:type="dxa"/>
            <w:shd w:val="clear" w:color="auto" w:fill="F2DCDC" w:themeFill="accent2" w:themeFillTint="32"/>
            <w:vAlign w:val="center"/>
          </w:tcPr>
          <w:p>
            <w:pPr>
              <w:rPr>
                <w:highlight w:val="none"/>
                <w:lang w:eastAsia="ja-JP"/>
              </w:rPr>
            </w:pPr>
            <w:r>
              <w:rPr>
                <w:rFonts w:hint="eastAsia"/>
                <w:highlight w:val="none"/>
              </w:rPr>
              <w:t>7.5</w:t>
            </w:r>
          </w:p>
        </w:tc>
        <w:tc>
          <w:tcPr>
            <w:tcW w:w="768" w:type="dxa"/>
            <w:shd w:val="clear" w:color="auto" w:fill="F2DCDC" w:themeFill="accent2" w:themeFillTint="32"/>
            <w:vAlign w:val="center"/>
          </w:tcPr>
          <w:p>
            <w:pPr>
              <w:rPr>
                <w:highlight w:val="none"/>
                <w:lang w:eastAsia="ja-JP"/>
              </w:rPr>
            </w:pPr>
            <w:r>
              <w:rPr>
                <w:rFonts w:hint="eastAsia"/>
                <w:highlight w:val="none"/>
              </w:rPr>
              <w:t>8.1</w:t>
            </w:r>
          </w:p>
        </w:tc>
        <w:tc>
          <w:tcPr>
            <w:tcW w:w="769" w:type="dxa"/>
            <w:shd w:val="clear" w:color="auto" w:fill="F2DCDC" w:themeFill="accent2" w:themeFillTint="32"/>
            <w:vAlign w:val="center"/>
          </w:tcPr>
          <w:p>
            <w:pPr>
              <w:rPr>
                <w:highlight w:val="none"/>
                <w:lang w:eastAsia="ja-JP"/>
              </w:rPr>
            </w:pPr>
            <w:r>
              <w:rPr>
                <w:rFonts w:hint="eastAsia"/>
                <w:highlight w:val="none"/>
              </w:rPr>
              <w:t>8.2</w:t>
            </w:r>
          </w:p>
        </w:tc>
        <w:tc>
          <w:tcPr>
            <w:tcW w:w="768" w:type="dxa"/>
            <w:shd w:val="clear" w:color="auto" w:fill="F2DCDC" w:themeFill="accent2" w:themeFillTint="32"/>
            <w:vAlign w:val="center"/>
          </w:tcPr>
          <w:p>
            <w:pPr>
              <w:rPr>
                <w:highlight w:val="none"/>
                <w:lang w:eastAsia="ja-JP"/>
              </w:rPr>
            </w:pPr>
            <w:r>
              <w:rPr>
                <w:rFonts w:hint="eastAsia"/>
                <w:highlight w:val="none"/>
              </w:rPr>
              <w:t>9.1</w:t>
            </w:r>
          </w:p>
        </w:tc>
        <w:tc>
          <w:tcPr>
            <w:tcW w:w="768" w:type="dxa"/>
            <w:shd w:val="clear" w:color="auto" w:fill="F2DCDC" w:themeFill="accent2" w:themeFillTint="32"/>
            <w:vAlign w:val="center"/>
          </w:tcPr>
          <w:p>
            <w:pPr>
              <w:rPr>
                <w:highlight w:val="none"/>
                <w:lang w:eastAsia="ja-JP"/>
              </w:rPr>
            </w:pPr>
            <w:r>
              <w:rPr>
                <w:rFonts w:hint="eastAsia"/>
                <w:highlight w:val="none"/>
              </w:rPr>
              <w:t>9.2</w:t>
            </w:r>
          </w:p>
        </w:tc>
        <w:tc>
          <w:tcPr>
            <w:tcW w:w="769" w:type="dxa"/>
            <w:shd w:val="clear" w:color="auto" w:fill="F2DCDC" w:themeFill="accent2" w:themeFillTint="32"/>
            <w:vAlign w:val="center"/>
          </w:tcPr>
          <w:p>
            <w:pPr>
              <w:rPr>
                <w:highlight w:val="none"/>
                <w:lang w:eastAsia="ja-JP"/>
              </w:rPr>
            </w:pPr>
            <w:r>
              <w:rPr>
                <w:rFonts w:hint="eastAsia"/>
                <w:highlight w: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3</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10.1</w:t>
            </w:r>
          </w:p>
        </w:tc>
        <w:tc>
          <w:tcPr>
            <w:tcW w:w="768" w:type="dxa"/>
            <w:shd w:val="clear" w:color="auto" w:fill="F2DCDC" w:themeFill="accent2" w:themeFillTint="32"/>
            <w:vAlign w:val="center"/>
          </w:tcPr>
          <w:p>
            <w:pPr>
              <w:rPr>
                <w:highlight w:val="none"/>
                <w:lang w:eastAsia="ja-JP"/>
              </w:rPr>
            </w:pPr>
            <w:r>
              <w:rPr>
                <w:rFonts w:hint="eastAsia"/>
                <w:highlight w:val="none"/>
              </w:rPr>
              <w:t>10.2</w:t>
            </w:r>
          </w:p>
        </w:tc>
        <w:tc>
          <w:tcPr>
            <w:tcW w:w="768" w:type="dxa"/>
            <w:shd w:val="clear" w:color="auto" w:fill="F2DCDC" w:themeFill="accent2" w:themeFillTint="32"/>
            <w:vAlign w:val="center"/>
          </w:tcPr>
          <w:p>
            <w:pPr>
              <w:rPr>
                <w:highlight w:val="none"/>
                <w:lang w:eastAsia="ja-JP"/>
              </w:rPr>
            </w:pPr>
            <w:r>
              <w:rPr>
                <w:rFonts w:hint="eastAsia"/>
                <w:highlight w:val="none"/>
              </w:rPr>
              <w:t>10.3</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bl>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I2Y2I4MGM4MDY5MTkxYTc1OWQ2YWJkMDM4MmZjZTIifQ=="/>
  </w:docVars>
  <w:rsids>
    <w:rsidRoot w:val="00000000"/>
    <w:rsid w:val="32E27D51"/>
    <w:rsid w:val="3E8F38C7"/>
    <w:rsid w:val="44ED4282"/>
    <w:rsid w:val="5D1A07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18606</Words>
  <Characters>19397</Characters>
  <Lines>150</Lines>
  <Paragraphs>42</Paragraphs>
  <TotalTime>0</TotalTime>
  <ScaleCrop>false</ScaleCrop>
  <LinksUpToDate>false</LinksUpToDate>
  <CharactersWithSpaces>19518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2022-10-11T05:22:41Z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2052-11.1.0.12358</vt:lpwstr>
  </property>
</Properties>
</file>