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968"/>
        <w:gridCol w:w="10978"/>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08" w:type="dxa"/>
            <w:vMerge w:val="restart"/>
            <w:vAlign w:val="center"/>
          </w:tcPr>
          <w:p>
            <w:pPr>
              <w:spacing w:before="120" w:line="360" w:lineRule="auto"/>
              <w:jc w:val="center"/>
              <w:rPr>
                <w:rFonts w:hint="eastAsia" w:ascii="宋体" w:hAnsi="宋体" w:eastAsia="宋体" w:cs="宋体"/>
                <w:sz w:val="24"/>
                <w:szCs w:val="24"/>
              </w:rPr>
            </w:pPr>
            <w:r>
              <w:rPr>
                <w:rFonts w:hint="eastAsia" w:ascii="宋体" w:hAnsi="宋体" w:eastAsia="宋体" w:cs="宋体"/>
                <w:sz w:val="24"/>
                <w:szCs w:val="24"/>
              </w:rPr>
              <w:t>过程与活动、</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抽样计划</w:t>
            </w:r>
          </w:p>
        </w:tc>
        <w:tc>
          <w:tcPr>
            <w:tcW w:w="968" w:type="dxa"/>
            <w:vMerge w:val="restar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涉及</w:t>
            </w:r>
          </w:p>
          <w:p>
            <w:pPr>
              <w:spacing w:line="360" w:lineRule="auto"/>
              <w:rPr>
                <w:rFonts w:hint="eastAsia" w:ascii="宋体" w:hAnsi="宋体" w:eastAsia="宋体" w:cs="宋体"/>
                <w:sz w:val="24"/>
                <w:szCs w:val="24"/>
              </w:rPr>
            </w:pPr>
            <w:r>
              <w:rPr>
                <w:rFonts w:hint="eastAsia" w:ascii="宋体" w:hAnsi="宋体" w:eastAsia="宋体" w:cs="宋体"/>
                <w:sz w:val="24"/>
                <w:szCs w:val="24"/>
              </w:rPr>
              <w:t>条款</w:t>
            </w:r>
          </w:p>
        </w:tc>
        <w:tc>
          <w:tcPr>
            <w:tcW w:w="10978" w:type="dxa"/>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受审核部门：管理研究所      主管领导：祝</w:t>
            </w:r>
            <w:r>
              <w:rPr>
                <w:rFonts w:hint="eastAsia" w:ascii="宋体" w:hAnsi="宋体" w:eastAsia="宋体" w:cs="宋体"/>
                <w:sz w:val="24"/>
                <w:szCs w:val="24"/>
                <w:lang w:val="en-US" w:eastAsia="zh-CN"/>
              </w:rPr>
              <w:t>亚利</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陪同人员：</w:t>
            </w:r>
            <w:r>
              <w:rPr>
                <w:rFonts w:hint="eastAsia" w:ascii="宋体" w:hAnsi="宋体" w:eastAsia="宋体" w:cs="宋体"/>
                <w:sz w:val="24"/>
                <w:szCs w:val="24"/>
                <w:lang w:val="en-US" w:eastAsia="zh-CN"/>
              </w:rPr>
              <w:t>祝逸夫</w:t>
            </w:r>
          </w:p>
        </w:tc>
        <w:tc>
          <w:tcPr>
            <w:tcW w:w="1155" w:type="dxa"/>
            <w:vMerge w:val="restar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08" w:type="dxa"/>
            <w:vMerge w:val="continue"/>
            <w:vAlign w:val="center"/>
          </w:tcPr>
          <w:p>
            <w:pPr>
              <w:spacing w:line="360" w:lineRule="auto"/>
              <w:rPr>
                <w:rFonts w:hint="eastAsia" w:ascii="宋体" w:hAnsi="宋体" w:eastAsia="宋体" w:cs="宋体"/>
                <w:sz w:val="24"/>
                <w:szCs w:val="24"/>
              </w:rPr>
            </w:pPr>
          </w:p>
        </w:tc>
        <w:tc>
          <w:tcPr>
            <w:tcW w:w="968" w:type="dxa"/>
            <w:vMerge w:val="continue"/>
            <w:vAlign w:val="center"/>
          </w:tcPr>
          <w:p>
            <w:pPr>
              <w:spacing w:line="360" w:lineRule="auto"/>
              <w:rPr>
                <w:rFonts w:hint="eastAsia" w:ascii="宋体" w:hAnsi="宋体" w:eastAsia="宋体" w:cs="宋体"/>
                <w:sz w:val="24"/>
                <w:szCs w:val="24"/>
              </w:rPr>
            </w:pPr>
          </w:p>
        </w:tc>
        <w:tc>
          <w:tcPr>
            <w:tcW w:w="10978" w:type="dxa"/>
            <w:vAlign w:val="center"/>
          </w:tcPr>
          <w:p>
            <w:pPr>
              <w:spacing w:before="120" w:line="360" w:lineRule="auto"/>
              <w:rPr>
                <w:rFonts w:hint="eastAsia" w:ascii="宋体" w:hAnsi="宋体" w:eastAsia="宋体" w:cs="宋体"/>
                <w:sz w:val="24"/>
                <w:szCs w:val="24"/>
              </w:rPr>
            </w:pPr>
            <w:r>
              <w:rPr>
                <w:rFonts w:hint="eastAsia" w:ascii="宋体" w:hAnsi="宋体" w:eastAsia="宋体" w:cs="宋体"/>
                <w:sz w:val="24"/>
                <w:szCs w:val="24"/>
              </w:rPr>
              <w:t>审核员： 李俐     审核时间：2022年10月10日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微信视频、语音、群沟通</w:t>
            </w:r>
            <w:r>
              <w:rPr>
                <w:rFonts w:hint="eastAsia" w:ascii="宋体" w:hAnsi="宋体" w:eastAsia="宋体" w:cs="宋体"/>
                <w:sz w:val="24"/>
                <w:szCs w:val="24"/>
                <w:lang w:eastAsia="zh-CN"/>
              </w:rPr>
              <w:t>）</w:t>
            </w:r>
          </w:p>
        </w:tc>
        <w:tc>
          <w:tcPr>
            <w:tcW w:w="1155" w:type="dxa"/>
            <w:vMerge w:val="continue"/>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608" w:type="dxa"/>
            <w:vMerge w:val="continue"/>
            <w:vAlign w:val="center"/>
          </w:tcPr>
          <w:p>
            <w:pPr>
              <w:spacing w:line="360" w:lineRule="auto"/>
              <w:rPr>
                <w:rFonts w:hint="eastAsia" w:ascii="宋体" w:hAnsi="宋体" w:eastAsia="宋体" w:cs="宋体"/>
                <w:sz w:val="24"/>
                <w:szCs w:val="24"/>
              </w:rPr>
            </w:pPr>
          </w:p>
        </w:tc>
        <w:tc>
          <w:tcPr>
            <w:tcW w:w="968" w:type="dxa"/>
            <w:vMerge w:val="continue"/>
            <w:vAlign w:val="center"/>
          </w:tcPr>
          <w:p>
            <w:pPr>
              <w:spacing w:line="360" w:lineRule="auto"/>
              <w:rPr>
                <w:rFonts w:hint="eastAsia" w:ascii="宋体" w:hAnsi="宋体" w:eastAsia="宋体" w:cs="宋体"/>
                <w:sz w:val="24"/>
                <w:szCs w:val="24"/>
              </w:rPr>
            </w:pPr>
          </w:p>
        </w:tc>
        <w:tc>
          <w:tcPr>
            <w:tcW w:w="10978"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审核条款：</w:t>
            </w:r>
          </w:p>
          <w:p>
            <w:pPr>
              <w:spacing w:line="360" w:lineRule="auto"/>
              <w:rPr>
                <w:rFonts w:hint="eastAsia" w:ascii="宋体" w:hAnsi="宋体" w:eastAsia="宋体" w:cs="宋体"/>
                <w:sz w:val="24"/>
                <w:szCs w:val="24"/>
              </w:rPr>
            </w:pPr>
            <w:r>
              <w:rPr>
                <w:rFonts w:hint="eastAsia" w:ascii="宋体" w:hAnsi="宋体" w:eastAsia="宋体" w:cs="宋体"/>
                <w:sz w:val="24"/>
                <w:szCs w:val="24"/>
              </w:rPr>
              <w:t>EMS: 5.3、6.2、6.1.2、6.1.3、6.2.1、6.2.2、6.1.4、8.1、8.2、9.1（9.1.1、9.1.2）、9.2 、10.2</w:t>
            </w:r>
          </w:p>
        </w:tc>
        <w:tc>
          <w:tcPr>
            <w:tcW w:w="1155" w:type="dxa"/>
            <w:vMerge w:val="continue"/>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608" w:type="dxa"/>
          </w:tcPr>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组织的岗位、职责和权限</w:t>
            </w:r>
          </w:p>
        </w:tc>
        <w:tc>
          <w:tcPr>
            <w:tcW w:w="968" w:type="dxa"/>
          </w:tcPr>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E5.3</w:t>
            </w:r>
          </w:p>
        </w:tc>
        <w:tc>
          <w:tcPr>
            <w:tcW w:w="10978" w:type="dxa"/>
          </w:tcPr>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部门负责人：</w:t>
            </w:r>
            <w:r>
              <w:rPr>
                <w:rFonts w:hint="eastAsia" w:ascii="宋体" w:hAnsi="宋体" w:eastAsia="宋体" w:cs="宋体"/>
                <w:sz w:val="24"/>
                <w:szCs w:val="24"/>
              </w:rPr>
              <w:t>祝</w:t>
            </w:r>
            <w:r>
              <w:rPr>
                <w:rFonts w:hint="eastAsia" w:ascii="宋体" w:hAnsi="宋体" w:eastAsia="宋体" w:cs="宋体"/>
                <w:sz w:val="24"/>
                <w:szCs w:val="24"/>
                <w:lang w:val="en-US" w:eastAsia="zh-CN"/>
              </w:rPr>
              <w:t>亚利</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询问主要职责：负责环境管理体系的建立与实施； 组织环境因素识别与评价，确定重要环境因素；组织环境管理体系内审及各种评审；负责获取、识别和更新适用的环境法律法规及其他要求，组织实施对法律法规遵循情况的评价；组织环境管理体系文件的编写和文件的管理； 组织制定环境目标、指标和方案，并对完成情况进行监督检查；负责内、外部环境信息交流；负责环境管理体系运行的监督检查，对纠正预措施和预防措施跟踪验证等；</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部门职责清晰、明确。管理研究所负责人能基本阐述本部门的主要职责。</w:t>
            </w:r>
          </w:p>
        </w:tc>
        <w:tc>
          <w:tcPr>
            <w:tcW w:w="1155" w:type="dxa"/>
          </w:tcPr>
          <w:p>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608" w:type="dxa"/>
            <w:vAlign w:val="center"/>
          </w:tcPr>
          <w:p>
            <w:pPr>
              <w:spacing w:line="360" w:lineRule="auto"/>
              <w:rPr>
                <w:rFonts w:hint="eastAsia" w:ascii="宋体" w:hAnsi="宋体" w:eastAsia="宋体" w:cs="宋体"/>
                <w:color w:val="000000" w:themeColor="text1"/>
                <w:sz w:val="24"/>
                <w:szCs w:val="24"/>
              </w:rPr>
            </w:pPr>
            <w:r>
              <w:rPr>
                <w:rFonts w:hint="eastAsia" w:ascii="宋体" w:hAnsi="宋体" w:eastAsia="宋体" w:cs="宋体"/>
                <w:kern w:val="0"/>
                <w:sz w:val="24"/>
                <w:szCs w:val="24"/>
              </w:rPr>
              <w:t>环境目标及策划</w:t>
            </w:r>
          </w:p>
        </w:tc>
        <w:tc>
          <w:tcPr>
            <w:tcW w:w="968" w:type="dxa"/>
            <w:vAlign w:val="center"/>
          </w:tcPr>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E</w:t>
            </w:r>
            <w:r>
              <w:rPr>
                <w:rFonts w:hint="eastAsia" w:ascii="宋体" w:hAnsi="宋体" w:eastAsia="宋体" w:cs="宋体"/>
                <w:kern w:val="0"/>
                <w:sz w:val="24"/>
                <w:szCs w:val="24"/>
              </w:rPr>
              <w:t>6.2.16.2.2</w:t>
            </w:r>
          </w:p>
        </w:tc>
        <w:tc>
          <w:tcPr>
            <w:tcW w:w="10978" w:type="dxa"/>
          </w:tcPr>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提供《2022年目标指标统计表》，</w:t>
            </w:r>
          </w:p>
          <w:p>
            <w:pPr>
              <w:spacing w:line="360" w:lineRule="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部门目标：</w:t>
            </w:r>
            <w:r>
              <w:rPr>
                <w:rFonts w:hint="eastAsia" w:ascii="宋体" w:hAnsi="宋体" w:eastAsia="宋体" w:cs="宋体"/>
                <w:color w:val="000000" w:themeColor="text1"/>
                <w:sz w:val="24"/>
                <w:szCs w:val="24"/>
                <w:lang w:val="en-US" w:eastAsia="zh-CN"/>
              </w:rPr>
              <w:t xml:space="preserve">                             完成情况</w:t>
            </w:r>
          </w:p>
          <w:p>
            <w:pPr>
              <w:spacing w:line="360" w:lineRule="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环境影响投诉次数为零</w:t>
            </w:r>
            <w:r>
              <w:rPr>
                <w:rFonts w:hint="eastAsia" w:ascii="宋体" w:hAnsi="宋体" w:eastAsia="宋体" w:cs="宋体"/>
                <w:color w:val="000000" w:themeColor="text1"/>
                <w:sz w:val="24"/>
                <w:szCs w:val="24"/>
                <w:lang w:val="en-US" w:eastAsia="zh-CN"/>
              </w:rPr>
              <w:t xml:space="preserve">                       0</w:t>
            </w:r>
          </w:p>
          <w:p>
            <w:pPr>
              <w:spacing w:line="360" w:lineRule="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固体废弃物有效处理率为100%</w:t>
            </w:r>
            <w:r>
              <w:rPr>
                <w:rFonts w:hint="eastAsia" w:ascii="宋体" w:hAnsi="宋体" w:eastAsia="宋体" w:cs="宋体"/>
                <w:color w:val="000000" w:themeColor="text1"/>
                <w:sz w:val="24"/>
                <w:szCs w:val="24"/>
                <w:lang w:val="en-US" w:eastAsia="zh-CN"/>
              </w:rPr>
              <w:t xml:space="preserve">               100%</w:t>
            </w:r>
          </w:p>
          <w:p>
            <w:pPr>
              <w:spacing w:line="360" w:lineRule="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火灾事故次数为零</w:t>
            </w:r>
            <w:r>
              <w:rPr>
                <w:rFonts w:hint="eastAsia" w:ascii="宋体" w:hAnsi="宋体" w:eastAsia="宋体" w:cs="宋体"/>
                <w:color w:val="000000" w:themeColor="text1"/>
                <w:sz w:val="24"/>
                <w:szCs w:val="24"/>
                <w:lang w:val="en-US" w:eastAsia="zh-CN"/>
              </w:rPr>
              <w:t xml:space="preserve">                          0</w:t>
            </w:r>
          </w:p>
          <w:p>
            <w:pPr>
              <w:spacing w:line="360" w:lineRule="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无重大环境污染事故</w:t>
            </w:r>
            <w:r>
              <w:rPr>
                <w:rFonts w:hint="eastAsia" w:ascii="宋体" w:hAnsi="宋体" w:eastAsia="宋体" w:cs="宋体"/>
                <w:color w:val="000000" w:themeColor="text1"/>
                <w:sz w:val="24"/>
                <w:szCs w:val="24"/>
                <w:lang w:val="en-US" w:eastAsia="zh-CN"/>
              </w:rPr>
              <w:t xml:space="preserve">                        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提供《2022年目标指标统计表》，完成情况</w:t>
            </w:r>
            <w:r>
              <w:rPr>
                <w:rFonts w:hint="eastAsia" w:ascii="宋体" w:hAnsi="宋体" w:eastAsia="宋体" w:cs="宋体"/>
                <w:sz w:val="24"/>
                <w:szCs w:val="24"/>
              </w:rPr>
              <w:t>管理研究所</w:t>
            </w:r>
            <w:r>
              <w:rPr>
                <w:rFonts w:hint="eastAsia" w:ascii="宋体" w:hAnsi="宋体" w:eastAsia="宋体" w:cs="宋体"/>
                <w:color w:val="000000" w:themeColor="text1"/>
                <w:sz w:val="24"/>
                <w:szCs w:val="24"/>
              </w:rPr>
              <w:t>已完成，</w:t>
            </w:r>
            <w:r>
              <w:rPr>
                <w:rFonts w:hint="eastAsia" w:ascii="宋体" w:hAnsi="宋体" w:eastAsia="宋体" w:cs="宋体"/>
                <w:color w:val="000000" w:themeColor="text1"/>
                <w:sz w:val="24"/>
                <w:szCs w:val="24"/>
                <w:lang w:val="en-US" w:eastAsia="zh-CN"/>
              </w:rPr>
              <w:t>统计</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en-US" w:eastAsia="zh-CN"/>
              </w:rPr>
              <w:t>张婷</w:t>
            </w:r>
            <w:r>
              <w:rPr>
                <w:rFonts w:hint="eastAsia" w:ascii="宋体" w:hAnsi="宋体" w:eastAsia="宋体" w:cs="宋体"/>
                <w:color w:val="000000" w:themeColor="text1"/>
                <w:sz w:val="24"/>
                <w:szCs w:val="24"/>
              </w:rPr>
              <w:t>；审核：祝</w:t>
            </w:r>
            <w:r>
              <w:rPr>
                <w:rFonts w:hint="eastAsia" w:ascii="宋体" w:hAnsi="宋体" w:eastAsia="宋体" w:cs="宋体"/>
                <w:color w:val="000000" w:themeColor="text1"/>
                <w:sz w:val="24"/>
                <w:szCs w:val="24"/>
                <w:lang w:val="en-US" w:eastAsia="zh-CN"/>
              </w:rPr>
              <w:t>逸</w:t>
            </w:r>
            <w:r>
              <w:rPr>
                <w:rFonts w:hint="eastAsia" w:ascii="宋体" w:hAnsi="宋体" w:eastAsia="宋体" w:cs="宋体"/>
                <w:color w:val="000000" w:themeColor="text1"/>
                <w:sz w:val="24"/>
                <w:szCs w:val="24"/>
              </w:rPr>
              <w:t>夫；批准：祝</w:t>
            </w:r>
            <w:r>
              <w:rPr>
                <w:rFonts w:hint="eastAsia" w:ascii="宋体" w:hAnsi="宋体" w:eastAsia="宋体" w:cs="宋体"/>
                <w:color w:val="000000" w:themeColor="text1"/>
                <w:sz w:val="24"/>
                <w:szCs w:val="24"/>
                <w:lang w:val="en-US" w:eastAsia="zh-CN"/>
              </w:rPr>
              <w:t>亚利</w:t>
            </w:r>
            <w:r>
              <w:rPr>
                <w:rFonts w:hint="eastAsia" w:ascii="宋体" w:hAnsi="宋体" w:eastAsia="宋体" w:cs="宋体"/>
                <w:color w:val="000000" w:themeColor="text1"/>
                <w:sz w:val="24"/>
                <w:szCs w:val="24"/>
              </w:rPr>
              <w:t>，日期：20</w:t>
            </w:r>
            <w:r>
              <w:rPr>
                <w:rFonts w:hint="eastAsia" w:ascii="宋体" w:hAnsi="宋体" w:eastAsia="宋体" w:cs="宋体"/>
                <w:color w:val="000000" w:themeColor="text1"/>
                <w:sz w:val="24"/>
                <w:szCs w:val="24"/>
                <w:lang w:val="en-US" w:eastAsia="zh-CN"/>
              </w:rPr>
              <w:t>22</w:t>
            </w:r>
            <w:r>
              <w:rPr>
                <w:rFonts w:hint="eastAsia" w:ascii="宋体" w:hAnsi="宋体" w:eastAsia="宋体" w:cs="宋体"/>
                <w:color w:val="000000" w:themeColor="text1"/>
                <w:sz w:val="24"/>
                <w:szCs w:val="24"/>
              </w:rPr>
              <w:t>年9月30日。</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提供《环境目标方案》杜绝重大环境污染事故、控制废水、废气和厂界噪声、危险废物处置、控制能源消耗、杜绝重大环境污染事故、危险废物处置等各部门的指标，主要控制措施，项目实施计划，实施结果验收符合要求。  </w:t>
            </w:r>
          </w:p>
        </w:tc>
        <w:tc>
          <w:tcPr>
            <w:tcW w:w="1155" w:type="dxa"/>
          </w:tcPr>
          <w:p>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608" w:type="dxa"/>
            <w:vAlign w:val="center"/>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环境因素</w:t>
            </w:r>
          </w:p>
        </w:tc>
        <w:tc>
          <w:tcPr>
            <w:tcW w:w="968" w:type="dxa"/>
          </w:tcPr>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E6.1.2 </w:t>
            </w:r>
          </w:p>
          <w:p>
            <w:pPr>
              <w:spacing w:line="360" w:lineRule="auto"/>
              <w:rPr>
                <w:rFonts w:hint="eastAsia" w:ascii="宋体" w:hAnsi="宋体" w:eastAsia="宋体" w:cs="宋体"/>
                <w:sz w:val="24"/>
                <w:szCs w:val="24"/>
              </w:rPr>
            </w:pPr>
          </w:p>
        </w:tc>
        <w:tc>
          <w:tcPr>
            <w:tcW w:w="10978" w:type="dxa"/>
          </w:tcPr>
          <w:p>
            <w:pPr>
              <w:spacing w:line="360" w:lineRule="auto"/>
              <w:ind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管理研究所为环境管理体系的推进部门，主要负责识别评价相关的环境因素，查有：《环境因素识别与评价控制程序》。提供了《环境因素识别与评价控制程序》，以识别和评价公司内能够控制或能够施加影响的环境因素，并确定、更新重要环境因素，对其进行有效的管理和控制，以实现对环境污染的预防。对环境因素的识别、评价结果、控制手段等做出了规定。</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部门负责人介绍识别环境因素时考虑了三种时态，过去、现在和将来，三种状态，正常、异常和紧急及八个方面，大气污染、水体污染、固体废物污染、噪声污染、放射性污染、土地污染、原材料与自然资源的使用(或消耗)、当地其他环境问题按照办公过程及生产过程等进行了辨识。</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查《环境因素识别评价表》，对本部门办公等有关过程的环境因素。</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日常办公过程中的固废（废纸、废电池、灯管、墨盒）造成的土壤污染、水资源消耗、电能消耗、意外火灾引起的污染大气、生产过程（边角料排放、噪声排放、火灾、电能消耗）、设备维修（废弃丢弃、漏油）等环境因素。</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查到：《重要环境因素清单》，公司涉及重要环境因素：甲苯、二甲苯、粉尘、乳化液、废油、甲烷总烃、噪音、油棉纱、油手套、火灾和废水等，本部门涉及的重要环境因素：火灾和固废。</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对于环境因素通过运行控制、管理方案、定期收集、应急准备与响应进行控制。</w:t>
            </w:r>
          </w:p>
          <w:p>
            <w:pPr>
              <w:spacing w:line="360" w:lineRule="auto"/>
              <w:rPr>
                <w:rFonts w:hint="eastAsia" w:ascii="宋体" w:hAnsi="宋体" w:eastAsia="宋体" w:cs="宋体"/>
                <w:color w:val="000000" w:themeColor="text1"/>
                <w:sz w:val="24"/>
                <w:szCs w:val="24"/>
                <w:lang w:bidi="ar"/>
              </w:rPr>
            </w:pPr>
            <w:r>
              <w:rPr>
                <w:rFonts w:hint="eastAsia" w:ascii="宋体" w:hAnsi="宋体" w:eastAsia="宋体" w:cs="宋体"/>
                <w:color w:val="000000" w:themeColor="text1"/>
                <w:sz w:val="24"/>
                <w:szCs w:val="24"/>
              </w:rPr>
              <w:t>对于重要环境因素的控制，通过日常检查、目标、管理方案、运行控制、应急预案等控制方式，各部门的运行控制情况见各部门审核记录。</w:t>
            </w:r>
          </w:p>
        </w:tc>
        <w:tc>
          <w:tcPr>
            <w:tcW w:w="1155" w:type="dxa"/>
          </w:tcPr>
          <w:p>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8" w:type="dxa"/>
            <w:vAlign w:val="center"/>
          </w:tcPr>
          <w:p>
            <w:pPr>
              <w:spacing w:line="360"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合规义务</w:t>
            </w:r>
          </w:p>
          <w:p>
            <w:pPr>
              <w:spacing w:line="360"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合规性评价</w:t>
            </w:r>
          </w:p>
        </w:tc>
        <w:tc>
          <w:tcPr>
            <w:tcW w:w="968" w:type="dxa"/>
          </w:tcPr>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E6.1.3</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E9.1.2</w:t>
            </w:r>
          </w:p>
        </w:tc>
        <w:tc>
          <w:tcPr>
            <w:tcW w:w="10978" w:type="dxa"/>
            <w:vAlign w:val="center"/>
          </w:tcPr>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建立实施了《法律法规及其他要求控制程序》。</w:t>
            </w:r>
          </w:p>
          <w:p>
            <w:pPr>
              <w:spacing w:line="360" w:lineRule="auto"/>
              <w:ind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提供了“法律法规和其他要求清单”，包含了65个环境/安全法律法规、标准和其他要求。如中华人民共和国环境保护法、中华人民共和国消防法、中华人民共和国环境影响评价法、中华人民共和国水污染防治法、中华人民共和国噪声污染防治法、陕西省消防条例、陕西省咸阳市防治环境污染设施监督管理办法等。</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管理研究所根据需要随时网上获取、识别更新，并通过培训、宣传、会议等形式传达给员工和相关方，各部门如有需要随时到管理研究所查阅。</w:t>
            </w:r>
          </w:p>
          <w:p>
            <w:pPr>
              <w:spacing w:line="360" w:lineRule="auto"/>
              <w:ind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提供了“环境合规性评价表”,对公司的废水：清洗地面和绿化、生产和生活废水、固废：生活垃圾、办公垃圾、生产中产生的下脚料等、生产噪声的排放、电能的消耗、原材料消耗、资源的消耗、安全生产、国家、省市提出环境因素要求等方面进行了法律法规及其他要求的遵守情况进行了评价，评价结论均为符合。</w:t>
            </w:r>
          </w:p>
          <w:p>
            <w:pPr>
              <w:spacing w:line="360" w:lineRule="auto"/>
              <w:rPr>
                <w:rFonts w:hint="eastAsia" w:ascii="宋体" w:hAnsi="宋体" w:eastAsia="宋体" w:cs="宋体"/>
                <w:sz w:val="24"/>
                <w:szCs w:val="24"/>
              </w:rPr>
            </w:pPr>
            <w:r>
              <w:rPr>
                <w:rFonts w:hint="eastAsia" w:ascii="宋体" w:hAnsi="宋体" w:eastAsia="宋体" w:cs="宋体"/>
                <w:color w:val="000000" w:themeColor="text1"/>
                <w:sz w:val="24"/>
                <w:szCs w:val="24"/>
              </w:rPr>
              <w:t>编制：</w:t>
            </w:r>
            <w:r>
              <w:rPr>
                <w:rFonts w:hint="eastAsia" w:ascii="宋体" w:hAnsi="宋体" w:eastAsia="宋体" w:cs="宋体"/>
                <w:color w:val="000000" w:themeColor="text1"/>
                <w:sz w:val="24"/>
                <w:szCs w:val="24"/>
                <w:lang w:val="en-US" w:eastAsia="zh-CN"/>
              </w:rPr>
              <w:t>乙大伟</w:t>
            </w:r>
            <w:r>
              <w:rPr>
                <w:rFonts w:hint="eastAsia" w:ascii="宋体" w:hAnsi="宋体" w:eastAsia="宋体" w:cs="宋体"/>
                <w:color w:val="000000" w:themeColor="text1"/>
                <w:sz w:val="24"/>
                <w:szCs w:val="24"/>
              </w:rPr>
              <w:t xml:space="preserve">   审核：祝峰    批准：祝亚利，  日期：2</w:t>
            </w:r>
            <w:r>
              <w:rPr>
                <w:rFonts w:hint="eastAsia" w:ascii="宋体" w:hAnsi="宋体" w:eastAsia="宋体" w:cs="宋体"/>
                <w:color w:val="000000" w:themeColor="text1"/>
                <w:sz w:val="24"/>
                <w:szCs w:val="24"/>
                <w:lang w:val="en-US" w:eastAsia="zh-CN"/>
              </w:rPr>
              <w:t>022</w:t>
            </w:r>
            <w:r>
              <w:rPr>
                <w:rFonts w:hint="eastAsia" w:ascii="宋体" w:hAnsi="宋体" w:eastAsia="宋体" w:cs="宋体"/>
                <w:color w:val="000000" w:themeColor="text1"/>
                <w:sz w:val="24"/>
                <w:szCs w:val="24"/>
              </w:rPr>
              <w:t>年</w:t>
            </w:r>
            <w:r>
              <w:rPr>
                <w:rFonts w:hint="eastAsia" w:ascii="宋体" w:hAnsi="宋体" w:eastAsia="宋体" w:cs="宋体"/>
                <w:color w:val="000000" w:themeColor="text1"/>
                <w:sz w:val="24"/>
                <w:szCs w:val="24"/>
                <w:lang w:val="en-US" w:eastAsia="zh-CN"/>
              </w:rPr>
              <w:t>9</w:t>
            </w:r>
            <w:r>
              <w:rPr>
                <w:rFonts w:hint="eastAsia" w:ascii="宋体" w:hAnsi="宋体" w:eastAsia="宋体" w:cs="宋体"/>
                <w:color w:val="000000" w:themeColor="text1"/>
                <w:sz w:val="24"/>
                <w:szCs w:val="24"/>
              </w:rPr>
              <w:t>月</w:t>
            </w:r>
            <w:r>
              <w:rPr>
                <w:rFonts w:hint="eastAsia" w:ascii="宋体" w:hAnsi="宋体" w:eastAsia="宋体" w:cs="宋体"/>
                <w:color w:val="000000" w:themeColor="text1"/>
                <w:sz w:val="24"/>
                <w:szCs w:val="24"/>
                <w:lang w:val="en-US" w:eastAsia="zh-CN"/>
              </w:rPr>
              <w:t>8</w:t>
            </w:r>
            <w:r>
              <w:rPr>
                <w:rFonts w:hint="eastAsia" w:ascii="宋体" w:hAnsi="宋体" w:eastAsia="宋体" w:cs="宋体"/>
                <w:color w:val="000000" w:themeColor="text1"/>
                <w:sz w:val="24"/>
                <w:szCs w:val="24"/>
              </w:rPr>
              <w:t>日。</w:t>
            </w:r>
          </w:p>
        </w:tc>
        <w:tc>
          <w:tcPr>
            <w:tcW w:w="1155" w:type="dxa"/>
          </w:tcPr>
          <w:p>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608"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措施的策划</w:t>
            </w:r>
          </w:p>
        </w:tc>
        <w:tc>
          <w:tcPr>
            <w:tcW w:w="968" w:type="dxa"/>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E6.1.4</w:t>
            </w:r>
          </w:p>
        </w:tc>
        <w:tc>
          <w:tcPr>
            <w:tcW w:w="10978" w:type="dxa"/>
            <w:vAlign w:val="center"/>
          </w:tcPr>
          <w:p>
            <w:pPr>
              <w:spacing w:line="360" w:lineRule="auto"/>
              <w:ind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公司根据环境因素评价结果，制定出《重要环境因素清单》，清单内明确了控制措施计划，通过具体的措施进行有效控制：目标、管理方案、管理制度运行控制、应急预案、检查、培训。</w:t>
            </w:r>
          </w:p>
          <w:p>
            <w:pPr>
              <w:spacing w:line="360" w:lineRule="auto"/>
              <w:ind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制定了《法律、法规和其他要求控制程序》、《合规性评价控制程序》，每年对公司适用的合规义务进行识别更新并定期评价、检查。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themeColor="text1"/>
                <w:sz w:val="24"/>
                <w:szCs w:val="24"/>
              </w:rPr>
              <w:t>经组织评价，组织策划的措施基本能够满足风险和机遇应对需要，与潜在影响相适应，基本满足标准要求。</w:t>
            </w:r>
          </w:p>
        </w:tc>
        <w:tc>
          <w:tcPr>
            <w:tcW w:w="1155" w:type="dxa"/>
          </w:tcPr>
          <w:p>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608"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运行策划和控制、</w:t>
            </w:r>
          </w:p>
        </w:tc>
        <w:tc>
          <w:tcPr>
            <w:tcW w:w="968" w:type="dxa"/>
            <w:vAlign w:val="center"/>
          </w:tcPr>
          <w:p>
            <w:pPr>
              <w:spacing w:line="360" w:lineRule="auto"/>
              <w:rPr>
                <w:rFonts w:hint="eastAsia" w:ascii="宋体" w:hAnsi="宋体" w:eastAsia="宋体" w:cs="宋体"/>
                <w:sz w:val="24"/>
                <w:szCs w:val="24"/>
              </w:rPr>
            </w:pPr>
            <w:r>
              <w:rPr>
                <w:rFonts w:hint="eastAsia" w:ascii="宋体" w:hAnsi="宋体" w:eastAsia="宋体" w:cs="宋体"/>
                <w:bCs/>
                <w:sz w:val="24"/>
                <w:szCs w:val="24"/>
              </w:rPr>
              <w:t>E</w:t>
            </w:r>
            <w:r>
              <w:rPr>
                <w:rFonts w:hint="eastAsia" w:ascii="宋体" w:hAnsi="宋体" w:eastAsia="宋体" w:cs="宋体"/>
                <w:sz w:val="24"/>
                <w:szCs w:val="24"/>
              </w:rPr>
              <w:t xml:space="preserve">8.1  </w:t>
            </w:r>
          </w:p>
        </w:tc>
        <w:tc>
          <w:tcPr>
            <w:tcW w:w="10978" w:type="dxa"/>
            <w:vAlign w:val="center"/>
          </w:tcPr>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公司制定并实施了环境管理体系运行控制有关的文件有环境管理控制程序》</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rPr>
              <w:t>《固体废弃物污染防治控制程序》</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rPr>
              <w:t>《废水污染防治控制程序》</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rPr>
              <w:t>《废气防治污染控制程序》</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rPr>
              <w:t>《噪声防治污染控制程序》、《能源资源管理控制程序》、《危险化学品管理控制程序》、《环保设备设施运行控制程序》、《应急准备和响应控制程序》等</w:t>
            </w:r>
            <w:r>
              <w:rPr>
                <w:rFonts w:hint="eastAsia" w:ascii="宋体" w:hAnsi="宋体" w:eastAsia="宋体" w:cs="宋体"/>
                <w:color w:val="000000" w:themeColor="text1"/>
                <w:sz w:val="24"/>
                <w:szCs w:val="24"/>
                <w:lang w:val="en-US" w:eastAsia="zh-CN"/>
              </w:rPr>
              <w:t>程序文件和管理制度</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1、固体废物和危险废物处置</w:t>
            </w:r>
          </w:p>
          <w:p>
            <w:pPr>
              <w:spacing w:line="360" w:lineRule="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(1)一般工业固体废物</w:t>
            </w:r>
          </w:p>
          <w:p>
            <w:pPr>
              <w:spacing w:line="360" w:lineRule="auto"/>
              <w:rPr>
                <w:rFonts w:hint="eastAsia" w:ascii="宋体" w:hAnsi="宋体" w:eastAsia="宋体" w:cs="宋体"/>
                <w:color w:val="000000" w:themeColor="text1"/>
                <w:sz w:val="24"/>
                <w:szCs w:val="24"/>
              </w:rPr>
            </w:pPr>
            <w:bookmarkStart w:id="0" w:name="OLE_LINK75"/>
            <w:r>
              <w:rPr>
                <w:rFonts w:hint="eastAsia" w:ascii="宋体" w:hAnsi="宋体" w:cs="宋体"/>
                <w:color w:val="000000" w:themeColor="text1"/>
                <w:sz w:val="24"/>
                <w:szCs w:val="24"/>
                <w:lang w:val="en-US" w:eastAsia="zh-CN"/>
              </w:rPr>
              <w:t>1）</w:t>
            </w:r>
            <w:r>
              <w:rPr>
                <w:rFonts w:hint="eastAsia" w:ascii="宋体" w:hAnsi="宋体" w:eastAsia="宋体" w:cs="宋体"/>
                <w:color w:val="000000" w:themeColor="text1"/>
                <w:sz w:val="24"/>
                <w:szCs w:val="24"/>
              </w:rPr>
              <w:t>橡胶边角料及不合格产品</w:t>
            </w:r>
            <w:r>
              <w:rPr>
                <w:rFonts w:hint="eastAsia" w:ascii="宋体" w:hAnsi="宋体" w:eastAsia="宋体" w:cs="宋体"/>
                <w:color w:val="000000" w:themeColor="text1"/>
                <w:sz w:val="24"/>
                <w:szCs w:val="24"/>
                <w:lang w:val="en-US" w:eastAsia="zh-CN"/>
              </w:rPr>
              <w:t>:</w:t>
            </w:r>
            <w:r>
              <w:rPr>
                <w:rFonts w:hint="eastAsia" w:ascii="宋体" w:hAnsi="宋体" w:eastAsia="宋体" w:cs="宋体"/>
                <w:color w:val="000000" w:themeColor="text1"/>
                <w:sz w:val="24"/>
                <w:szCs w:val="24"/>
              </w:rPr>
              <w:t>回收再利用。</w:t>
            </w:r>
          </w:p>
          <w:p>
            <w:pPr>
              <w:spacing w:line="360" w:lineRule="auto"/>
              <w:rPr>
                <w:rFonts w:hint="eastAsia" w:ascii="宋体" w:hAnsi="宋体" w:eastAsia="宋体" w:cs="宋体"/>
                <w:color w:val="000000" w:themeColor="text1"/>
                <w:sz w:val="24"/>
                <w:szCs w:val="24"/>
                <w:lang w:eastAsia="zh-CN"/>
              </w:rPr>
            </w:pPr>
            <w:r>
              <w:rPr>
                <w:rFonts w:hint="eastAsia" w:ascii="宋体" w:hAnsi="宋体" w:cs="宋体"/>
                <w:color w:val="000000" w:themeColor="text1"/>
                <w:sz w:val="24"/>
                <w:szCs w:val="24"/>
                <w:lang w:val="en-US" w:eastAsia="zh-CN"/>
              </w:rPr>
              <w:t>2）</w:t>
            </w:r>
            <w:r>
              <w:rPr>
                <w:rFonts w:hint="eastAsia" w:ascii="宋体" w:hAnsi="宋体" w:eastAsia="宋体" w:cs="宋体"/>
                <w:color w:val="000000" w:themeColor="text1"/>
                <w:sz w:val="24"/>
                <w:szCs w:val="24"/>
              </w:rPr>
              <w:t>钢板边角料</w:t>
            </w:r>
            <w:r>
              <w:rPr>
                <w:rFonts w:hint="eastAsia" w:ascii="宋体" w:hAnsi="宋体" w:cs="宋体"/>
                <w:color w:val="000000" w:themeColor="text1"/>
                <w:sz w:val="24"/>
                <w:szCs w:val="24"/>
                <w:lang w:eastAsia="zh-CN"/>
              </w:rPr>
              <w:t>，</w:t>
            </w:r>
            <w:r>
              <w:rPr>
                <w:rFonts w:hint="eastAsia" w:ascii="宋体" w:hAnsi="宋体" w:eastAsia="宋体" w:cs="宋体"/>
                <w:color w:val="000000" w:themeColor="text1"/>
                <w:sz w:val="24"/>
                <w:szCs w:val="24"/>
              </w:rPr>
              <w:t>外售废品站</w:t>
            </w:r>
            <w:r>
              <w:rPr>
                <w:rFonts w:hint="eastAsia" w:ascii="宋体" w:hAnsi="宋体" w:cs="宋体"/>
                <w:color w:val="000000" w:themeColor="text1"/>
                <w:sz w:val="24"/>
                <w:szCs w:val="24"/>
                <w:lang w:eastAsia="zh-CN"/>
              </w:rPr>
              <w:t>。</w:t>
            </w:r>
          </w:p>
          <w:p>
            <w:pPr>
              <w:spacing w:line="360" w:lineRule="auto"/>
              <w:rPr>
                <w:rFonts w:hint="eastAsia" w:ascii="宋体" w:hAnsi="宋体" w:eastAsia="宋体" w:cs="宋体"/>
                <w:color w:val="000000" w:themeColor="text1"/>
                <w:sz w:val="24"/>
                <w:szCs w:val="24"/>
              </w:rPr>
            </w:pPr>
            <w:r>
              <w:rPr>
                <w:rFonts w:hint="eastAsia" w:ascii="宋体" w:hAnsi="宋体" w:cs="宋体"/>
                <w:color w:val="000000" w:themeColor="text1"/>
                <w:sz w:val="24"/>
                <w:szCs w:val="24"/>
                <w:lang w:val="en-US" w:eastAsia="zh-CN"/>
              </w:rPr>
              <w:t>3）</w:t>
            </w:r>
            <w:r>
              <w:rPr>
                <w:rFonts w:hint="eastAsia" w:ascii="宋体" w:hAnsi="宋体" w:eastAsia="宋体" w:cs="宋体"/>
                <w:color w:val="000000" w:themeColor="text1"/>
                <w:sz w:val="24"/>
                <w:szCs w:val="24"/>
              </w:rPr>
              <w:t>废包装材料废包装材料</w:t>
            </w:r>
            <w:r>
              <w:rPr>
                <w:rFonts w:hint="eastAsia" w:ascii="宋体" w:hAnsi="宋体" w:cs="宋体"/>
                <w:color w:val="000000" w:themeColor="text1"/>
                <w:sz w:val="24"/>
                <w:szCs w:val="24"/>
                <w:lang w:val="en-US" w:eastAsia="zh-CN"/>
              </w:rPr>
              <w:t>有资质</w:t>
            </w:r>
            <w:r>
              <w:rPr>
                <w:rFonts w:hint="eastAsia" w:ascii="宋体" w:hAnsi="宋体" w:eastAsia="宋体" w:cs="宋体"/>
                <w:color w:val="000000" w:themeColor="text1"/>
                <w:sz w:val="24"/>
                <w:szCs w:val="24"/>
              </w:rPr>
              <w:t>厂家回收。</w:t>
            </w:r>
          </w:p>
          <w:p>
            <w:pPr>
              <w:spacing w:line="360" w:lineRule="auto"/>
              <w:rPr>
                <w:rFonts w:hint="eastAsia" w:ascii="宋体" w:hAnsi="宋体" w:eastAsia="宋体" w:cs="宋体"/>
                <w:color w:val="000000" w:themeColor="text1"/>
                <w:sz w:val="24"/>
                <w:szCs w:val="24"/>
              </w:rPr>
            </w:pPr>
            <w:r>
              <w:rPr>
                <w:rFonts w:hint="eastAsia" w:ascii="宋体" w:hAnsi="宋体" w:cs="宋体"/>
                <w:color w:val="000000" w:themeColor="text1"/>
                <w:sz w:val="24"/>
                <w:szCs w:val="24"/>
                <w:lang w:val="en-US" w:eastAsia="zh-CN"/>
              </w:rPr>
              <w:t>4）</w:t>
            </w:r>
            <w:r>
              <w:rPr>
                <w:rFonts w:hint="eastAsia" w:ascii="宋体" w:hAnsi="宋体" w:eastAsia="宋体" w:cs="宋体"/>
                <w:color w:val="000000" w:themeColor="text1"/>
                <w:sz w:val="24"/>
                <w:szCs w:val="24"/>
              </w:rPr>
              <w:t>废机油</w:t>
            </w:r>
            <w:r>
              <w:rPr>
                <w:rFonts w:hint="eastAsia" w:ascii="宋体" w:hAnsi="宋体" w:eastAsia="宋体" w:cs="宋体"/>
                <w:color w:val="000000" w:themeColor="text1"/>
                <w:sz w:val="24"/>
                <w:szCs w:val="24"/>
                <w:lang w:val="en-US" w:eastAsia="zh-CN"/>
              </w:rPr>
              <w:t>,</w:t>
            </w:r>
            <w:r>
              <w:rPr>
                <w:rFonts w:hint="eastAsia" w:ascii="宋体" w:hAnsi="宋体" w:eastAsia="宋体" w:cs="宋体"/>
                <w:color w:val="000000" w:themeColor="text1"/>
                <w:sz w:val="24"/>
                <w:szCs w:val="24"/>
              </w:rPr>
              <w:t>属于危险废物，送有危资质单位处置。</w:t>
            </w:r>
          </w:p>
          <w:p>
            <w:pPr>
              <w:spacing w:line="360" w:lineRule="auto"/>
              <w:rPr>
                <w:rFonts w:hint="eastAsia"/>
                <w:sz w:val="24"/>
              </w:rPr>
            </w:pPr>
            <w:r>
              <w:rPr>
                <w:rFonts w:hint="eastAsia" w:ascii="宋体" w:hAnsi="宋体" w:cs="宋体"/>
                <w:color w:val="000000" w:themeColor="text1"/>
                <w:sz w:val="24"/>
                <w:szCs w:val="24"/>
                <w:lang w:val="en-US" w:eastAsia="zh-CN"/>
              </w:rPr>
              <w:t>5）</w:t>
            </w:r>
            <w:r>
              <w:rPr>
                <w:rFonts w:hint="eastAsia" w:ascii="宋体" w:hAnsi="宋体" w:eastAsia="宋体" w:cs="宋体"/>
                <w:color w:val="000000" w:themeColor="text1"/>
                <w:sz w:val="24"/>
                <w:szCs w:val="24"/>
              </w:rPr>
              <w:t>生活</w:t>
            </w:r>
            <w:r>
              <w:rPr>
                <w:rFonts w:hAnsi="宋体"/>
                <w:sz w:val="24"/>
              </w:rPr>
              <w:t>垃圾</w:t>
            </w:r>
            <w:r>
              <w:rPr>
                <w:rFonts w:hint="eastAsia" w:hAnsi="宋体"/>
                <w:sz w:val="24"/>
                <w:lang w:val="en-US" w:eastAsia="zh-CN"/>
              </w:rPr>
              <w:t>,</w:t>
            </w:r>
            <w:r>
              <w:rPr>
                <w:rFonts w:hAnsi="宋体"/>
                <w:sz w:val="24"/>
              </w:rPr>
              <w:t>由市政部门</w:t>
            </w:r>
            <w:r>
              <w:rPr>
                <w:rFonts w:hint="eastAsia" w:hAnsi="宋体"/>
                <w:sz w:val="24"/>
                <w:lang w:val="en-US" w:eastAsia="zh-CN"/>
              </w:rPr>
              <w:t>垃圾</w:t>
            </w:r>
            <w:r>
              <w:rPr>
                <w:rFonts w:hAnsi="宋体"/>
                <w:sz w:val="24"/>
              </w:rPr>
              <w:t>统一处理</w:t>
            </w:r>
            <w:r>
              <w:rPr>
                <w:rFonts w:hint="eastAsia" w:hAnsi="宋体"/>
                <w:sz w:val="24"/>
              </w:rPr>
              <w:t>，</w:t>
            </w:r>
            <w:r>
              <w:rPr>
                <w:rFonts w:hint="eastAsia"/>
                <w:sz w:val="24"/>
              </w:rPr>
              <w:t>。</w:t>
            </w:r>
          </w:p>
          <w:p>
            <w:pPr>
              <w:spacing w:line="360" w:lineRule="auto"/>
              <w:rPr>
                <w:sz w:val="24"/>
              </w:rPr>
            </w:pPr>
            <w:r>
              <w:rPr>
                <w:rFonts w:hint="eastAsia"/>
                <w:sz w:val="24"/>
                <w:lang w:val="en-US" w:eastAsia="zh-CN"/>
              </w:rPr>
              <w:t>6）</w:t>
            </w:r>
            <w:r>
              <w:rPr>
                <w:rFonts w:hint="eastAsia"/>
                <w:sz w:val="24"/>
              </w:rPr>
              <w:t>污泥</w:t>
            </w:r>
            <w:r>
              <w:rPr>
                <w:rFonts w:hint="eastAsia"/>
                <w:sz w:val="24"/>
                <w:lang w:val="en-US" w:eastAsia="zh-CN"/>
              </w:rPr>
              <w:t>、</w:t>
            </w:r>
            <w:r>
              <w:rPr>
                <w:rFonts w:hint="eastAsia"/>
                <w:sz w:val="24"/>
              </w:rPr>
              <w:t>磷化废水，磷化废水经污水处理站处理后产生污泥，送危废资质单位处理。</w:t>
            </w:r>
          </w:p>
          <w:bookmarkEnd w:id="0"/>
          <w:p>
            <w:pPr>
              <w:pStyle w:val="12"/>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2、废气处理情况</w:t>
            </w:r>
          </w:p>
          <w:p>
            <w:pPr>
              <w:spacing w:line="360" w:lineRule="auto"/>
              <w:rPr>
                <w:rFonts w:hint="eastAsia" w:hAnsi="宋体"/>
                <w:bCs/>
                <w:sz w:val="24"/>
                <w:lang w:val="en-US" w:eastAsia="zh-CN"/>
              </w:rPr>
            </w:pPr>
            <w:r>
              <w:rPr>
                <w:rFonts w:hint="eastAsia" w:hAnsi="宋体"/>
                <w:bCs/>
                <w:sz w:val="24"/>
                <w:lang w:val="en-US" w:eastAsia="zh-CN"/>
              </w:rPr>
              <w:t>(1)</w:t>
            </w:r>
            <w:r>
              <w:rPr>
                <w:rFonts w:hint="eastAsia" w:hAnsi="宋体"/>
                <w:bCs/>
                <w:sz w:val="24"/>
              </w:rPr>
              <w:t>有机废气</w:t>
            </w:r>
            <w:r>
              <w:rPr>
                <w:rFonts w:hint="eastAsia" w:hAnsi="宋体"/>
                <w:bCs/>
                <w:sz w:val="24"/>
                <w:lang w:val="en-US" w:eastAsia="zh-CN"/>
              </w:rPr>
              <w:t>,</w:t>
            </w:r>
          </w:p>
          <w:p>
            <w:pPr>
              <w:spacing w:line="360" w:lineRule="auto"/>
              <w:ind w:firstLine="480" w:firstLineChars="200"/>
              <w:rPr>
                <w:rFonts w:hint="eastAsia" w:hAnsi="宋体"/>
                <w:bCs/>
                <w:sz w:val="24"/>
              </w:rPr>
            </w:pPr>
            <w:r>
              <w:rPr>
                <w:rFonts w:hint="eastAsia" w:hAnsi="宋体"/>
                <w:bCs/>
                <w:snapToGrid w:val="0"/>
                <w:sz w:val="24"/>
              </w:rPr>
              <w:t>在每台炼胶机、硫化机、干燥箱、压延机等设备上方安装集气罩，</w:t>
            </w:r>
            <w:r>
              <w:rPr>
                <w:rFonts w:hAnsi="宋体"/>
                <w:bCs/>
                <w:snapToGrid w:val="0"/>
                <w:sz w:val="24"/>
              </w:rPr>
              <w:t>收集到的有机废气</w:t>
            </w:r>
            <w:r>
              <w:rPr>
                <w:rFonts w:hint="eastAsia" w:hAnsi="宋体"/>
                <w:bCs/>
                <w:snapToGrid w:val="0"/>
                <w:sz w:val="24"/>
              </w:rPr>
              <w:t>经UV光解处理器处理</w:t>
            </w:r>
            <w:r>
              <w:rPr>
                <w:rFonts w:hint="eastAsia" w:hAnsi="宋体"/>
                <w:bCs/>
                <w:snapToGrid w:val="0"/>
                <w:sz w:val="24"/>
                <w:lang w:val="en-US" w:eastAsia="zh-CN"/>
              </w:rPr>
              <w:t>,</w:t>
            </w:r>
            <w:r>
              <w:rPr>
                <w:rFonts w:hAnsi="宋体"/>
                <w:bCs/>
                <w:sz w:val="24"/>
              </w:rPr>
              <w:t>处理后的非甲烷总烃浓度能够达到</w:t>
            </w:r>
            <w:r>
              <w:rPr>
                <w:bCs/>
                <w:sz w:val="24"/>
              </w:rPr>
              <w:t>GB27632-2011</w:t>
            </w:r>
            <w:r>
              <w:rPr>
                <w:rFonts w:hAnsi="宋体"/>
                <w:bCs/>
                <w:sz w:val="24"/>
              </w:rPr>
              <w:t>《橡胶制品工业污染物排放标准》的要求，尾气由</w:t>
            </w:r>
            <w:r>
              <w:rPr>
                <w:bCs/>
                <w:sz w:val="24"/>
              </w:rPr>
              <w:t>15m</w:t>
            </w:r>
            <w:r>
              <w:rPr>
                <w:rFonts w:hAnsi="宋体"/>
                <w:bCs/>
                <w:sz w:val="24"/>
              </w:rPr>
              <w:t>高的排气筒排空</w:t>
            </w:r>
            <w:r>
              <w:rPr>
                <w:rFonts w:hint="eastAsia" w:hAnsi="宋体"/>
                <w:bCs/>
                <w:sz w:val="24"/>
              </w:rPr>
              <w:t>。</w:t>
            </w:r>
          </w:p>
          <w:p>
            <w:pPr>
              <w:spacing w:line="360" w:lineRule="auto"/>
              <w:rPr>
                <w:rFonts w:hint="eastAsia"/>
                <w:sz w:val="24"/>
              </w:rPr>
            </w:pPr>
            <w:r>
              <w:rPr>
                <w:rFonts w:hint="eastAsia"/>
                <w:sz w:val="24"/>
                <w:lang w:val="en-US" w:eastAsia="zh-CN"/>
              </w:rPr>
              <w:t>(2)</w:t>
            </w:r>
            <w:r>
              <w:rPr>
                <w:rFonts w:hint="eastAsia"/>
                <w:sz w:val="24"/>
              </w:rPr>
              <w:t>粉尘</w:t>
            </w:r>
          </w:p>
          <w:p>
            <w:pPr>
              <w:pStyle w:val="17"/>
              <w:spacing w:line="360" w:lineRule="auto"/>
              <w:ind w:firstLine="480"/>
              <w:rPr>
                <w:rFonts w:hint="eastAsia" w:hAnsi="宋体" w:eastAsia="宋体"/>
                <w:bCs/>
                <w:snapToGrid w:val="0"/>
                <w:sz w:val="24"/>
                <w:szCs w:val="24"/>
                <w:lang w:eastAsia="zh-CN"/>
              </w:rPr>
            </w:pPr>
            <w:r>
              <w:rPr>
                <w:rFonts w:hAnsi="宋体" w:eastAsia="宋体"/>
                <w:bCs/>
                <w:snapToGrid w:val="0"/>
                <w:sz w:val="24"/>
                <w:szCs w:val="24"/>
              </w:rPr>
              <w:t>配料、投料时有炭黑及其他粉尘产生，粉尘采用集气罩+布袋除尘器</w:t>
            </w:r>
            <w:r>
              <w:rPr>
                <w:rFonts w:hint="eastAsia" w:hAnsi="宋体" w:eastAsia="宋体"/>
                <w:bCs/>
                <w:snapToGrid w:val="0"/>
                <w:sz w:val="24"/>
                <w:szCs w:val="24"/>
                <w:lang w:eastAsia="zh-CN"/>
              </w:rPr>
              <w:t>+</w:t>
            </w:r>
            <w:r>
              <w:rPr>
                <w:rFonts w:hAnsi="宋体" w:eastAsia="宋体"/>
                <w:bCs/>
                <w:snapToGrid w:val="0"/>
                <w:sz w:val="24"/>
                <w:szCs w:val="24"/>
                <w:lang w:eastAsia="zh-CN"/>
              </w:rPr>
              <w:t>UV</w:t>
            </w:r>
            <w:r>
              <w:rPr>
                <w:rFonts w:hint="eastAsia" w:hAnsi="宋体" w:eastAsia="宋体"/>
                <w:bCs/>
                <w:snapToGrid w:val="0"/>
                <w:sz w:val="24"/>
                <w:szCs w:val="24"/>
                <w:lang w:eastAsia="zh-CN"/>
              </w:rPr>
              <w:t>光解</w:t>
            </w:r>
            <w:r>
              <w:rPr>
                <w:rFonts w:hAnsi="宋体" w:eastAsia="宋体"/>
                <w:bCs/>
                <w:snapToGrid w:val="0"/>
                <w:sz w:val="24"/>
                <w:szCs w:val="24"/>
                <w:lang w:eastAsia="zh-CN"/>
              </w:rPr>
              <w:t>处理器</w:t>
            </w:r>
            <w:r>
              <w:rPr>
                <w:rFonts w:hAnsi="宋体" w:eastAsia="宋体"/>
                <w:bCs/>
                <w:snapToGrid w:val="0"/>
                <w:sz w:val="24"/>
                <w:szCs w:val="24"/>
              </w:rPr>
              <w:t>处理，处理后的粉尘浓度能够达到GB27632-2011《橡胶制品工业污染物排放标准》的要求，尾气由1根15m高的排气筒排空</w:t>
            </w:r>
            <w:r>
              <w:rPr>
                <w:rFonts w:hint="eastAsia" w:hAnsi="宋体" w:eastAsia="宋体"/>
                <w:bCs/>
                <w:snapToGrid w:val="0"/>
                <w:sz w:val="24"/>
                <w:szCs w:val="24"/>
              </w:rPr>
              <w:t>。</w:t>
            </w:r>
          </w:p>
          <w:p>
            <w:pPr>
              <w:pStyle w:val="12"/>
              <w:numPr>
                <w:ilvl w:val="0"/>
                <w:numId w:val="1"/>
              </w:numPr>
              <w:spacing w:line="360" w:lineRule="auto"/>
              <w:rPr>
                <w:rFonts w:hint="eastAsia" w:hAnsi="宋体"/>
                <w:sz w:val="24"/>
              </w:rPr>
            </w:pPr>
            <w:r>
              <w:rPr>
                <w:rFonts w:hint="eastAsia" w:ascii="宋体" w:hAnsi="宋体" w:eastAsia="宋体" w:cs="宋体"/>
                <w:color w:val="000000" w:themeColor="text1"/>
                <w:sz w:val="24"/>
                <w:szCs w:val="24"/>
              </w:rPr>
              <w:t>废水处理，</w:t>
            </w:r>
            <w:r>
              <w:rPr>
                <w:rFonts w:hAnsi="宋体"/>
                <w:kern w:val="0"/>
                <w:sz w:val="24"/>
              </w:rPr>
              <w:t>生产废水</w:t>
            </w:r>
            <w:r>
              <w:rPr>
                <w:rFonts w:hAnsi="宋体"/>
                <w:sz w:val="24"/>
              </w:rPr>
              <w:t>主要是循环冷却系统废水</w:t>
            </w:r>
            <w:r>
              <w:rPr>
                <w:rFonts w:hint="eastAsia" w:hAnsi="宋体"/>
                <w:sz w:val="24"/>
              </w:rPr>
              <w:t>和磷化废水</w:t>
            </w:r>
            <w:r>
              <w:rPr>
                <w:rFonts w:hint="eastAsia" w:hAnsi="宋体"/>
                <w:kern w:val="0"/>
                <w:sz w:val="24"/>
                <w:lang w:val="en-US" w:eastAsia="zh-CN"/>
              </w:rPr>
              <w:t>,</w:t>
            </w:r>
            <w:r>
              <w:rPr>
                <w:rFonts w:hint="eastAsia" w:hAnsi="宋体"/>
                <w:sz w:val="24"/>
              </w:rPr>
              <w:t>经污水处理设施处理达标后用于厂区道路洒水抑尘，综合利用，不外排。</w:t>
            </w:r>
          </w:p>
          <w:p>
            <w:pPr>
              <w:spacing w:line="360" w:lineRule="auto"/>
              <w:ind w:firstLine="480" w:firstLineChars="200"/>
              <w:rPr>
                <w:rFonts w:hint="eastAsia" w:ascii="Times New Roman" w:hAnsi="宋体" w:eastAsia="宋体" w:cs="Times New Roman"/>
                <w:bCs/>
                <w:snapToGrid w:val="0"/>
                <w:sz w:val="24"/>
              </w:rPr>
            </w:pPr>
            <w:r>
              <w:rPr>
                <w:rFonts w:hint="eastAsia" w:ascii="Times New Roman" w:hAnsi="宋体" w:eastAsia="宋体" w:cs="Times New Roman"/>
                <w:bCs/>
                <w:snapToGrid w:val="0"/>
                <w:sz w:val="24"/>
              </w:rPr>
              <w:t>生活污水</w:t>
            </w:r>
            <w:r>
              <w:rPr>
                <w:rFonts w:hint="eastAsia" w:ascii="Times New Roman" w:hAnsi="宋体" w:eastAsia="宋体" w:cs="Times New Roman"/>
                <w:bCs/>
                <w:snapToGrid w:val="0"/>
                <w:sz w:val="24"/>
                <w:lang w:val="en-US" w:eastAsia="zh-CN"/>
              </w:rPr>
              <w:t>,</w:t>
            </w:r>
            <w:r>
              <w:rPr>
                <w:rFonts w:hint="eastAsia" w:ascii="Times New Roman" w:hAnsi="宋体" w:eastAsia="宋体" w:cs="Times New Roman"/>
                <w:bCs/>
                <w:snapToGrid w:val="0"/>
                <w:sz w:val="24"/>
              </w:rPr>
              <w:t>厂区设置旱厕，定期清掏</w:t>
            </w:r>
          </w:p>
          <w:p>
            <w:pPr>
              <w:spacing w:line="360" w:lineRule="auto"/>
              <w:ind w:firstLine="480" w:firstLineChars="200"/>
              <w:rPr>
                <w:rFonts w:hint="eastAsia" w:ascii="Times New Roman" w:hAnsi="宋体" w:eastAsia="宋体" w:cs="Times New Roman"/>
                <w:bCs/>
                <w:snapToGrid w:val="0"/>
                <w:sz w:val="24"/>
              </w:rPr>
            </w:pPr>
            <w:r>
              <w:rPr>
                <w:rFonts w:hint="eastAsia" w:ascii="Times New Roman" w:hAnsi="宋体" w:eastAsia="宋体" w:cs="Times New Roman"/>
                <w:bCs/>
                <w:snapToGrid w:val="0"/>
                <w:sz w:val="24"/>
              </w:rPr>
              <w:t>按公司要求人走关灯，办公室内电脑要求人走后电源切断。办公室内垃圾主要包含可回收垃圾、硒鼓、废纸。公司配置了分类垃圾箱、专门设立废旧口罩回收垃圾桶，办公室统一处理。</w:t>
            </w:r>
          </w:p>
          <w:p>
            <w:pPr>
              <w:spacing w:line="360" w:lineRule="auto"/>
              <w:ind w:firstLine="480" w:firstLineChars="200"/>
              <w:rPr>
                <w:rFonts w:hint="eastAsia" w:ascii="Times New Roman" w:hAnsi="宋体" w:eastAsia="宋体" w:cs="Times New Roman"/>
                <w:bCs/>
                <w:snapToGrid w:val="0"/>
                <w:sz w:val="24"/>
              </w:rPr>
            </w:pPr>
            <w:r>
              <w:rPr>
                <w:rFonts w:hint="eastAsia" w:ascii="Times New Roman" w:hAnsi="宋体" w:eastAsia="宋体" w:cs="Times New Roman"/>
                <w:bCs/>
                <w:snapToGrid w:val="0"/>
                <w:sz w:val="24"/>
              </w:rPr>
              <w:t>对可回收的固体废弃物，一部分由厂家回收，厂家不回收的公司统一回收再利用或由物资回收公司处理。不可回收的废弃物由公司</w:t>
            </w:r>
            <w:r>
              <w:rPr>
                <w:rFonts w:hint="eastAsia" w:ascii="宋体" w:hAnsi="宋体" w:eastAsia="宋体" w:cs="宋体"/>
                <w:sz w:val="24"/>
                <w:szCs w:val="24"/>
              </w:rPr>
              <w:t>管理研究所</w:t>
            </w:r>
            <w:r>
              <w:rPr>
                <w:rFonts w:hint="eastAsia" w:ascii="Times New Roman" w:hAnsi="宋体" w:eastAsia="宋体" w:cs="Times New Roman"/>
                <w:bCs/>
                <w:snapToGrid w:val="0"/>
                <w:sz w:val="24"/>
              </w:rPr>
              <w:t>统一处理，各部门不得单独处理。</w:t>
            </w:r>
          </w:p>
          <w:p>
            <w:pPr>
              <w:spacing w:line="360" w:lineRule="auto"/>
              <w:ind w:firstLine="480" w:firstLineChars="200"/>
              <w:rPr>
                <w:rFonts w:hint="eastAsia" w:ascii="宋体" w:hAnsi="宋体" w:eastAsia="宋体" w:cs="宋体"/>
                <w:sz w:val="24"/>
                <w:szCs w:val="24"/>
              </w:rPr>
            </w:pPr>
            <w:r>
              <w:rPr>
                <w:rFonts w:hint="eastAsia" w:ascii="Times New Roman" w:hAnsi="宋体" w:eastAsia="宋体" w:cs="Times New Roman"/>
                <w:bCs/>
                <w:snapToGrid w:val="0"/>
                <w:sz w:val="24"/>
              </w:rPr>
              <w:t>20</w:t>
            </w:r>
            <w:r>
              <w:rPr>
                <w:rFonts w:hint="eastAsia" w:ascii="Times New Roman" w:hAnsi="宋体" w:eastAsia="宋体" w:cs="Times New Roman"/>
                <w:bCs/>
                <w:snapToGrid w:val="0"/>
                <w:sz w:val="24"/>
                <w:lang w:val="en-US" w:eastAsia="zh-CN"/>
              </w:rPr>
              <w:t>2</w:t>
            </w:r>
            <w:r>
              <w:rPr>
                <w:rFonts w:hint="eastAsia" w:hAnsi="宋体" w:cs="Times New Roman"/>
                <w:bCs/>
                <w:snapToGrid w:val="0"/>
                <w:sz w:val="24"/>
                <w:lang w:val="en-US" w:eastAsia="zh-CN"/>
              </w:rPr>
              <w:t>2</w:t>
            </w:r>
            <w:r>
              <w:rPr>
                <w:rFonts w:hint="eastAsia" w:ascii="Times New Roman" w:hAnsi="宋体" w:eastAsia="宋体" w:cs="Times New Roman"/>
                <w:bCs/>
                <w:snapToGrid w:val="0"/>
                <w:sz w:val="24"/>
              </w:rPr>
              <w:t>.</w:t>
            </w:r>
            <w:r>
              <w:rPr>
                <w:rFonts w:hint="eastAsia" w:hAnsi="宋体" w:cs="Times New Roman"/>
                <w:bCs/>
                <w:snapToGrid w:val="0"/>
                <w:sz w:val="24"/>
                <w:lang w:val="en-US" w:eastAsia="zh-CN"/>
              </w:rPr>
              <w:t>8</w:t>
            </w:r>
            <w:r>
              <w:rPr>
                <w:rFonts w:hint="eastAsia" w:ascii="Times New Roman" w:hAnsi="宋体" w:eastAsia="宋体" w:cs="Times New Roman"/>
                <w:bCs/>
                <w:snapToGrid w:val="0"/>
                <w:sz w:val="24"/>
                <w:lang w:val="en-US" w:eastAsia="zh-CN"/>
              </w:rPr>
              <w:t>月</w:t>
            </w:r>
            <w:r>
              <w:rPr>
                <w:rFonts w:hint="eastAsia" w:ascii="Times New Roman" w:hAnsi="宋体" w:eastAsia="宋体" w:cs="Times New Roman"/>
                <w:bCs/>
                <w:snapToGrid w:val="0"/>
                <w:sz w:val="24"/>
              </w:rPr>
              <w:t>与渭南德昌环保科技有限公司签订了危险废物处置合同，</w:t>
            </w:r>
            <w:r>
              <w:rPr>
                <w:rFonts w:hint="eastAsia" w:ascii="Times New Roman" w:hAnsi="宋体" w:eastAsia="宋体" w:cs="Times New Roman"/>
                <w:bCs/>
                <w:snapToGrid w:val="0"/>
                <w:sz w:val="24"/>
                <w:lang w:val="en-US" w:eastAsia="zh-CN"/>
              </w:rPr>
              <w:t>处置：抹布、手套；废矿物油；废乳化液除油；磷化污水；净化沉淀污泥；废灯管；废胶渣；UV净化器清理废物；磨床废渣；活性炭等，</w:t>
            </w:r>
            <w:r>
              <w:rPr>
                <w:rFonts w:hint="eastAsia" w:ascii="Times New Roman" w:hAnsi="宋体" w:eastAsia="宋体" w:cs="Times New Roman"/>
                <w:bCs/>
                <w:snapToGrid w:val="0"/>
                <w:sz w:val="24"/>
              </w:rPr>
              <w:t>经查处理方有处理资质。</w:t>
            </w:r>
            <w:r>
              <w:rPr>
                <w:rFonts w:hint="eastAsia" w:ascii="Times New Roman" w:hAnsi="宋体" w:eastAsia="宋体" w:cs="Times New Roman"/>
                <w:bCs/>
                <w:snapToGrid w:val="0"/>
                <w:sz w:val="24"/>
                <w:lang w:val="en-US" w:eastAsia="zh-CN"/>
              </w:rPr>
              <w:t>提供202</w:t>
            </w:r>
            <w:r>
              <w:rPr>
                <w:rFonts w:hint="eastAsia" w:hAnsi="宋体" w:cs="Times New Roman"/>
                <w:bCs/>
                <w:snapToGrid w:val="0"/>
                <w:sz w:val="24"/>
                <w:lang w:val="en-US" w:eastAsia="zh-CN"/>
              </w:rPr>
              <w:t>7</w:t>
            </w:r>
            <w:r>
              <w:rPr>
                <w:rFonts w:hint="eastAsia" w:ascii="Times New Roman" w:hAnsi="宋体" w:eastAsia="宋体" w:cs="Times New Roman"/>
                <w:bCs/>
                <w:snapToGrid w:val="0"/>
                <w:sz w:val="24"/>
                <w:lang w:val="en-US" w:eastAsia="zh-CN"/>
              </w:rPr>
              <w:t>年7月</w:t>
            </w:r>
            <w:r>
              <w:rPr>
                <w:rFonts w:hint="eastAsia" w:hAnsi="宋体" w:cs="Times New Roman"/>
                <w:bCs/>
                <w:snapToGrid w:val="0"/>
                <w:sz w:val="24"/>
                <w:lang w:val="en-US" w:eastAsia="zh-CN"/>
              </w:rPr>
              <w:t>21</w:t>
            </w:r>
            <w:r>
              <w:rPr>
                <w:rFonts w:hint="eastAsia" w:ascii="Times New Roman" w:hAnsi="宋体" w:eastAsia="宋体" w:cs="Times New Roman"/>
                <w:bCs/>
                <w:snapToGrid w:val="0"/>
                <w:sz w:val="24"/>
                <w:lang w:val="en-US" w:eastAsia="zh-CN"/>
              </w:rPr>
              <w:t>日《危险废物转移联单》，净化器附着物</w:t>
            </w:r>
            <w:r>
              <w:rPr>
                <w:rFonts w:hint="eastAsia" w:hAnsi="宋体" w:cs="Times New Roman"/>
                <w:bCs/>
                <w:snapToGrid w:val="0"/>
                <w:sz w:val="24"/>
                <w:lang w:val="en-US" w:eastAsia="zh-CN"/>
              </w:rPr>
              <w:t>；</w:t>
            </w:r>
            <w:r>
              <w:rPr>
                <w:rFonts w:hint="eastAsia" w:ascii="Times New Roman" w:hAnsi="宋体" w:eastAsia="宋体" w:cs="Times New Roman"/>
                <w:bCs/>
                <w:snapToGrid w:val="0"/>
                <w:sz w:val="24"/>
                <w:lang w:val="en-US" w:eastAsia="zh-CN"/>
              </w:rPr>
              <w:t>磷化污</w:t>
            </w:r>
            <w:r>
              <w:rPr>
                <w:rFonts w:hint="eastAsia" w:hAnsi="宋体" w:cs="Times New Roman"/>
                <w:bCs/>
                <w:snapToGrid w:val="0"/>
                <w:sz w:val="24"/>
                <w:lang w:val="en-US" w:eastAsia="zh-CN"/>
              </w:rPr>
              <w:t>泥；</w:t>
            </w:r>
            <w:r>
              <w:rPr>
                <w:rFonts w:hint="eastAsia" w:ascii="Times New Roman" w:hAnsi="宋体" w:eastAsia="宋体" w:cs="Times New Roman"/>
                <w:bCs/>
                <w:snapToGrid w:val="0"/>
                <w:sz w:val="24"/>
                <w:lang w:val="en-US" w:eastAsia="zh-CN"/>
              </w:rPr>
              <w:t>废矿物油</w:t>
            </w:r>
            <w:r>
              <w:rPr>
                <w:rFonts w:hint="eastAsia" w:hAnsi="宋体" w:cs="Times New Roman"/>
                <w:bCs/>
                <w:snapToGrid w:val="0"/>
                <w:sz w:val="24"/>
                <w:lang w:val="en-US" w:eastAsia="zh-CN"/>
              </w:rPr>
              <w:t>；</w:t>
            </w:r>
            <w:r>
              <w:rPr>
                <w:rFonts w:hint="eastAsia" w:ascii="Times New Roman" w:hAnsi="宋体" w:eastAsia="宋体" w:cs="Times New Roman"/>
                <w:bCs/>
                <w:snapToGrid w:val="0"/>
                <w:sz w:val="24"/>
                <w:lang w:val="en-US" w:eastAsia="zh-CN"/>
              </w:rPr>
              <w:t>废油手套</w:t>
            </w:r>
            <w:r>
              <w:rPr>
                <w:rFonts w:hint="eastAsia" w:hAnsi="宋体" w:cs="Times New Roman"/>
                <w:bCs/>
                <w:snapToGrid w:val="0"/>
                <w:sz w:val="24"/>
                <w:lang w:val="en-US" w:eastAsia="zh-CN"/>
              </w:rPr>
              <w:t>、</w:t>
            </w:r>
            <w:r>
              <w:rPr>
                <w:rFonts w:hint="eastAsia" w:ascii="Times New Roman" w:hAnsi="宋体" w:eastAsia="宋体" w:cs="Times New Roman"/>
                <w:bCs/>
                <w:snapToGrid w:val="0"/>
                <w:sz w:val="24"/>
                <w:lang w:val="en-US" w:eastAsia="zh-CN"/>
              </w:rPr>
              <w:t>抹布</w:t>
            </w:r>
            <w:r>
              <w:rPr>
                <w:rFonts w:hint="eastAsia" w:hAnsi="宋体" w:cs="Times New Roman"/>
                <w:bCs/>
                <w:snapToGrid w:val="0"/>
                <w:sz w:val="24"/>
                <w:lang w:val="en-US" w:eastAsia="zh-CN"/>
              </w:rPr>
              <w:t>；</w:t>
            </w:r>
            <w:r>
              <w:rPr>
                <w:rFonts w:hint="eastAsia" w:ascii="Times New Roman" w:hAnsi="宋体" w:eastAsia="宋体" w:cs="Times New Roman"/>
                <w:bCs/>
                <w:snapToGrid w:val="0"/>
                <w:sz w:val="24"/>
                <w:lang w:val="en-US" w:eastAsia="zh-CN"/>
              </w:rPr>
              <w:t>活性炭等，由于其他危废较少2022年还没有转运。</w:t>
            </w:r>
            <w:r>
              <w:rPr>
                <w:rFonts w:hint="eastAsia" w:hAnsi="宋体" w:cs="Times New Roman"/>
                <w:bCs/>
                <w:snapToGrid w:val="0"/>
                <w:sz w:val="24"/>
                <w:lang w:val="en-US" w:eastAsia="zh-CN"/>
              </w:rPr>
              <w:t>详见附件。</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查，</w:t>
            </w:r>
            <w:r>
              <w:rPr>
                <w:rFonts w:hint="eastAsia" w:ascii="宋体" w:hAnsi="宋体" w:eastAsia="宋体" w:cs="宋体"/>
                <w:sz w:val="24"/>
                <w:szCs w:val="24"/>
              </w:rPr>
              <w:t>公司位于陕西省咸阳市乾县阳峪镇海龙路1号和咸阳市乾县工业区92号，根据需要建设有办公楼、车间、仓库，厂区有停车位和消防栓、消防池。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主要是电的使用，电器有漏电保护器，经常对电路、电源进行检查，没有露电现象发生。现场巡视办公区域消防栓、灭火器正常，电线、电气插座完整，未见破损，空调设定在26℃。</w:t>
            </w:r>
          </w:p>
          <w:p>
            <w:pPr>
              <w:spacing w:line="360" w:lineRule="auto"/>
              <w:rPr>
                <w:rFonts w:hint="eastAsia" w:ascii="宋体" w:hAnsi="宋体" w:eastAsia="宋体" w:cs="宋体"/>
                <w:sz w:val="24"/>
                <w:szCs w:val="24"/>
              </w:rPr>
            </w:pPr>
            <w:r>
              <w:rPr>
                <w:rFonts w:hint="eastAsia" w:ascii="宋体" w:hAnsi="宋体" w:eastAsia="宋体" w:cs="宋体"/>
                <w:sz w:val="24"/>
                <w:szCs w:val="24"/>
              </w:rPr>
              <w:t>管理研究所部门运行控制基本符合规定要求。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部门运行控制能结合产品生命周期方法，基本符合规定要求。</w:t>
            </w:r>
          </w:p>
        </w:tc>
        <w:tc>
          <w:tcPr>
            <w:tcW w:w="1155" w:type="dxa"/>
          </w:tcPr>
          <w:p>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1608" w:type="dxa"/>
            <w:vAlign w:val="center"/>
          </w:tcPr>
          <w:p>
            <w:pPr>
              <w:spacing w:line="360" w:lineRule="auto"/>
              <w:rPr>
                <w:rFonts w:hint="eastAsia" w:ascii="宋体" w:hAnsi="宋体" w:eastAsia="宋体" w:cs="宋体"/>
                <w:bCs/>
                <w:sz w:val="24"/>
                <w:szCs w:val="24"/>
              </w:rPr>
            </w:pPr>
            <w:r>
              <w:rPr>
                <w:rFonts w:hint="eastAsia" w:ascii="宋体" w:hAnsi="宋体" w:eastAsia="宋体" w:cs="宋体"/>
                <w:sz w:val="24"/>
                <w:szCs w:val="24"/>
              </w:rPr>
              <w:t>应急准备和响应</w:t>
            </w:r>
          </w:p>
          <w:p>
            <w:pPr>
              <w:spacing w:line="360" w:lineRule="auto"/>
              <w:rPr>
                <w:rFonts w:hint="eastAsia" w:ascii="宋体" w:hAnsi="宋体" w:eastAsia="宋体" w:cs="宋体"/>
                <w:sz w:val="24"/>
                <w:szCs w:val="24"/>
              </w:rPr>
            </w:pPr>
          </w:p>
        </w:tc>
        <w:tc>
          <w:tcPr>
            <w:tcW w:w="968" w:type="dxa"/>
          </w:tcPr>
          <w:p>
            <w:pPr>
              <w:spacing w:line="360" w:lineRule="auto"/>
              <w:rPr>
                <w:rFonts w:hint="eastAsia" w:ascii="宋体" w:hAnsi="宋体" w:eastAsia="宋体" w:cs="宋体"/>
                <w:bCs/>
                <w:sz w:val="24"/>
                <w:szCs w:val="24"/>
              </w:rPr>
            </w:pPr>
          </w:p>
          <w:p>
            <w:pPr>
              <w:spacing w:line="360" w:lineRule="auto"/>
              <w:rPr>
                <w:rFonts w:hint="eastAsia" w:ascii="宋体" w:hAnsi="宋体" w:eastAsia="宋体" w:cs="宋体"/>
                <w:bCs/>
                <w:sz w:val="24"/>
                <w:szCs w:val="24"/>
              </w:rPr>
            </w:pPr>
          </w:p>
          <w:p>
            <w:pPr>
              <w:spacing w:line="360" w:lineRule="auto"/>
              <w:rPr>
                <w:rFonts w:hint="eastAsia" w:ascii="宋体" w:hAnsi="宋体" w:eastAsia="宋体" w:cs="宋体"/>
                <w:bCs/>
                <w:sz w:val="24"/>
                <w:szCs w:val="24"/>
              </w:rPr>
            </w:pPr>
          </w:p>
          <w:p>
            <w:pPr>
              <w:spacing w:line="360" w:lineRule="auto"/>
              <w:rPr>
                <w:rFonts w:hint="eastAsia" w:ascii="宋体" w:hAnsi="宋体" w:eastAsia="宋体" w:cs="宋体"/>
                <w:bCs/>
                <w:sz w:val="24"/>
                <w:szCs w:val="24"/>
              </w:rPr>
            </w:pPr>
          </w:p>
          <w:p>
            <w:pPr>
              <w:spacing w:line="360" w:lineRule="auto"/>
              <w:rPr>
                <w:rFonts w:hint="eastAsia" w:ascii="宋体" w:hAnsi="宋体" w:eastAsia="宋体" w:cs="宋体"/>
                <w:bCs/>
                <w:sz w:val="24"/>
                <w:szCs w:val="24"/>
              </w:rPr>
            </w:pP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E：</w:t>
            </w:r>
            <w:r>
              <w:rPr>
                <w:rFonts w:hint="eastAsia" w:ascii="宋体" w:hAnsi="宋体" w:eastAsia="宋体" w:cs="宋体"/>
                <w:sz w:val="24"/>
                <w:szCs w:val="24"/>
              </w:rPr>
              <w:t>8.2</w:t>
            </w:r>
          </w:p>
          <w:p>
            <w:pPr>
              <w:spacing w:line="360" w:lineRule="auto"/>
              <w:rPr>
                <w:rFonts w:hint="eastAsia" w:ascii="宋体" w:hAnsi="宋体" w:eastAsia="宋体" w:cs="宋体"/>
                <w:bCs/>
                <w:sz w:val="24"/>
                <w:szCs w:val="24"/>
              </w:rPr>
            </w:pPr>
          </w:p>
          <w:p>
            <w:pPr>
              <w:spacing w:line="360" w:lineRule="auto"/>
              <w:rPr>
                <w:rFonts w:hint="eastAsia" w:ascii="宋体" w:hAnsi="宋体" w:eastAsia="宋体" w:cs="宋体"/>
                <w:sz w:val="24"/>
                <w:szCs w:val="24"/>
              </w:rPr>
            </w:pPr>
          </w:p>
        </w:tc>
        <w:tc>
          <w:tcPr>
            <w:tcW w:w="10978" w:type="dxa"/>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提供了《应急准备和响应控制程序》、《消防应急预案》，其中包括目的、适用范围、职责、应急领导小组成员职责、程序、现场应急措施等，相关内容基本充分。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查到《消防应急预案演练记录》，</w:t>
            </w:r>
            <w:bookmarkStart w:id="1" w:name="_GoBack"/>
            <w:r>
              <w:rPr>
                <w:rFonts w:hint="eastAsia" w:ascii="宋体" w:hAnsi="宋体" w:eastAsia="宋体" w:cs="宋体"/>
                <w:sz w:val="24"/>
                <w:szCs w:val="24"/>
              </w:rPr>
              <w:t>2022年</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30</w:t>
            </w:r>
            <w:r>
              <w:rPr>
                <w:rFonts w:hint="eastAsia" w:ascii="宋体" w:hAnsi="宋体" w:eastAsia="宋体" w:cs="宋体"/>
                <w:sz w:val="24"/>
                <w:szCs w:val="24"/>
              </w:rPr>
              <w:t>日</w:t>
            </w:r>
            <w:bookmarkEnd w:id="1"/>
            <w:r>
              <w:rPr>
                <w:rFonts w:hint="eastAsia" w:ascii="宋体" w:hAnsi="宋体" w:eastAsia="宋体" w:cs="宋体"/>
                <w:sz w:val="24"/>
                <w:szCs w:val="24"/>
              </w:rPr>
              <w:t>公司进行了消防安全突发事件应急演练，咸阳海龙密封复合材料有限公司、乾县密封件厂区全体员。查到《应急救援预案演练评估表</w:t>
            </w:r>
            <w:r>
              <w:rPr>
                <w:rFonts w:hint="eastAsia" w:ascii="宋体" w:hAnsi="宋体" w:cs="宋体"/>
                <w:sz w:val="24"/>
                <w:szCs w:val="24"/>
                <w:lang w:eastAsia="zh-CN"/>
              </w:rPr>
              <w:t>》</w:t>
            </w:r>
            <w:r>
              <w:rPr>
                <w:rFonts w:hint="eastAsia" w:ascii="宋体" w:hAnsi="宋体" w:eastAsia="宋体" w:cs="宋体"/>
                <w:sz w:val="24"/>
                <w:szCs w:val="24"/>
              </w:rPr>
              <w:t>，记录了演练过程、预案适应性、充分性评审、演练效果评价等，对演练中的一些常规知识进行了现场讲评。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演练后对应急预案的适宜性、充分性进行了评审，结论：应急准备充分，具有可操作性，应急预案不需修改，记录人</w:t>
            </w:r>
            <w:r>
              <w:rPr>
                <w:rFonts w:hint="eastAsia" w:ascii="宋体" w:hAnsi="宋体" w:eastAsia="宋体" w:cs="宋体"/>
                <w:sz w:val="24"/>
                <w:szCs w:val="24"/>
                <w:lang w:val="en-US" w:eastAsia="zh-CN"/>
              </w:rPr>
              <w:t>严兴忠</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远程</w:t>
            </w:r>
            <w:r>
              <w:rPr>
                <w:rFonts w:hint="eastAsia" w:ascii="宋体" w:hAnsi="宋体" w:eastAsia="宋体" w:cs="宋体"/>
                <w:sz w:val="24"/>
                <w:szCs w:val="24"/>
              </w:rPr>
              <w:t>查看办公楼有消防栓和灭火器，状态正常。查到消防安全巡查记录表，抽查</w:t>
            </w:r>
            <w:r>
              <w:rPr>
                <w:rFonts w:hint="eastAsia" w:ascii="宋体" w:hAnsi="宋体" w:eastAsia="宋体" w:cs="宋体"/>
                <w:sz w:val="24"/>
                <w:szCs w:val="24"/>
                <w:lang w:val="en-US" w:eastAsia="zh-CN"/>
              </w:rPr>
              <w:t>办公室</w:t>
            </w:r>
            <w:r>
              <w:rPr>
                <w:rFonts w:hint="eastAsia" w:ascii="宋体" w:hAnsi="宋体" w:eastAsia="宋体" w:cs="宋体"/>
                <w:sz w:val="24"/>
                <w:szCs w:val="24"/>
              </w:rPr>
              <w:t>20</w:t>
            </w:r>
            <w:r>
              <w:rPr>
                <w:rFonts w:hint="eastAsia" w:ascii="宋体" w:hAnsi="宋体" w:eastAsia="宋体" w:cs="宋体"/>
                <w:sz w:val="24"/>
                <w:szCs w:val="24"/>
                <w:lang w:val="en-US" w:eastAsia="zh-CN"/>
              </w:rPr>
              <w:t>22</w:t>
            </w:r>
            <w:r>
              <w:rPr>
                <w:rFonts w:hint="eastAsia" w:ascii="宋体" w:hAnsi="宋体" w:eastAsia="宋体" w:cs="宋体"/>
                <w:sz w:val="24"/>
                <w:szCs w:val="24"/>
              </w:rPr>
              <w:t>年检查记录</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自体系运行以来尚未发生紧急情况。</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查到消防器材台账：提供消防器材台账，灭火器</w:t>
            </w:r>
            <w:r>
              <w:rPr>
                <w:rFonts w:hint="eastAsia" w:ascii="宋体" w:hAnsi="宋体" w:cs="宋体"/>
                <w:sz w:val="24"/>
                <w:szCs w:val="24"/>
                <w:lang w:val="en-US" w:eastAsia="zh-CN"/>
              </w:rPr>
              <w:t>47</w:t>
            </w:r>
            <w:r>
              <w:rPr>
                <w:rFonts w:hint="eastAsia" w:ascii="宋体" w:hAnsi="宋体" w:eastAsia="宋体" w:cs="宋体"/>
                <w:sz w:val="24"/>
                <w:szCs w:val="24"/>
              </w:rPr>
              <w:t>个，消防栓6个，消防器材配置部位，责任部门、责任人，消防器材较充分。</w:t>
            </w:r>
          </w:p>
          <w:p>
            <w:pPr>
              <w:spacing w:line="360" w:lineRule="auto"/>
              <w:rPr>
                <w:rFonts w:hint="eastAsia" w:ascii="宋体" w:hAnsi="宋体" w:eastAsia="宋体" w:cs="宋体"/>
                <w:sz w:val="24"/>
                <w:szCs w:val="24"/>
              </w:rPr>
            </w:pPr>
            <w:r>
              <w:rPr>
                <w:rFonts w:hint="eastAsia" w:ascii="宋体" w:hAnsi="宋体" w:eastAsia="宋体" w:cs="宋体"/>
                <w:sz w:val="24"/>
                <w:szCs w:val="24"/>
              </w:rPr>
              <w:t>查到《消防设施器材点检表》，每周一次，自体系运行以来</w:t>
            </w:r>
          </w:p>
          <w:p>
            <w:pPr>
              <w:spacing w:line="360" w:lineRule="auto"/>
              <w:rPr>
                <w:rFonts w:hint="eastAsia" w:ascii="宋体" w:hAnsi="宋体" w:eastAsia="宋体" w:cs="宋体"/>
                <w:sz w:val="24"/>
                <w:szCs w:val="24"/>
              </w:rPr>
            </w:pPr>
            <w:r>
              <w:rPr>
                <w:rFonts w:hint="eastAsia" w:ascii="宋体" w:hAnsi="宋体" w:eastAsia="宋体" w:cs="宋体"/>
                <w:sz w:val="24"/>
                <w:szCs w:val="24"/>
              </w:rPr>
              <w:t>尚未发生紧急情况。</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远程</w:t>
            </w:r>
            <w:r>
              <w:rPr>
                <w:rFonts w:hint="eastAsia" w:ascii="宋体" w:hAnsi="宋体" w:eastAsia="宋体" w:cs="宋体"/>
                <w:sz w:val="24"/>
                <w:szCs w:val="24"/>
              </w:rPr>
              <w:t>查看：</w:t>
            </w:r>
          </w:p>
          <w:p>
            <w:pPr>
              <w:spacing w:line="360" w:lineRule="auto"/>
              <w:rPr>
                <w:rFonts w:hint="eastAsia" w:ascii="宋体" w:hAnsi="宋体" w:eastAsia="宋体" w:cs="宋体"/>
                <w:sz w:val="24"/>
                <w:szCs w:val="24"/>
              </w:rPr>
            </w:pPr>
            <w:r>
              <w:rPr>
                <w:rFonts w:hint="eastAsia" w:ascii="宋体" w:hAnsi="宋体" w:eastAsia="宋体" w:cs="宋体"/>
                <w:sz w:val="24"/>
                <w:szCs w:val="24"/>
              </w:rPr>
              <w:t>公司办公楼、特橡车间的灭火器检查表，状态正常。</w:t>
            </w:r>
          </w:p>
        </w:tc>
        <w:tc>
          <w:tcPr>
            <w:tcW w:w="1155" w:type="dxa"/>
          </w:tcPr>
          <w:p>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7" w:hRule="atLeast"/>
        </w:trPr>
        <w:tc>
          <w:tcPr>
            <w:tcW w:w="1608"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监视、测量、分析和评价</w:t>
            </w:r>
          </w:p>
        </w:tc>
        <w:tc>
          <w:tcPr>
            <w:tcW w:w="968" w:type="dxa"/>
            <w:vAlign w:val="center"/>
          </w:tcPr>
          <w:p>
            <w:pPr>
              <w:tabs>
                <w:tab w:val="left" w:pos="6597"/>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E9.1.1  </w:t>
            </w:r>
          </w:p>
        </w:tc>
        <w:tc>
          <w:tcPr>
            <w:tcW w:w="10978"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查到《环境目标指标考核表》，记录了公司各部门环境目标的完成情况，2019年9月30日完成情况：目标均已完成。</w:t>
            </w:r>
          </w:p>
          <w:p>
            <w:pPr>
              <w:spacing w:line="360" w:lineRule="auto"/>
              <w:rPr>
                <w:rFonts w:hint="eastAsia" w:ascii="宋体" w:hAnsi="宋体" w:eastAsia="宋体" w:cs="宋体"/>
                <w:sz w:val="24"/>
                <w:szCs w:val="24"/>
              </w:rPr>
            </w:pPr>
            <w:r>
              <w:rPr>
                <w:rFonts w:hint="eastAsia" w:ascii="宋体" w:hAnsi="宋体" w:eastAsia="宋体" w:cs="宋体"/>
                <w:sz w:val="24"/>
                <w:szCs w:val="24"/>
              </w:rPr>
              <w:t>提供《环境管理运行管理过程检查记录表》，每月对各部门进行环境安全事项的例行检查，检查项目包括资源能源使用、固体废弃物管理、污水控制、噪声控制、消防设施管理、管理方案控制等。</w:t>
            </w:r>
          </w:p>
          <w:p>
            <w:pPr>
              <w:spacing w:line="360" w:lineRule="auto"/>
              <w:rPr>
                <w:rFonts w:hint="eastAsia" w:ascii="宋体" w:hAnsi="宋体" w:eastAsia="宋体" w:cs="宋体"/>
                <w:sz w:val="24"/>
                <w:szCs w:val="24"/>
              </w:rPr>
            </w:pPr>
            <w:r>
              <w:rPr>
                <w:rFonts w:hint="eastAsia" w:ascii="宋体" w:hAnsi="宋体" w:eastAsia="宋体" w:cs="宋体"/>
                <w:sz w:val="24"/>
                <w:szCs w:val="24"/>
              </w:rPr>
              <w:t>经检查符合要求。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第三方检测报告：</w:t>
            </w:r>
          </w:p>
          <w:p>
            <w:pPr>
              <w:spacing w:line="360" w:lineRule="auto"/>
              <w:rPr>
                <w:rFonts w:hint="eastAsia" w:ascii="宋体" w:hAnsi="宋体" w:eastAsia="宋体" w:cs="宋体"/>
                <w:sz w:val="24"/>
                <w:szCs w:val="24"/>
              </w:rPr>
            </w:pPr>
            <w:r>
              <w:rPr>
                <w:rFonts w:hint="eastAsia" w:ascii="宋体" w:hAnsi="宋体" w:eastAsia="宋体" w:cs="宋体"/>
                <w:sz w:val="24"/>
                <w:szCs w:val="24"/>
              </w:rPr>
              <w:t>提供2022年05月17</w:t>
            </w:r>
            <w:r>
              <w:rPr>
                <w:rFonts w:hint="eastAsia" w:ascii="宋体" w:hAnsi="宋体" w:eastAsia="宋体" w:cs="宋体"/>
                <w:sz w:val="24"/>
                <w:szCs w:val="24"/>
                <w:lang w:val="en-US" w:eastAsia="zh-CN"/>
              </w:rPr>
              <w:t>日，</w:t>
            </w:r>
            <w:r>
              <w:rPr>
                <w:rFonts w:hint="eastAsia" w:ascii="宋体" w:hAnsi="宋体" w:eastAsia="宋体" w:cs="宋体"/>
                <w:sz w:val="24"/>
                <w:szCs w:val="24"/>
              </w:rPr>
              <w:t>由陕西青源环保科技有限公司，委托单位：咸阳海龙密封复合材料有限公司乾县密</w:t>
            </w:r>
            <w:r>
              <w:rPr>
                <w:rFonts w:hint="eastAsia" w:ascii="宋体" w:hAnsi="宋体" w:eastAsia="宋体" w:cs="宋体"/>
                <w:sz w:val="24"/>
                <w:szCs w:val="24"/>
                <w:lang w:val="en-US" w:eastAsia="zh-CN"/>
              </w:rPr>
              <w:t>封</w:t>
            </w:r>
            <w:r>
              <w:rPr>
                <w:rFonts w:hint="eastAsia" w:ascii="宋体" w:hAnsi="宋体" w:eastAsia="宋体" w:cs="宋体"/>
                <w:sz w:val="24"/>
                <w:szCs w:val="24"/>
              </w:rPr>
              <w:t>厂；报告编号：QYHB2205008《检测报告》，项目名称：有组织废气检测</w:t>
            </w:r>
            <w:r>
              <w:rPr>
                <w:rFonts w:hint="eastAsia" w:ascii="宋体" w:hAnsi="宋体" w:eastAsia="宋体" w:cs="宋体"/>
                <w:sz w:val="24"/>
                <w:szCs w:val="24"/>
                <w:lang w:eastAsia="zh-CN"/>
              </w:rPr>
              <w:t>、</w:t>
            </w:r>
            <w:r>
              <w:rPr>
                <w:rFonts w:hint="eastAsia" w:ascii="宋体" w:hAnsi="宋体" w:eastAsia="宋体" w:cs="宋体"/>
                <w:sz w:val="24"/>
                <w:szCs w:val="24"/>
              </w:rPr>
              <w:t>有</w:t>
            </w:r>
            <w:r>
              <w:rPr>
                <w:rFonts w:hint="eastAsia" w:ascii="宋体" w:hAnsi="宋体" w:eastAsia="宋体" w:cs="宋体"/>
                <w:sz w:val="24"/>
                <w:szCs w:val="24"/>
                <w:lang w:val="en-US" w:eastAsia="zh-CN"/>
              </w:rPr>
              <w:t>无</w:t>
            </w:r>
            <w:r>
              <w:rPr>
                <w:rFonts w:hint="eastAsia" w:ascii="宋体" w:hAnsi="宋体" w:eastAsia="宋体" w:cs="宋体"/>
                <w:sz w:val="24"/>
                <w:szCs w:val="24"/>
              </w:rPr>
              <w:t>组织废气检测</w:t>
            </w:r>
            <w:r>
              <w:rPr>
                <w:rFonts w:hint="eastAsia" w:ascii="宋体" w:hAnsi="宋体" w:eastAsia="宋体" w:cs="宋体"/>
                <w:sz w:val="24"/>
                <w:szCs w:val="24"/>
                <w:lang w:eastAsia="zh-CN"/>
              </w:rPr>
              <w:t>，</w:t>
            </w:r>
            <w:r>
              <w:rPr>
                <w:rFonts w:hint="eastAsia" w:ascii="宋体" w:hAnsi="宋体" w:eastAsia="宋体" w:cs="宋体"/>
                <w:sz w:val="24"/>
                <w:szCs w:val="24"/>
              </w:rPr>
              <w:t>检测结果：小于GB27632-2011《橡胶制品工业污染物排放标准》表5限值。</w:t>
            </w:r>
          </w:p>
          <w:p>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提供</w:t>
            </w:r>
            <w:r>
              <w:rPr>
                <w:rFonts w:hint="eastAsia" w:ascii="宋体" w:hAnsi="宋体" w:eastAsia="宋体" w:cs="宋体"/>
                <w:sz w:val="24"/>
                <w:szCs w:val="24"/>
              </w:rPr>
              <w:t>2022年05月17日</w:t>
            </w:r>
            <w:r>
              <w:rPr>
                <w:rFonts w:hint="eastAsia" w:ascii="宋体" w:hAnsi="宋体" w:eastAsia="宋体" w:cs="宋体"/>
                <w:sz w:val="24"/>
                <w:szCs w:val="24"/>
                <w:lang w:eastAsia="zh-CN"/>
              </w:rPr>
              <w:t>，</w:t>
            </w:r>
            <w:r>
              <w:rPr>
                <w:rFonts w:hint="eastAsia" w:ascii="宋体" w:hAnsi="宋体" w:eastAsia="宋体" w:cs="宋体"/>
                <w:sz w:val="24"/>
                <w:szCs w:val="24"/>
              </w:rPr>
              <w:t>由陕西青源环保科技有限公司，委托单位：咸阳海龙密封复合材料有限公司阳峪密</w:t>
            </w:r>
            <w:r>
              <w:rPr>
                <w:rFonts w:hint="eastAsia" w:ascii="宋体" w:hAnsi="宋体" w:eastAsia="宋体" w:cs="宋体"/>
                <w:sz w:val="24"/>
                <w:szCs w:val="24"/>
                <w:lang w:val="en-US" w:eastAsia="zh-CN"/>
              </w:rPr>
              <w:t>封</w:t>
            </w:r>
            <w:r>
              <w:rPr>
                <w:rFonts w:hint="eastAsia" w:ascii="宋体" w:hAnsi="宋体" w:eastAsia="宋体" w:cs="宋体"/>
                <w:sz w:val="24"/>
                <w:szCs w:val="24"/>
              </w:rPr>
              <w:t>厂；报告编号：QYHB2205002《检测报告》，项目名称：有组织废气检测</w:t>
            </w:r>
            <w:r>
              <w:rPr>
                <w:rFonts w:hint="eastAsia" w:ascii="宋体" w:hAnsi="宋体" w:eastAsia="宋体" w:cs="宋体"/>
                <w:sz w:val="24"/>
                <w:szCs w:val="24"/>
                <w:lang w:eastAsia="zh-CN"/>
              </w:rPr>
              <w:t>、</w:t>
            </w:r>
            <w:r>
              <w:rPr>
                <w:rFonts w:hint="eastAsia" w:ascii="宋体" w:hAnsi="宋体" w:eastAsia="宋体" w:cs="宋体"/>
                <w:sz w:val="24"/>
                <w:szCs w:val="24"/>
              </w:rPr>
              <w:t>有</w:t>
            </w:r>
            <w:r>
              <w:rPr>
                <w:rFonts w:hint="eastAsia" w:ascii="宋体" w:hAnsi="宋体" w:eastAsia="宋体" w:cs="宋体"/>
                <w:sz w:val="24"/>
                <w:szCs w:val="24"/>
                <w:lang w:val="en-US" w:eastAsia="zh-CN"/>
              </w:rPr>
              <w:t>无</w:t>
            </w:r>
            <w:r>
              <w:rPr>
                <w:rFonts w:hint="eastAsia" w:ascii="宋体" w:hAnsi="宋体" w:eastAsia="宋体" w:cs="宋体"/>
                <w:sz w:val="24"/>
                <w:szCs w:val="24"/>
              </w:rPr>
              <w:t>组织废气检测</w:t>
            </w:r>
            <w:r>
              <w:rPr>
                <w:rFonts w:hint="eastAsia" w:ascii="宋体" w:hAnsi="宋体" w:eastAsia="宋体" w:cs="宋体"/>
                <w:sz w:val="24"/>
                <w:szCs w:val="24"/>
                <w:lang w:eastAsia="zh-CN"/>
              </w:rPr>
              <w:t>，</w:t>
            </w:r>
            <w:r>
              <w:rPr>
                <w:rFonts w:hint="eastAsia" w:ascii="宋体" w:hAnsi="宋体" w:eastAsia="宋体" w:cs="宋体"/>
                <w:sz w:val="24"/>
                <w:szCs w:val="24"/>
              </w:rPr>
              <w:t>检测结果：小于GB27632-2011《橡胶制品工业污染物排放标准》表5限值</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详见附件。</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检测结果满足要求。</w:t>
            </w:r>
          </w:p>
        </w:tc>
        <w:tc>
          <w:tcPr>
            <w:tcW w:w="1155"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8" w:type="dxa"/>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内部审核</w:t>
            </w:r>
          </w:p>
        </w:tc>
        <w:tc>
          <w:tcPr>
            <w:tcW w:w="968" w:type="dxa"/>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9.2 </w:t>
            </w:r>
          </w:p>
        </w:tc>
        <w:tc>
          <w:tcPr>
            <w:tcW w:w="10978"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由组长祝立夫组织内部审核，查年度审核计划：提供《审核实施计划》，其内容已包括了审核目的、范围、依据、计划编制日期20</w:t>
            </w:r>
            <w:r>
              <w:rPr>
                <w:rFonts w:hint="eastAsia" w:ascii="宋体" w:hAnsi="宋体" w:eastAsia="宋体" w:cs="宋体"/>
                <w:sz w:val="24"/>
                <w:szCs w:val="24"/>
                <w:lang w:val="en-US" w:eastAsia="zh-CN"/>
              </w:rPr>
              <w:t>22</w:t>
            </w: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.25日，编制：</w:t>
            </w:r>
            <w:r>
              <w:rPr>
                <w:rFonts w:hint="eastAsia" w:ascii="宋体" w:hAnsi="宋体" w:eastAsia="宋体" w:cs="宋体"/>
                <w:sz w:val="24"/>
                <w:szCs w:val="24"/>
                <w:lang w:val="en-US" w:eastAsia="zh-CN"/>
              </w:rPr>
              <w:t xml:space="preserve">张婷 </w:t>
            </w:r>
            <w:r>
              <w:rPr>
                <w:rFonts w:hint="eastAsia" w:ascii="宋体" w:hAnsi="宋体" w:eastAsia="宋体" w:cs="宋体"/>
                <w:sz w:val="24"/>
                <w:szCs w:val="24"/>
              </w:rPr>
              <w:t>审批：祝</w:t>
            </w:r>
            <w:r>
              <w:rPr>
                <w:rFonts w:hint="eastAsia" w:ascii="宋体" w:hAnsi="宋体" w:eastAsia="宋体" w:cs="宋体"/>
                <w:sz w:val="24"/>
                <w:szCs w:val="24"/>
                <w:lang w:val="en-US" w:eastAsia="zh-CN"/>
              </w:rPr>
              <w:t>立夫</w:t>
            </w:r>
            <w:r>
              <w:rPr>
                <w:rFonts w:hint="eastAsia" w:ascii="宋体" w:hAnsi="宋体" w:eastAsia="宋体" w:cs="宋体"/>
                <w:sz w:val="24"/>
                <w:szCs w:val="24"/>
              </w:rPr>
              <w:t>。审核组构成：组长:祝立夫，组员: 上官鸿雪、祝达夫、张婷、陈辉霞、乙大伟</w:t>
            </w:r>
          </w:p>
          <w:p>
            <w:pPr>
              <w:spacing w:line="360" w:lineRule="auto"/>
              <w:rPr>
                <w:rFonts w:hint="eastAsia" w:ascii="宋体" w:hAnsi="宋体" w:eastAsia="宋体" w:cs="宋体"/>
                <w:sz w:val="24"/>
                <w:szCs w:val="24"/>
              </w:rPr>
            </w:pPr>
            <w:r>
              <w:rPr>
                <w:rFonts w:hint="eastAsia" w:ascii="宋体" w:hAnsi="宋体" w:eastAsia="宋体" w:cs="宋体"/>
                <w:sz w:val="24"/>
                <w:szCs w:val="24"/>
              </w:rPr>
              <w:t>1. 审核时间：2022.9.28-202</w:t>
            </w:r>
            <w:r>
              <w:rPr>
                <w:rFonts w:hint="eastAsia" w:ascii="宋体" w:hAnsi="宋体" w:eastAsia="宋体" w:cs="宋体"/>
                <w:sz w:val="24"/>
                <w:szCs w:val="24"/>
                <w:lang w:val="en-US" w:eastAsia="zh-CN"/>
              </w:rPr>
              <w:t>2.</w:t>
            </w:r>
            <w:r>
              <w:rPr>
                <w:rFonts w:hint="eastAsia" w:ascii="宋体" w:hAnsi="宋体" w:eastAsia="宋体" w:cs="宋体"/>
                <w:sz w:val="24"/>
                <w:szCs w:val="24"/>
              </w:rPr>
              <w:t>9.29</w:t>
            </w:r>
          </w:p>
          <w:p>
            <w:pPr>
              <w:spacing w:line="360" w:lineRule="auto"/>
              <w:rPr>
                <w:rFonts w:hint="eastAsia" w:ascii="宋体" w:hAnsi="宋体" w:eastAsia="宋体" w:cs="宋体"/>
                <w:sz w:val="24"/>
                <w:szCs w:val="24"/>
              </w:rPr>
            </w:pPr>
            <w:r>
              <w:rPr>
                <w:rFonts w:hint="eastAsia" w:ascii="宋体" w:hAnsi="宋体" w:eastAsia="宋体" w:cs="宋体"/>
                <w:sz w:val="24"/>
                <w:szCs w:val="24"/>
              </w:rPr>
              <w:t>2.审核按计划进行，抽查检查表：管理研究所、生产部、人力部审核记录与计划相一致，4名内审员经内部培训合格；</w:t>
            </w:r>
          </w:p>
          <w:p>
            <w:pPr>
              <w:spacing w:line="360" w:lineRule="auto"/>
              <w:rPr>
                <w:rFonts w:hint="eastAsia" w:ascii="宋体" w:hAnsi="宋体" w:eastAsia="宋体" w:cs="宋体"/>
                <w:sz w:val="24"/>
                <w:szCs w:val="24"/>
              </w:rPr>
            </w:pPr>
            <w:r>
              <w:rPr>
                <w:rFonts w:hint="eastAsia" w:ascii="宋体" w:hAnsi="宋体" w:eastAsia="宋体" w:cs="宋体"/>
                <w:sz w:val="24"/>
                <w:szCs w:val="24"/>
              </w:rPr>
              <w:t>审核计划已考虑到互查的公正性，无审核员审核本部门的工作，计划内容涉及各部门，条款覆盖整个体系。本次内审发现2个一般不符合项，针对这2个不合格，管理研究所已分析了原因并采取了纠正措施，按要求进行了整改，最后内审员进行了验证，纠正措施实施有效。</w:t>
            </w:r>
          </w:p>
          <w:p>
            <w:pPr>
              <w:spacing w:line="360" w:lineRule="auto"/>
              <w:rPr>
                <w:rFonts w:hint="eastAsia" w:ascii="宋体" w:hAnsi="宋体" w:eastAsia="宋体" w:cs="宋体"/>
                <w:sz w:val="24"/>
                <w:szCs w:val="24"/>
              </w:rPr>
            </w:pPr>
            <w:r>
              <w:rPr>
                <w:rFonts w:hint="eastAsia" w:ascii="宋体" w:hAnsi="宋体" w:eastAsia="宋体" w:cs="宋体"/>
                <w:sz w:val="24"/>
                <w:szCs w:val="24"/>
              </w:rPr>
              <w:t>内部审核结论：提供了《内部审核报告》，对现场审核进行了综述，对环境管理体系进行了符合性的综合评价，最后结论为：公司的环境管理体系基本符合标准要求，运行有效。</w:t>
            </w:r>
          </w:p>
        </w:tc>
        <w:tc>
          <w:tcPr>
            <w:tcW w:w="1155"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08"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不合格和纠正措施</w:t>
            </w:r>
          </w:p>
        </w:tc>
        <w:tc>
          <w:tcPr>
            <w:tcW w:w="968"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10.2</w:t>
            </w:r>
          </w:p>
        </w:tc>
        <w:tc>
          <w:tcPr>
            <w:tcW w:w="10978" w:type="dxa"/>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管理者代表根据总经理意图组织持续改进过程的策划工作，由管理研究所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境意识有较大的提高，持续改进了管理体系的有效性。</w:t>
            </w:r>
          </w:p>
        </w:tc>
        <w:tc>
          <w:tcPr>
            <w:tcW w:w="1155" w:type="dxa"/>
          </w:tcPr>
          <w:p>
            <w:pPr>
              <w:spacing w:line="360" w:lineRule="auto"/>
              <w:rPr>
                <w:rFonts w:hint="eastAsia" w:ascii="宋体" w:hAnsi="宋体" w:eastAsia="宋体" w:cs="宋体"/>
                <w:sz w:val="24"/>
                <w:szCs w:val="24"/>
              </w:rPr>
            </w:pPr>
          </w:p>
        </w:tc>
      </w:tr>
    </w:tbl>
    <w:p>
      <w:r>
        <w:ptab w:relativeTo="margin" w:alignment="center" w:leader="none"/>
      </w:r>
    </w:p>
    <w:p>
      <w:pPr>
        <w:pStyle w:val="8"/>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0"/>
      </w:pBdr>
      <w:spacing w:line="320" w:lineRule="exact"/>
      <w:ind w:firstLine="756" w:firstLineChars="400"/>
      <w:jc w:val="left"/>
    </w:pPr>
    <w:r>
      <w:rPr>
        <w:rStyle w:val="16"/>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690890"/>
    <w:multiLevelType w:val="singleLevel"/>
    <w:tmpl w:val="52690890"/>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JhN2U4Y2Q5MGE2Mzc1MDlkNDVmNzZkYmRlMTYyYjcifQ=="/>
  </w:docVars>
  <w:rsids>
    <w:rsidRoot w:val="009973B4"/>
    <w:rsid w:val="000237F6"/>
    <w:rsid w:val="0003373A"/>
    <w:rsid w:val="000400E2"/>
    <w:rsid w:val="00062E46"/>
    <w:rsid w:val="00115B23"/>
    <w:rsid w:val="001A2D7F"/>
    <w:rsid w:val="00256683"/>
    <w:rsid w:val="002939AD"/>
    <w:rsid w:val="00337922"/>
    <w:rsid w:val="00340867"/>
    <w:rsid w:val="00380837"/>
    <w:rsid w:val="003A198A"/>
    <w:rsid w:val="003D1342"/>
    <w:rsid w:val="004055E4"/>
    <w:rsid w:val="00410914"/>
    <w:rsid w:val="00443BED"/>
    <w:rsid w:val="00536930"/>
    <w:rsid w:val="00564E53"/>
    <w:rsid w:val="005D5659"/>
    <w:rsid w:val="00600C20"/>
    <w:rsid w:val="00644FE2"/>
    <w:rsid w:val="0067640C"/>
    <w:rsid w:val="006B5819"/>
    <w:rsid w:val="006E678B"/>
    <w:rsid w:val="007757F3"/>
    <w:rsid w:val="007E6AEB"/>
    <w:rsid w:val="008973EE"/>
    <w:rsid w:val="008F2282"/>
    <w:rsid w:val="009642EC"/>
    <w:rsid w:val="00971600"/>
    <w:rsid w:val="009973B4"/>
    <w:rsid w:val="009C28C1"/>
    <w:rsid w:val="009F7EED"/>
    <w:rsid w:val="00A80636"/>
    <w:rsid w:val="00AF0AAB"/>
    <w:rsid w:val="00BD16C0"/>
    <w:rsid w:val="00BF597E"/>
    <w:rsid w:val="00C0118A"/>
    <w:rsid w:val="00C51A36"/>
    <w:rsid w:val="00C55228"/>
    <w:rsid w:val="00CE315A"/>
    <w:rsid w:val="00CF7B08"/>
    <w:rsid w:val="00D06F59"/>
    <w:rsid w:val="00D8388C"/>
    <w:rsid w:val="00E407A5"/>
    <w:rsid w:val="00E6224C"/>
    <w:rsid w:val="00E65F8D"/>
    <w:rsid w:val="00EB0164"/>
    <w:rsid w:val="00EC7076"/>
    <w:rsid w:val="00ED0F62"/>
    <w:rsid w:val="00FB023F"/>
    <w:rsid w:val="00FE275F"/>
    <w:rsid w:val="01283A58"/>
    <w:rsid w:val="02C47B52"/>
    <w:rsid w:val="06CA6B4A"/>
    <w:rsid w:val="0BFE20C2"/>
    <w:rsid w:val="108219C2"/>
    <w:rsid w:val="11C85183"/>
    <w:rsid w:val="1A050FCC"/>
    <w:rsid w:val="1DDA64DF"/>
    <w:rsid w:val="203D22F8"/>
    <w:rsid w:val="261D4DB3"/>
    <w:rsid w:val="29042D90"/>
    <w:rsid w:val="2A247D78"/>
    <w:rsid w:val="2A9F5A91"/>
    <w:rsid w:val="2C0A469E"/>
    <w:rsid w:val="2D2C2FE9"/>
    <w:rsid w:val="2F2155FF"/>
    <w:rsid w:val="33AC7A49"/>
    <w:rsid w:val="34E54193"/>
    <w:rsid w:val="37893FD3"/>
    <w:rsid w:val="39591A4A"/>
    <w:rsid w:val="3C0E5144"/>
    <w:rsid w:val="43E67127"/>
    <w:rsid w:val="4543037D"/>
    <w:rsid w:val="46A05244"/>
    <w:rsid w:val="4BEB3BEE"/>
    <w:rsid w:val="4DB72E73"/>
    <w:rsid w:val="505C3145"/>
    <w:rsid w:val="524F053D"/>
    <w:rsid w:val="582F271D"/>
    <w:rsid w:val="5AAF6A77"/>
    <w:rsid w:val="5E8C083E"/>
    <w:rsid w:val="5EA12B9A"/>
    <w:rsid w:val="663E594B"/>
    <w:rsid w:val="66EB6CF4"/>
    <w:rsid w:val="67B63D95"/>
    <w:rsid w:val="717C4D4C"/>
    <w:rsid w:val="73C10934"/>
    <w:rsid w:val="78F8460C"/>
    <w:rsid w:val="7B307D45"/>
    <w:rsid w:val="7B335210"/>
    <w:rsid w:val="7D142775"/>
    <w:rsid w:val="7ECC6A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5">
    <w:name w:val="Body Text"/>
    <w:basedOn w:val="1"/>
    <w:qFormat/>
    <w:uiPriority w:val="0"/>
    <w:pPr>
      <w:jc w:val="center"/>
    </w:pPr>
    <w:rPr>
      <w:sz w:val="18"/>
    </w:rPr>
  </w:style>
  <w:style w:type="paragraph" w:styleId="6">
    <w:name w:val="Plain Text"/>
    <w:basedOn w:val="1"/>
    <w:qFormat/>
    <w:uiPriority w:val="0"/>
    <w:rPr>
      <w:rFonts w:ascii="宋体" w:hAnsi="Courier New"/>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表格文字"/>
    <w:basedOn w:val="1"/>
    <w:qFormat/>
    <w:uiPriority w:val="0"/>
    <w:pPr>
      <w:spacing w:before="25" w:after="25"/>
    </w:pPr>
    <w:rPr>
      <w:bCs/>
      <w:spacing w:val="10"/>
    </w:rPr>
  </w:style>
  <w:style w:type="character" w:customStyle="1" w:styleId="13">
    <w:name w:val="页眉 Char"/>
    <w:basedOn w:val="11"/>
    <w:link w:val="9"/>
    <w:qFormat/>
    <w:uiPriority w:val="99"/>
    <w:rPr>
      <w:rFonts w:ascii="Times New Roman" w:hAnsi="Times New Roman" w:eastAsia="宋体" w:cs="Times New Roman"/>
      <w:sz w:val="18"/>
      <w:szCs w:val="18"/>
    </w:rPr>
  </w:style>
  <w:style w:type="character" w:customStyle="1" w:styleId="14">
    <w:name w:val="页脚 Char"/>
    <w:basedOn w:val="11"/>
    <w:link w:val="8"/>
    <w:qFormat/>
    <w:uiPriority w:val="99"/>
    <w:rPr>
      <w:rFonts w:ascii="Times New Roman" w:hAnsi="Times New Roman" w:eastAsia="宋体" w:cs="Times New Roman"/>
      <w:sz w:val="18"/>
      <w:szCs w:val="18"/>
    </w:rPr>
  </w:style>
  <w:style w:type="character" w:customStyle="1" w:styleId="15">
    <w:name w:val="批注框文本 Char"/>
    <w:basedOn w:val="11"/>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正文（海诚）"/>
    <w:basedOn w:val="1"/>
    <w:qFormat/>
    <w:uiPriority w:val="0"/>
    <w:pPr>
      <w:spacing w:line="520" w:lineRule="exact"/>
      <w:ind w:firstLine="560" w:firstLineChars="200"/>
    </w:pPr>
    <w:rPr>
      <w:rFonts w:eastAsia="仿宋_GB2312"/>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1098</Words>
  <Characters>6263</Characters>
  <Lines>52</Lines>
  <Paragraphs>14</Paragraphs>
  <TotalTime>5</TotalTime>
  <ScaleCrop>false</ScaleCrop>
  <LinksUpToDate>false</LinksUpToDate>
  <CharactersWithSpaces>7347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2022-10-17T16:11:59Z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E772E97DB492478382B0AFBE7CDDB951</vt:lpwstr>
  </property>
</Properties>
</file>