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受审核部门： 营业所   </w:t>
            </w: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主管领导：祝振宁        陪同人员：祝达夫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审核员：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审核时间：2022年10月11日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Cs w:val="22"/>
              </w:rPr>
            </w:pPr>
            <w:r>
              <w:rPr>
                <w:rFonts w:hint="eastAsia" w:ascii="楷体" w:hAnsi="楷体" w:eastAsia="楷体"/>
                <w:szCs w:val="22"/>
              </w:rPr>
              <w:t>审核条款：</w:t>
            </w:r>
          </w:p>
          <w:p>
            <w:pPr>
              <w:spacing w:line="360" w:lineRule="auto"/>
              <w:rPr>
                <w:rFonts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Arial"/>
                <w:szCs w:val="24"/>
              </w:rPr>
              <w:t>5.3、6.2、6.1.2、8.1、8.2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组织的岗位职责和权限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5.3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营业所主要负责：业务洽谈与合同评审和客户关系维护，负责收集顾客有关的环境的信息，并及时反馈到相关部门予以处置；负责对销售合同中环境条款审核、确认和落实；负责产品交付与发运过程的环境管理工作。</w:t>
            </w:r>
          </w:p>
        </w:tc>
        <w:tc>
          <w:tcPr>
            <w:tcW w:w="1585" w:type="dxa"/>
          </w:tcPr>
          <w:p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目标及其实现的策划总要求、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本部门的目标有:</w:t>
            </w:r>
          </w:p>
          <w:p>
            <w:pPr>
              <w:spacing w:line="360" w:lineRule="auto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本部门的目标有: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                         完成情况</w:t>
            </w:r>
          </w:p>
          <w:p>
            <w:pPr>
              <w:pStyle w:val="2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固体废弃物有效处理率为100%;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          100%</w:t>
            </w:r>
          </w:p>
          <w:p>
            <w:pPr>
              <w:pStyle w:val="2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无环境污染投诉事故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                    0</w:t>
            </w:r>
          </w:p>
          <w:p>
            <w:pPr>
              <w:pStyle w:val="2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无火灾事故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                            0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提供20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.9.30日 《20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年度环境目标考核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统计表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》，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经考核以上各目标均已达成。     </w:t>
            </w:r>
          </w:p>
        </w:tc>
        <w:tc>
          <w:tcPr>
            <w:tcW w:w="1585" w:type="dxa"/>
          </w:tcPr>
          <w:p>
            <w:pPr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环境因素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6.1.2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查有：《环境因素的识别、评价控制程序》。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查供销部的《环境因素识别及评价表》，识别了本部门在办公、销售等各有关过程的环境因素，包括办公用电、办公纸张废弃、一次性杯子废弃、车辆尾气排放环境因素，能考虑生命周期观点。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查《重要环境因素清单》，涉及本部门重要环境因素，包括：火灾。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控制措施：固废分类存放、垃圾等由管理研究所负责按规定处置，培训教育，配备消防器材、应急预案等措施。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>
            <w:pPr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运行策划和控制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8.1</w:t>
            </w:r>
          </w:p>
        </w:tc>
        <w:tc>
          <w:tcPr>
            <w:tcW w:w="10004" w:type="dxa"/>
          </w:tcPr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远程观察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，办公光照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充足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，未开启照明和空调，无水龙头跑冒滴漏现象。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打印纸张非重要文件双面打印，垃圾箱分类存放，电器、线路完好无破损。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通过日常培训提高员工节能、环保意识，通过电话、传真等形式告知客户组织的有关要求。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日常对汽车做好保养，定期年检，确保尾气排放达标，防止交通事故的发生。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成品库宽敞明亮，消防通道畅通，产品摆放整齐，管理规定已上墙。</w:t>
            </w:r>
          </w:p>
        </w:tc>
        <w:tc>
          <w:tcPr>
            <w:tcW w:w="1585" w:type="dxa"/>
          </w:tcPr>
          <w:p>
            <w:pPr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应急准备和响应。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8.2</w:t>
            </w:r>
          </w:p>
        </w:tc>
        <w:tc>
          <w:tcPr>
            <w:tcW w:w="10004" w:type="dxa"/>
          </w:tcPr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公司编制了《火灾应急预案》，其中包括目的、适用范围、职责、应急领导小组成员职责、程序、现场应急措施等，相关内容基本充分。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2022年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参加了由管理研究所组织的消防演练。</w:t>
            </w:r>
          </w:p>
          <w:p>
            <w:pPr>
              <w:pStyle w:val="3"/>
              <w:jc w:val="left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远程观察</w:t>
            </w: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>成品区有消防栓和灭火器若干个，状态良好。</w:t>
            </w:r>
          </w:p>
          <w:p>
            <w:pPr>
              <w:tabs>
                <w:tab w:val="left" w:pos="6597"/>
              </w:tabs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自体系运行以来未发生应急情况。</w:t>
            </w:r>
          </w:p>
        </w:tc>
        <w:tc>
          <w:tcPr>
            <w:tcW w:w="1585" w:type="dxa"/>
          </w:tcPr>
          <w:p>
            <w:pPr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Y</w:t>
            </w:r>
            <w:bookmarkStart w:id="0" w:name="_GoBack"/>
            <w:bookmarkEnd w:id="0"/>
          </w:p>
        </w:tc>
      </w:tr>
    </w:tbl>
    <w:p>
      <w:pPr>
        <w:rPr>
          <w:rFonts w:ascii="楷体" w:hAnsi="楷体" w:eastAsia="楷体"/>
        </w:rPr>
      </w:pPr>
      <w:r>
        <w:rPr>
          <w:rFonts w:ascii="楷体" w:hAnsi="楷体" w:eastAsia="楷体"/>
        </w:rPr>
        <w:ptab w:relativeTo="margin" w:alignment="center" w:leader="none"/>
      </w:r>
    </w:p>
    <w:p>
      <w:pP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p>
      <w:pPr>
        <w:pStyle w:val="6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0" t="0" r="9525" b="952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4" o:spid="_x0000_s3074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9973B4"/>
    <w:rsid w:val="000066C2"/>
    <w:rsid w:val="000237F6"/>
    <w:rsid w:val="0003373A"/>
    <w:rsid w:val="000400E2"/>
    <w:rsid w:val="00062E46"/>
    <w:rsid w:val="00092A40"/>
    <w:rsid w:val="0013079F"/>
    <w:rsid w:val="001A2D7F"/>
    <w:rsid w:val="002937E9"/>
    <w:rsid w:val="002939AD"/>
    <w:rsid w:val="002C7BA6"/>
    <w:rsid w:val="00337922"/>
    <w:rsid w:val="00340867"/>
    <w:rsid w:val="0034705B"/>
    <w:rsid w:val="00353B9E"/>
    <w:rsid w:val="00360916"/>
    <w:rsid w:val="00380837"/>
    <w:rsid w:val="003A198A"/>
    <w:rsid w:val="00410914"/>
    <w:rsid w:val="004254DD"/>
    <w:rsid w:val="004C155B"/>
    <w:rsid w:val="004D7B71"/>
    <w:rsid w:val="00536930"/>
    <w:rsid w:val="00564E53"/>
    <w:rsid w:val="005C2726"/>
    <w:rsid w:val="005C49B8"/>
    <w:rsid w:val="005D5659"/>
    <w:rsid w:val="00600C20"/>
    <w:rsid w:val="00635E2C"/>
    <w:rsid w:val="00644FE2"/>
    <w:rsid w:val="0067640C"/>
    <w:rsid w:val="00685C70"/>
    <w:rsid w:val="00697AC0"/>
    <w:rsid w:val="006E678B"/>
    <w:rsid w:val="007757F3"/>
    <w:rsid w:val="007E6AEB"/>
    <w:rsid w:val="008973EE"/>
    <w:rsid w:val="008B5E29"/>
    <w:rsid w:val="00901066"/>
    <w:rsid w:val="0094740A"/>
    <w:rsid w:val="00971600"/>
    <w:rsid w:val="009973B4"/>
    <w:rsid w:val="009C28C1"/>
    <w:rsid w:val="009F7EED"/>
    <w:rsid w:val="00A6150F"/>
    <w:rsid w:val="00A80636"/>
    <w:rsid w:val="00A9097C"/>
    <w:rsid w:val="00AE3077"/>
    <w:rsid w:val="00AF0AAB"/>
    <w:rsid w:val="00B612BC"/>
    <w:rsid w:val="00BA5579"/>
    <w:rsid w:val="00BA6EB7"/>
    <w:rsid w:val="00BF597E"/>
    <w:rsid w:val="00C20740"/>
    <w:rsid w:val="00C51A36"/>
    <w:rsid w:val="00C55228"/>
    <w:rsid w:val="00CE315A"/>
    <w:rsid w:val="00D06F59"/>
    <w:rsid w:val="00D154F5"/>
    <w:rsid w:val="00D8388C"/>
    <w:rsid w:val="00E60392"/>
    <w:rsid w:val="00E6224C"/>
    <w:rsid w:val="00EA6B0E"/>
    <w:rsid w:val="00EB0164"/>
    <w:rsid w:val="00ED0F62"/>
    <w:rsid w:val="00FC0225"/>
    <w:rsid w:val="0A0F1269"/>
    <w:rsid w:val="108219C2"/>
    <w:rsid w:val="1FCD0363"/>
    <w:rsid w:val="22AA6901"/>
    <w:rsid w:val="3B990449"/>
    <w:rsid w:val="57EF6FA1"/>
    <w:rsid w:val="5A4A500C"/>
    <w:rsid w:val="5CA70AAC"/>
    <w:rsid w:val="5EA12B9A"/>
    <w:rsid w:val="719F359D"/>
    <w:rsid w:val="780471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904</Characters>
  <Lines>7</Lines>
  <Paragraphs>2</Paragraphs>
  <TotalTime>2</TotalTime>
  <ScaleCrop>false</ScaleCrop>
  <LinksUpToDate>false</LinksUpToDate>
  <CharactersWithSpaces>1060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LIL</cp:lastModifiedBy>
  <dcterms:modified xsi:type="dcterms:W3CDTF">2022-10-14T14:18:53Z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A5AE00A0FBB446B9BC58061FB6AACF06</vt:lpwstr>
  </property>
</Properties>
</file>